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D9ABA" w14:textId="77777777" w:rsidR="001B6B86" w:rsidRPr="00A847B7" w:rsidRDefault="001B6B86" w:rsidP="00B36683">
      <w:pPr>
        <w:shd w:val="clear" w:color="auto" w:fill="374C80" w:themeFill="accent1" w:themeFillShade="BF"/>
        <w:jc w:val="center"/>
        <w:rPr>
          <w:b/>
          <w:color w:val="FFFFFF" w:themeColor="background1"/>
        </w:rPr>
      </w:pPr>
    </w:p>
    <w:p w14:paraId="49258499" w14:textId="77777777" w:rsidR="00FA283A" w:rsidRPr="00A847B7" w:rsidRDefault="00FA283A" w:rsidP="00B36683">
      <w:pPr>
        <w:shd w:val="clear" w:color="auto" w:fill="374C80" w:themeFill="accent1" w:themeFillShade="BF"/>
        <w:jc w:val="center"/>
        <w:rPr>
          <w:b/>
          <w:color w:val="FFFFFF" w:themeColor="background1"/>
        </w:rPr>
      </w:pPr>
    </w:p>
    <w:p w14:paraId="3F5CAFCF" w14:textId="77777777" w:rsidR="00FA283A" w:rsidRPr="00A847B7" w:rsidRDefault="00FA283A" w:rsidP="00B36683">
      <w:pPr>
        <w:shd w:val="clear" w:color="auto" w:fill="374C80" w:themeFill="accent1" w:themeFillShade="BF"/>
        <w:jc w:val="center"/>
        <w:rPr>
          <w:b/>
          <w:color w:val="FFFFFF" w:themeColor="background1"/>
        </w:rPr>
      </w:pPr>
    </w:p>
    <w:p w14:paraId="61D163F3" w14:textId="77777777" w:rsidR="00FA283A" w:rsidRPr="00A847B7" w:rsidRDefault="00FA283A" w:rsidP="00B36683">
      <w:pPr>
        <w:shd w:val="clear" w:color="auto" w:fill="374C80" w:themeFill="accent1" w:themeFillShade="BF"/>
        <w:jc w:val="center"/>
        <w:rPr>
          <w:b/>
          <w:color w:val="FFFFFF" w:themeColor="background1"/>
        </w:rPr>
      </w:pPr>
    </w:p>
    <w:p w14:paraId="4C764A20" w14:textId="17DF4280" w:rsidR="00521AAB" w:rsidRPr="00A847B7" w:rsidRDefault="00521AAB" w:rsidP="00521AAB">
      <w:pPr>
        <w:shd w:val="clear" w:color="auto" w:fill="374C80" w:themeFill="accent1" w:themeFillShade="BF"/>
        <w:jc w:val="center"/>
        <w:rPr>
          <w:b/>
          <w:color w:val="FFFFFF" w:themeColor="background1"/>
          <w:sz w:val="52"/>
          <w:szCs w:val="52"/>
        </w:rPr>
      </w:pPr>
      <w:r w:rsidRPr="00A847B7">
        <w:rPr>
          <w:b/>
          <w:color w:val="FFFFFF" w:themeColor="background1"/>
          <w:sz w:val="52"/>
          <w:szCs w:val="52"/>
        </w:rPr>
        <w:t>LOI DE FINANCES POUR 2021</w:t>
      </w:r>
    </w:p>
    <w:p w14:paraId="6B06E291" w14:textId="12D536E8" w:rsidR="00521AAB" w:rsidRPr="00A847B7" w:rsidRDefault="00521AAB" w:rsidP="00521AAB">
      <w:pPr>
        <w:shd w:val="clear" w:color="auto" w:fill="374C80" w:themeFill="accent1" w:themeFillShade="BF"/>
        <w:jc w:val="center"/>
        <w:rPr>
          <w:b/>
          <w:color w:val="FFFFFF" w:themeColor="background1"/>
          <w:sz w:val="52"/>
          <w:szCs w:val="52"/>
        </w:rPr>
      </w:pPr>
      <w:r w:rsidRPr="00A847B7">
        <w:rPr>
          <w:b/>
          <w:color w:val="FFFFFF" w:themeColor="background1"/>
          <w:sz w:val="52"/>
          <w:szCs w:val="52"/>
        </w:rPr>
        <w:t xml:space="preserve">LOI DE FINANCEMENT DE LA </w:t>
      </w:r>
      <w:r w:rsidR="000D086F" w:rsidRPr="00A847B7">
        <w:rPr>
          <w:b/>
          <w:caps/>
          <w:color w:val="FFFFFF" w:themeColor="background1"/>
          <w:sz w:val="52"/>
          <w:szCs w:val="52"/>
        </w:rPr>
        <w:t>sÉcuritÉ sociale pour 2021</w:t>
      </w:r>
    </w:p>
    <w:p w14:paraId="1038B549" w14:textId="77777777" w:rsidR="004F398D" w:rsidRPr="00A847B7" w:rsidRDefault="004F398D" w:rsidP="00B36683">
      <w:pPr>
        <w:shd w:val="clear" w:color="auto" w:fill="374C80" w:themeFill="accent1" w:themeFillShade="BF"/>
        <w:jc w:val="center"/>
        <w:rPr>
          <w:b/>
          <w:color w:val="FFFFFF" w:themeColor="background1"/>
          <w:sz w:val="52"/>
          <w:szCs w:val="52"/>
        </w:rPr>
      </w:pPr>
    </w:p>
    <w:p w14:paraId="223D2AB9" w14:textId="77777777" w:rsidR="001B6B86" w:rsidRPr="00A847B7" w:rsidRDefault="001B6B86" w:rsidP="00B36683">
      <w:pPr>
        <w:shd w:val="clear" w:color="auto" w:fill="374C80" w:themeFill="accent1" w:themeFillShade="BF"/>
        <w:jc w:val="center"/>
        <w:rPr>
          <w:b/>
          <w:color w:val="FFFFFF" w:themeColor="background1"/>
        </w:rPr>
      </w:pPr>
    </w:p>
    <w:p w14:paraId="1F9CCA30" w14:textId="77777777" w:rsidR="001B6B86" w:rsidRPr="00A847B7" w:rsidRDefault="001B6B86" w:rsidP="00B36683">
      <w:pPr>
        <w:shd w:val="clear" w:color="auto" w:fill="374C80" w:themeFill="accent1" w:themeFillShade="BF"/>
        <w:jc w:val="center"/>
        <w:rPr>
          <w:b/>
          <w:color w:val="FFFFFF" w:themeColor="background1"/>
        </w:rPr>
      </w:pPr>
    </w:p>
    <w:p w14:paraId="5D0548C9" w14:textId="77777777" w:rsidR="001B6B86" w:rsidRPr="00A847B7" w:rsidRDefault="001B6B86" w:rsidP="00B36683">
      <w:pPr>
        <w:shd w:val="clear" w:color="auto" w:fill="374C80" w:themeFill="accent1" w:themeFillShade="BF"/>
        <w:jc w:val="center"/>
        <w:rPr>
          <w:b/>
          <w:color w:val="FFFFFF" w:themeColor="background1"/>
        </w:rPr>
      </w:pPr>
    </w:p>
    <w:p w14:paraId="2EC62D73" w14:textId="77777777" w:rsidR="001B6B86" w:rsidRPr="00A847B7" w:rsidRDefault="001B6B86" w:rsidP="00B36683">
      <w:pPr>
        <w:shd w:val="clear" w:color="auto" w:fill="374C80" w:themeFill="accent1" w:themeFillShade="BF"/>
        <w:jc w:val="center"/>
        <w:rPr>
          <w:b/>
          <w:color w:val="FFFFFF" w:themeColor="background1"/>
          <w:sz w:val="52"/>
          <w:szCs w:val="52"/>
        </w:rPr>
      </w:pPr>
      <w:r w:rsidRPr="00A847B7">
        <w:rPr>
          <w:b/>
          <w:color w:val="FFFFFF" w:themeColor="background1"/>
          <w:sz w:val="52"/>
          <w:szCs w:val="52"/>
        </w:rPr>
        <w:t>SUPPORT D’ANIMATION</w:t>
      </w:r>
    </w:p>
    <w:p w14:paraId="03CA53DF" w14:textId="77777777" w:rsidR="00183DA0" w:rsidRPr="00A847B7" w:rsidRDefault="00183DA0" w:rsidP="00B36683">
      <w:pPr>
        <w:shd w:val="clear" w:color="auto" w:fill="374C80" w:themeFill="accent1" w:themeFillShade="BF"/>
        <w:jc w:val="center"/>
        <w:rPr>
          <w:b/>
          <w:color w:val="FFFFFF" w:themeColor="background1"/>
          <w:sz w:val="52"/>
          <w:szCs w:val="52"/>
        </w:rPr>
      </w:pPr>
    </w:p>
    <w:p w14:paraId="2763C182" w14:textId="77777777" w:rsidR="00A8095A" w:rsidRPr="00A847B7" w:rsidRDefault="00A8095A" w:rsidP="00A8095A">
      <w:r w:rsidRPr="00A847B7">
        <w:t xml:space="preserve">Sources : </w:t>
      </w:r>
    </w:p>
    <w:p w14:paraId="4EC6C6B3" w14:textId="4782AE85" w:rsidR="00A8095A" w:rsidRPr="00A847B7" w:rsidRDefault="0099471D" w:rsidP="00EE0687">
      <w:pPr>
        <w:pStyle w:val="Paragraphedeliste"/>
        <w:numPr>
          <w:ilvl w:val="0"/>
          <w:numId w:val="311"/>
        </w:numPr>
      </w:pPr>
      <w:r>
        <w:t>Loi de Finances pour 2021 du 29 décembre 2020, n°</w:t>
      </w:r>
      <w:r w:rsidR="004F3749">
        <w:t>2020-1721</w:t>
      </w:r>
    </w:p>
    <w:p w14:paraId="45B9FE8A" w14:textId="07A8E605" w:rsidR="00A8095A" w:rsidRPr="00A847B7" w:rsidRDefault="00825B61" w:rsidP="00EE0687">
      <w:pPr>
        <w:pStyle w:val="Paragraphedeliste"/>
        <w:numPr>
          <w:ilvl w:val="0"/>
          <w:numId w:val="311"/>
        </w:numPr>
      </w:pPr>
      <w:r>
        <w:t>Loi</w:t>
      </w:r>
      <w:r w:rsidRPr="00825B61">
        <w:t xml:space="preserve"> de </w:t>
      </w:r>
      <w:r w:rsidR="004B534F">
        <w:t>F</w:t>
      </w:r>
      <w:r w:rsidRPr="00825B61">
        <w:t>inancement de la sécurité sociale pour 2021 du 14 décembre 2020</w:t>
      </w:r>
      <w:r>
        <w:t>, n°</w:t>
      </w:r>
      <w:r w:rsidRPr="00825B61">
        <w:t xml:space="preserve">2020-1576  </w:t>
      </w:r>
    </w:p>
    <w:p w14:paraId="0400433E" w14:textId="477E5862" w:rsidR="00B36683" w:rsidRPr="00A847B7" w:rsidRDefault="00B36683">
      <w:r w:rsidRPr="00A847B7">
        <w:tab/>
      </w:r>
      <w:r w:rsidRPr="00A847B7">
        <w:tab/>
      </w:r>
      <w:r w:rsidRPr="00A847B7">
        <w:tab/>
      </w:r>
      <w:r w:rsidRPr="00A847B7">
        <w:tab/>
      </w:r>
      <w:r w:rsidRPr="00A847B7">
        <w:tab/>
      </w:r>
      <w:r w:rsidRPr="00A847B7">
        <w:tab/>
      </w:r>
      <w:r w:rsidRPr="00A847B7">
        <w:tab/>
      </w:r>
      <w:r w:rsidRPr="00A847B7">
        <w:tab/>
      </w:r>
      <w:r w:rsidRPr="00A847B7">
        <w:tab/>
      </w:r>
      <w:r w:rsidRPr="00A847B7">
        <w:rPr>
          <w:color w:val="002060"/>
        </w:rPr>
        <w:t xml:space="preserve">WebLex – </w:t>
      </w:r>
      <w:r w:rsidR="00511220">
        <w:rPr>
          <w:color w:val="002060"/>
        </w:rPr>
        <w:t>06 janvier 2021</w:t>
      </w:r>
    </w:p>
    <w:p w14:paraId="192061F7" w14:textId="562E5E56" w:rsidR="00837EDF" w:rsidRPr="00A847B7" w:rsidRDefault="00837EDF"/>
    <w:p w14:paraId="66524D16" w14:textId="4DE7EDEC" w:rsidR="001148C9" w:rsidRPr="00A847B7" w:rsidRDefault="00837EDF" w:rsidP="003F0F8E">
      <w:r w:rsidRPr="00A847B7">
        <w:br w:type="page"/>
      </w:r>
    </w:p>
    <w:p w14:paraId="7E6422F3" w14:textId="77777777" w:rsidR="00162CCC" w:rsidRPr="00A847B7" w:rsidRDefault="00162CCC"/>
    <w:sdt>
      <w:sdtPr>
        <w:rPr>
          <w:b w:val="0"/>
          <w:color w:val="auto"/>
          <w:sz w:val="20"/>
          <w:szCs w:val="20"/>
        </w:rPr>
        <w:id w:val="-1765759823"/>
        <w:docPartObj>
          <w:docPartGallery w:val="Table of Contents"/>
          <w:docPartUnique/>
        </w:docPartObj>
      </w:sdtPr>
      <w:sdtEndPr>
        <w:rPr>
          <w:bCs/>
        </w:rPr>
      </w:sdtEndPr>
      <w:sdtContent>
        <w:p w14:paraId="20AECCE5" w14:textId="3AC0C613" w:rsidR="008066C8" w:rsidRPr="00A847B7" w:rsidRDefault="003F0F8E">
          <w:pPr>
            <w:pStyle w:val="En-ttedetabledesmatires"/>
          </w:pPr>
          <w:r w:rsidRPr="00A847B7">
            <w:t>Sommaire</w:t>
          </w:r>
        </w:p>
        <w:p w14:paraId="2F48551C" w14:textId="2CC7BCBB" w:rsidR="00A27ECE" w:rsidRDefault="008066C8">
          <w:pPr>
            <w:pStyle w:val="TM1"/>
            <w:tabs>
              <w:tab w:val="right" w:leader="dot" w:pos="9062"/>
            </w:tabs>
            <w:rPr>
              <w:noProof/>
              <w:sz w:val="22"/>
              <w:szCs w:val="22"/>
              <w:lang w:eastAsia="fr-FR"/>
            </w:rPr>
          </w:pPr>
          <w:r w:rsidRPr="00A847B7">
            <w:fldChar w:fldCharType="begin"/>
          </w:r>
          <w:r w:rsidRPr="00A847B7">
            <w:instrText xml:space="preserve"> TOC \o "1-3" \h \z \u </w:instrText>
          </w:r>
          <w:r w:rsidRPr="00A847B7">
            <w:fldChar w:fldCharType="separate"/>
          </w:r>
          <w:hyperlink w:anchor="_Toc60785087" w:history="1">
            <w:r w:rsidR="00A27ECE" w:rsidRPr="00862D28">
              <w:rPr>
                <w:rStyle w:val="Lienhypertexte"/>
                <w:caps/>
                <w:noProof/>
              </w:rPr>
              <w:t>Focus sur le secteur médical</w:t>
            </w:r>
            <w:r w:rsidR="00A27ECE">
              <w:rPr>
                <w:noProof/>
                <w:webHidden/>
              </w:rPr>
              <w:tab/>
            </w:r>
            <w:r w:rsidR="00A27ECE">
              <w:rPr>
                <w:noProof/>
                <w:webHidden/>
              </w:rPr>
              <w:fldChar w:fldCharType="begin"/>
            </w:r>
            <w:r w:rsidR="00A27ECE">
              <w:rPr>
                <w:noProof/>
                <w:webHidden/>
              </w:rPr>
              <w:instrText xml:space="preserve"> PAGEREF _Toc60785087 \h </w:instrText>
            </w:r>
            <w:r w:rsidR="00A27ECE">
              <w:rPr>
                <w:noProof/>
                <w:webHidden/>
              </w:rPr>
            </w:r>
            <w:r w:rsidR="00A27ECE">
              <w:rPr>
                <w:noProof/>
                <w:webHidden/>
              </w:rPr>
              <w:fldChar w:fldCharType="separate"/>
            </w:r>
            <w:r w:rsidR="00A27ECE">
              <w:rPr>
                <w:noProof/>
                <w:webHidden/>
              </w:rPr>
              <w:t>3</w:t>
            </w:r>
            <w:r w:rsidR="00A27ECE">
              <w:rPr>
                <w:noProof/>
                <w:webHidden/>
              </w:rPr>
              <w:fldChar w:fldCharType="end"/>
            </w:r>
          </w:hyperlink>
        </w:p>
        <w:p w14:paraId="04F5D14B" w14:textId="253CF338" w:rsidR="00A27ECE" w:rsidRDefault="00A27ECE">
          <w:pPr>
            <w:pStyle w:val="TM2"/>
            <w:tabs>
              <w:tab w:val="right" w:leader="dot" w:pos="9062"/>
            </w:tabs>
            <w:rPr>
              <w:noProof/>
              <w:sz w:val="22"/>
              <w:szCs w:val="22"/>
              <w:lang w:eastAsia="fr-FR"/>
            </w:rPr>
          </w:pPr>
          <w:hyperlink w:anchor="_Toc60785088" w:history="1">
            <w:r w:rsidRPr="00862D28">
              <w:rPr>
                <w:rStyle w:val="Lienhypertexte"/>
                <w:noProof/>
              </w:rPr>
              <w:t>Les mesures fiscales et sociales</w:t>
            </w:r>
            <w:r>
              <w:rPr>
                <w:noProof/>
                <w:webHidden/>
              </w:rPr>
              <w:tab/>
            </w:r>
            <w:r>
              <w:rPr>
                <w:noProof/>
                <w:webHidden/>
              </w:rPr>
              <w:fldChar w:fldCharType="begin"/>
            </w:r>
            <w:r>
              <w:rPr>
                <w:noProof/>
                <w:webHidden/>
              </w:rPr>
              <w:instrText xml:space="preserve"> PAGEREF _Toc60785088 \h </w:instrText>
            </w:r>
            <w:r>
              <w:rPr>
                <w:noProof/>
                <w:webHidden/>
              </w:rPr>
            </w:r>
            <w:r>
              <w:rPr>
                <w:noProof/>
                <w:webHidden/>
              </w:rPr>
              <w:fldChar w:fldCharType="separate"/>
            </w:r>
            <w:r>
              <w:rPr>
                <w:noProof/>
                <w:webHidden/>
              </w:rPr>
              <w:t>4</w:t>
            </w:r>
            <w:r>
              <w:rPr>
                <w:noProof/>
                <w:webHidden/>
              </w:rPr>
              <w:fldChar w:fldCharType="end"/>
            </w:r>
          </w:hyperlink>
        </w:p>
        <w:p w14:paraId="656ACD9C" w14:textId="14F232E6" w:rsidR="00A27ECE" w:rsidRDefault="00A27ECE">
          <w:pPr>
            <w:pStyle w:val="TM3"/>
            <w:tabs>
              <w:tab w:val="right" w:leader="dot" w:pos="9062"/>
            </w:tabs>
            <w:rPr>
              <w:noProof/>
            </w:rPr>
          </w:pPr>
          <w:hyperlink w:anchor="_Toc60785089" w:history="1">
            <w:r w:rsidRPr="00862D28">
              <w:rPr>
                <w:rStyle w:val="Lienhypertexte"/>
                <w:noProof/>
              </w:rPr>
              <w:t>Slide 3 : Crédit d’impôt pour investissements en Corse</w:t>
            </w:r>
            <w:r>
              <w:rPr>
                <w:noProof/>
                <w:webHidden/>
              </w:rPr>
              <w:tab/>
            </w:r>
            <w:r>
              <w:rPr>
                <w:noProof/>
                <w:webHidden/>
              </w:rPr>
              <w:fldChar w:fldCharType="begin"/>
            </w:r>
            <w:r>
              <w:rPr>
                <w:noProof/>
                <w:webHidden/>
              </w:rPr>
              <w:instrText xml:space="preserve"> PAGEREF _Toc60785089 \h </w:instrText>
            </w:r>
            <w:r>
              <w:rPr>
                <w:noProof/>
                <w:webHidden/>
              </w:rPr>
            </w:r>
            <w:r>
              <w:rPr>
                <w:noProof/>
                <w:webHidden/>
              </w:rPr>
              <w:fldChar w:fldCharType="separate"/>
            </w:r>
            <w:r>
              <w:rPr>
                <w:noProof/>
                <w:webHidden/>
              </w:rPr>
              <w:t>4</w:t>
            </w:r>
            <w:r>
              <w:rPr>
                <w:noProof/>
                <w:webHidden/>
              </w:rPr>
              <w:fldChar w:fldCharType="end"/>
            </w:r>
          </w:hyperlink>
        </w:p>
        <w:p w14:paraId="4D5ECFAF" w14:textId="1E54742D" w:rsidR="00A27ECE" w:rsidRDefault="00A27ECE">
          <w:pPr>
            <w:pStyle w:val="TM3"/>
            <w:tabs>
              <w:tab w:val="right" w:leader="dot" w:pos="9062"/>
            </w:tabs>
            <w:rPr>
              <w:noProof/>
            </w:rPr>
          </w:pPr>
          <w:hyperlink w:anchor="_Toc60785090" w:history="1">
            <w:r w:rsidRPr="00862D28">
              <w:rPr>
                <w:rStyle w:val="Lienhypertexte"/>
                <w:noProof/>
              </w:rPr>
              <w:t>Slide 4 : Contribution à la formation professionnelle</w:t>
            </w:r>
            <w:r>
              <w:rPr>
                <w:noProof/>
                <w:webHidden/>
              </w:rPr>
              <w:tab/>
            </w:r>
            <w:r>
              <w:rPr>
                <w:noProof/>
                <w:webHidden/>
              </w:rPr>
              <w:fldChar w:fldCharType="begin"/>
            </w:r>
            <w:r>
              <w:rPr>
                <w:noProof/>
                <w:webHidden/>
              </w:rPr>
              <w:instrText xml:space="preserve"> PAGEREF _Toc60785090 \h </w:instrText>
            </w:r>
            <w:r>
              <w:rPr>
                <w:noProof/>
                <w:webHidden/>
              </w:rPr>
            </w:r>
            <w:r>
              <w:rPr>
                <w:noProof/>
                <w:webHidden/>
              </w:rPr>
              <w:fldChar w:fldCharType="separate"/>
            </w:r>
            <w:r>
              <w:rPr>
                <w:noProof/>
                <w:webHidden/>
              </w:rPr>
              <w:t>4</w:t>
            </w:r>
            <w:r>
              <w:rPr>
                <w:noProof/>
                <w:webHidden/>
              </w:rPr>
              <w:fldChar w:fldCharType="end"/>
            </w:r>
          </w:hyperlink>
        </w:p>
        <w:p w14:paraId="495249A3" w14:textId="140A1D00" w:rsidR="00A27ECE" w:rsidRDefault="00A27ECE">
          <w:pPr>
            <w:pStyle w:val="TM3"/>
            <w:tabs>
              <w:tab w:val="right" w:leader="dot" w:pos="9062"/>
            </w:tabs>
            <w:rPr>
              <w:noProof/>
            </w:rPr>
          </w:pPr>
          <w:hyperlink w:anchor="_Toc60785091" w:history="1">
            <w:r w:rsidRPr="00862D28">
              <w:rPr>
                <w:rStyle w:val="Lienhypertexte"/>
                <w:noProof/>
              </w:rPr>
              <w:t>Slide 5 : TVA</w:t>
            </w:r>
            <w:r>
              <w:rPr>
                <w:noProof/>
                <w:webHidden/>
              </w:rPr>
              <w:tab/>
            </w:r>
            <w:r>
              <w:rPr>
                <w:noProof/>
                <w:webHidden/>
              </w:rPr>
              <w:fldChar w:fldCharType="begin"/>
            </w:r>
            <w:r>
              <w:rPr>
                <w:noProof/>
                <w:webHidden/>
              </w:rPr>
              <w:instrText xml:space="preserve"> PAGEREF _Toc60785091 \h </w:instrText>
            </w:r>
            <w:r>
              <w:rPr>
                <w:noProof/>
                <w:webHidden/>
              </w:rPr>
            </w:r>
            <w:r>
              <w:rPr>
                <w:noProof/>
                <w:webHidden/>
              </w:rPr>
              <w:fldChar w:fldCharType="separate"/>
            </w:r>
            <w:r>
              <w:rPr>
                <w:noProof/>
                <w:webHidden/>
              </w:rPr>
              <w:t>4</w:t>
            </w:r>
            <w:r>
              <w:rPr>
                <w:noProof/>
                <w:webHidden/>
              </w:rPr>
              <w:fldChar w:fldCharType="end"/>
            </w:r>
          </w:hyperlink>
        </w:p>
        <w:p w14:paraId="74DFBC9E" w14:textId="0950059C" w:rsidR="00A27ECE" w:rsidRDefault="00A27ECE">
          <w:pPr>
            <w:pStyle w:val="TM3"/>
            <w:tabs>
              <w:tab w:val="right" w:leader="dot" w:pos="9062"/>
            </w:tabs>
            <w:rPr>
              <w:noProof/>
            </w:rPr>
          </w:pPr>
          <w:hyperlink w:anchor="_Toc60785092" w:history="1">
            <w:r w:rsidRPr="00862D28">
              <w:rPr>
                <w:rStyle w:val="Lienhypertexte"/>
                <w:noProof/>
              </w:rPr>
              <w:t>Slide 6 : Création d’un rescrit tarifaire pour les établissements de santé</w:t>
            </w:r>
            <w:r>
              <w:rPr>
                <w:noProof/>
                <w:webHidden/>
              </w:rPr>
              <w:tab/>
            </w:r>
            <w:r>
              <w:rPr>
                <w:noProof/>
                <w:webHidden/>
              </w:rPr>
              <w:fldChar w:fldCharType="begin"/>
            </w:r>
            <w:r>
              <w:rPr>
                <w:noProof/>
                <w:webHidden/>
              </w:rPr>
              <w:instrText xml:space="preserve"> PAGEREF _Toc60785092 \h </w:instrText>
            </w:r>
            <w:r>
              <w:rPr>
                <w:noProof/>
                <w:webHidden/>
              </w:rPr>
            </w:r>
            <w:r>
              <w:rPr>
                <w:noProof/>
                <w:webHidden/>
              </w:rPr>
              <w:fldChar w:fldCharType="separate"/>
            </w:r>
            <w:r>
              <w:rPr>
                <w:noProof/>
                <w:webHidden/>
              </w:rPr>
              <w:t>5</w:t>
            </w:r>
            <w:r>
              <w:rPr>
                <w:noProof/>
                <w:webHidden/>
              </w:rPr>
              <w:fldChar w:fldCharType="end"/>
            </w:r>
          </w:hyperlink>
        </w:p>
        <w:p w14:paraId="4653E166" w14:textId="577A1EAA" w:rsidR="00A27ECE" w:rsidRDefault="00A27ECE">
          <w:pPr>
            <w:pStyle w:val="TM3"/>
            <w:tabs>
              <w:tab w:val="right" w:leader="dot" w:pos="9062"/>
            </w:tabs>
            <w:rPr>
              <w:noProof/>
            </w:rPr>
          </w:pPr>
          <w:hyperlink w:anchor="_Toc60785093" w:history="1">
            <w:r w:rsidRPr="00862D28">
              <w:rPr>
                <w:rStyle w:val="Lienhypertexte"/>
                <w:noProof/>
              </w:rPr>
              <w:t>Slide 7 : Généralisation de l’expérimentation des maisons de naissance</w:t>
            </w:r>
            <w:r>
              <w:rPr>
                <w:noProof/>
                <w:webHidden/>
              </w:rPr>
              <w:tab/>
            </w:r>
            <w:r>
              <w:rPr>
                <w:noProof/>
                <w:webHidden/>
              </w:rPr>
              <w:fldChar w:fldCharType="begin"/>
            </w:r>
            <w:r>
              <w:rPr>
                <w:noProof/>
                <w:webHidden/>
              </w:rPr>
              <w:instrText xml:space="preserve"> PAGEREF _Toc60785093 \h </w:instrText>
            </w:r>
            <w:r>
              <w:rPr>
                <w:noProof/>
                <w:webHidden/>
              </w:rPr>
            </w:r>
            <w:r>
              <w:rPr>
                <w:noProof/>
                <w:webHidden/>
              </w:rPr>
              <w:fldChar w:fldCharType="separate"/>
            </w:r>
            <w:r>
              <w:rPr>
                <w:noProof/>
                <w:webHidden/>
              </w:rPr>
              <w:t>5</w:t>
            </w:r>
            <w:r>
              <w:rPr>
                <w:noProof/>
                <w:webHidden/>
              </w:rPr>
              <w:fldChar w:fldCharType="end"/>
            </w:r>
          </w:hyperlink>
        </w:p>
        <w:p w14:paraId="1AFAE464" w14:textId="778FDF02" w:rsidR="00A27ECE" w:rsidRDefault="00A27ECE">
          <w:pPr>
            <w:pStyle w:val="TM3"/>
            <w:tabs>
              <w:tab w:val="right" w:leader="dot" w:pos="9062"/>
            </w:tabs>
            <w:rPr>
              <w:noProof/>
            </w:rPr>
          </w:pPr>
          <w:hyperlink w:anchor="_Toc60785094" w:history="1">
            <w:r w:rsidRPr="00862D28">
              <w:rPr>
                <w:rStyle w:val="Lienhypertexte"/>
                <w:noProof/>
              </w:rPr>
              <w:t>Slide 8 : Généralisation de l’expérimentation des hébergements non médicalisés</w:t>
            </w:r>
            <w:r>
              <w:rPr>
                <w:noProof/>
                <w:webHidden/>
              </w:rPr>
              <w:tab/>
            </w:r>
            <w:r>
              <w:rPr>
                <w:noProof/>
                <w:webHidden/>
              </w:rPr>
              <w:fldChar w:fldCharType="begin"/>
            </w:r>
            <w:r>
              <w:rPr>
                <w:noProof/>
                <w:webHidden/>
              </w:rPr>
              <w:instrText xml:space="preserve"> PAGEREF _Toc60785094 \h </w:instrText>
            </w:r>
            <w:r>
              <w:rPr>
                <w:noProof/>
                <w:webHidden/>
              </w:rPr>
            </w:r>
            <w:r>
              <w:rPr>
                <w:noProof/>
                <w:webHidden/>
              </w:rPr>
              <w:fldChar w:fldCharType="separate"/>
            </w:r>
            <w:r>
              <w:rPr>
                <w:noProof/>
                <w:webHidden/>
              </w:rPr>
              <w:t>7</w:t>
            </w:r>
            <w:r>
              <w:rPr>
                <w:noProof/>
                <w:webHidden/>
              </w:rPr>
              <w:fldChar w:fldCharType="end"/>
            </w:r>
          </w:hyperlink>
        </w:p>
        <w:p w14:paraId="26189E1B" w14:textId="26CAE658" w:rsidR="00A27ECE" w:rsidRDefault="00A27ECE">
          <w:pPr>
            <w:pStyle w:val="TM3"/>
            <w:tabs>
              <w:tab w:val="right" w:leader="dot" w:pos="9062"/>
            </w:tabs>
            <w:rPr>
              <w:noProof/>
            </w:rPr>
          </w:pPr>
          <w:hyperlink w:anchor="_Toc60785095" w:history="1">
            <w:r w:rsidRPr="00862D28">
              <w:rPr>
                <w:rStyle w:val="Lienhypertexte"/>
                <w:noProof/>
              </w:rPr>
              <w:t>Slide 9 : Dispositifs expérimentaux</w:t>
            </w:r>
            <w:r>
              <w:rPr>
                <w:noProof/>
                <w:webHidden/>
              </w:rPr>
              <w:tab/>
            </w:r>
            <w:r>
              <w:rPr>
                <w:noProof/>
                <w:webHidden/>
              </w:rPr>
              <w:fldChar w:fldCharType="begin"/>
            </w:r>
            <w:r>
              <w:rPr>
                <w:noProof/>
                <w:webHidden/>
              </w:rPr>
              <w:instrText xml:space="preserve"> PAGEREF _Toc60785095 \h </w:instrText>
            </w:r>
            <w:r>
              <w:rPr>
                <w:noProof/>
                <w:webHidden/>
              </w:rPr>
            </w:r>
            <w:r>
              <w:rPr>
                <w:noProof/>
                <w:webHidden/>
              </w:rPr>
              <w:fldChar w:fldCharType="separate"/>
            </w:r>
            <w:r>
              <w:rPr>
                <w:noProof/>
                <w:webHidden/>
              </w:rPr>
              <w:t>7</w:t>
            </w:r>
            <w:r>
              <w:rPr>
                <w:noProof/>
                <w:webHidden/>
              </w:rPr>
              <w:fldChar w:fldCharType="end"/>
            </w:r>
          </w:hyperlink>
        </w:p>
        <w:p w14:paraId="19763A1E" w14:textId="403B28FC" w:rsidR="00A27ECE" w:rsidRDefault="00A27ECE">
          <w:pPr>
            <w:pStyle w:val="TM3"/>
            <w:tabs>
              <w:tab w:val="right" w:leader="dot" w:pos="9062"/>
            </w:tabs>
            <w:rPr>
              <w:noProof/>
            </w:rPr>
          </w:pPr>
          <w:hyperlink w:anchor="_Toc60785096" w:history="1">
            <w:r w:rsidRPr="00862D28">
              <w:rPr>
                <w:rStyle w:val="Lienhypertexte"/>
                <w:noProof/>
              </w:rPr>
              <w:t>Slide 10 : Interruption volontaire de grossesse</w:t>
            </w:r>
            <w:r>
              <w:rPr>
                <w:noProof/>
                <w:webHidden/>
              </w:rPr>
              <w:tab/>
            </w:r>
            <w:r>
              <w:rPr>
                <w:noProof/>
                <w:webHidden/>
              </w:rPr>
              <w:fldChar w:fldCharType="begin"/>
            </w:r>
            <w:r>
              <w:rPr>
                <w:noProof/>
                <w:webHidden/>
              </w:rPr>
              <w:instrText xml:space="preserve"> PAGEREF _Toc60785096 \h </w:instrText>
            </w:r>
            <w:r>
              <w:rPr>
                <w:noProof/>
                <w:webHidden/>
              </w:rPr>
            </w:r>
            <w:r>
              <w:rPr>
                <w:noProof/>
                <w:webHidden/>
              </w:rPr>
              <w:fldChar w:fldCharType="separate"/>
            </w:r>
            <w:r>
              <w:rPr>
                <w:noProof/>
                <w:webHidden/>
              </w:rPr>
              <w:t>8</w:t>
            </w:r>
            <w:r>
              <w:rPr>
                <w:noProof/>
                <w:webHidden/>
              </w:rPr>
              <w:fldChar w:fldCharType="end"/>
            </w:r>
          </w:hyperlink>
        </w:p>
        <w:p w14:paraId="67A04F3D" w14:textId="207670F8" w:rsidR="00A27ECE" w:rsidRDefault="00A27ECE">
          <w:pPr>
            <w:pStyle w:val="TM3"/>
            <w:tabs>
              <w:tab w:val="right" w:leader="dot" w:pos="9062"/>
            </w:tabs>
            <w:rPr>
              <w:noProof/>
            </w:rPr>
          </w:pPr>
          <w:hyperlink w:anchor="_Toc60785097" w:history="1">
            <w:r w:rsidRPr="00862D28">
              <w:rPr>
                <w:rStyle w:val="Lienhypertexte"/>
                <w:noProof/>
              </w:rPr>
              <w:t>Slide 11 : Pratiques psychiatriques en cas d’hospitalisation d’office</w:t>
            </w:r>
            <w:r>
              <w:rPr>
                <w:noProof/>
                <w:webHidden/>
              </w:rPr>
              <w:tab/>
            </w:r>
            <w:r>
              <w:rPr>
                <w:noProof/>
                <w:webHidden/>
              </w:rPr>
              <w:fldChar w:fldCharType="begin"/>
            </w:r>
            <w:r>
              <w:rPr>
                <w:noProof/>
                <w:webHidden/>
              </w:rPr>
              <w:instrText xml:space="preserve"> PAGEREF _Toc60785097 \h </w:instrText>
            </w:r>
            <w:r>
              <w:rPr>
                <w:noProof/>
                <w:webHidden/>
              </w:rPr>
            </w:r>
            <w:r>
              <w:rPr>
                <w:noProof/>
                <w:webHidden/>
              </w:rPr>
              <w:fldChar w:fldCharType="separate"/>
            </w:r>
            <w:r>
              <w:rPr>
                <w:noProof/>
                <w:webHidden/>
              </w:rPr>
              <w:t>8</w:t>
            </w:r>
            <w:r>
              <w:rPr>
                <w:noProof/>
                <w:webHidden/>
              </w:rPr>
              <w:fldChar w:fldCharType="end"/>
            </w:r>
          </w:hyperlink>
        </w:p>
        <w:p w14:paraId="0C0CB5CC" w14:textId="44585C65" w:rsidR="00A27ECE" w:rsidRDefault="00A27ECE">
          <w:pPr>
            <w:pStyle w:val="TM3"/>
            <w:tabs>
              <w:tab w:val="right" w:leader="dot" w:pos="9062"/>
            </w:tabs>
            <w:rPr>
              <w:noProof/>
            </w:rPr>
          </w:pPr>
          <w:hyperlink w:anchor="_Toc60785098" w:history="1">
            <w:r w:rsidRPr="00862D28">
              <w:rPr>
                <w:rStyle w:val="Lienhypertexte"/>
                <w:noProof/>
              </w:rPr>
              <w:t>Slide 12 : Prise en charge des actes médicaux</w:t>
            </w:r>
            <w:r>
              <w:rPr>
                <w:noProof/>
                <w:webHidden/>
              </w:rPr>
              <w:tab/>
            </w:r>
            <w:r>
              <w:rPr>
                <w:noProof/>
                <w:webHidden/>
              </w:rPr>
              <w:fldChar w:fldCharType="begin"/>
            </w:r>
            <w:r>
              <w:rPr>
                <w:noProof/>
                <w:webHidden/>
              </w:rPr>
              <w:instrText xml:space="preserve"> PAGEREF _Toc60785098 \h </w:instrText>
            </w:r>
            <w:r>
              <w:rPr>
                <w:noProof/>
                <w:webHidden/>
              </w:rPr>
            </w:r>
            <w:r>
              <w:rPr>
                <w:noProof/>
                <w:webHidden/>
              </w:rPr>
              <w:fldChar w:fldCharType="separate"/>
            </w:r>
            <w:r>
              <w:rPr>
                <w:noProof/>
                <w:webHidden/>
              </w:rPr>
              <w:t>10</w:t>
            </w:r>
            <w:r>
              <w:rPr>
                <w:noProof/>
                <w:webHidden/>
              </w:rPr>
              <w:fldChar w:fldCharType="end"/>
            </w:r>
          </w:hyperlink>
        </w:p>
        <w:p w14:paraId="5EA71665" w14:textId="7B4E6EFE" w:rsidR="00A27ECE" w:rsidRDefault="00A27ECE">
          <w:pPr>
            <w:pStyle w:val="TM3"/>
            <w:tabs>
              <w:tab w:val="right" w:leader="dot" w:pos="9062"/>
            </w:tabs>
            <w:rPr>
              <w:noProof/>
            </w:rPr>
          </w:pPr>
          <w:hyperlink w:anchor="_Toc60785099" w:history="1">
            <w:r w:rsidRPr="00862D28">
              <w:rPr>
                <w:rStyle w:val="Lienhypertexte"/>
                <w:noProof/>
              </w:rPr>
              <w:t>Slide 13 : Financement des établissements de santé</w:t>
            </w:r>
            <w:r>
              <w:rPr>
                <w:noProof/>
                <w:webHidden/>
              </w:rPr>
              <w:tab/>
            </w:r>
            <w:r>
              <w:rPr>
                <w:noProof/>
                <w:webHidden/>
              </w:rPr>
              <w:fldChar w:fldCharType="begin"/>
            </w:r>
            <w:r>
              <w:rPr>
                <w:noProof/>
                <w:webHidden/>
              </w:rPr>
              <w:instrText xml:space="preserve"> PAGEREF _Toc60785099 \h </w:instrText>
            </w:r>
            <w:r>
              <w:rPr>
                <w:noProof/>
                <w:webHidden/>
              </w:rPr>
            </w:r>
            <w:r>
              <w:rPr>
                <w:noProof/>
                <w:webHidden/>
              </w:rPr>
              <w:fldChar w:fldCharType="separate"/>
            </w:r>
            <w:r>
              <w:rPr>
                <w:noProof/>
                <w:webHidden/>
              </w:rPr>
              <w:t>10</w:t>
            </w:r>
            <w:r>
              <w:rPr>
                <w:noProof/>
                <w:webHidden/>
              </w:rPr>
              <w:fldChar w:fldCharType="end"/>
            </w:r>
          </w:hyperlink>
        </w:p>
        <w:p w14:paraId="4B12FEE0" w14:textId="6155E804" w:rsidR="00A27ECE" w:rsidRDefault="00A27ECE">
          <w:pPr>
            <w:pStyle w:val="TM3"/>
            <w:tabs>
              <w:tab w:val="right" w:leader="dot" w:pos="9062"/>
            </w:tabs>
            <w:rPr>
              <w:noProof/>
            </w:rPr>
          </w:pPr>
          <w:hyperlink w:anchor="_Toc60785100" w:history="1">
            <w:r w:rsidRPr="00862D28">
              <w:rPr>
                <w:rStyle w:val="Lienhypertexte"/>
                <w:noProof/>
              </w:rPr>
              <w:t>Slide 14 : Contributions à la charge des entreprises pharmaceutiques</w:t>
            </w:r>
            <w:r>
              <w:rPr>
                <w:noProof/>
                <w:webHidden/>
              </w:rPr>
              <w:tab/>
            </w:r>
            <w:r>
              <w:rPr>
                <w:noProof/>
                <w:webHidden/>
              </w:rPr>
              <w:fldChar w:fldCharType="begin"/>
            </w:r>
            <w:r>
              <w:rPr>
                <w:noProof/>
                <w:webHidden/>
              </w:rPr>
              <w:instrText xml:space="preserve"> PAGEREF _Toc60785100 \h </w:instrText>
            </w:r>
            <w:r>
              <w:rPr>
                <w:noProof/>
                <w:webHidden/>
              </w:rPr>
            </w:r>
            <w:r>
              <w:rPr>
                <w:noProof/>
                <w:webHidden/>
              </w:rPr>
              <w:fldChar w:fldCharType="separate"/>
            </w:r>
            <w:r>
              <w:rPr>
                <w:noProof/>
                <w:webHidden/>
              </w:rPr>
              <w:t>12</w:t>
            </w:r>
            <w:r>
              <w:rPr>
                <w:noProof/>
                <w:webHidden/>
              </w:rPr>
              <w:fldChar w:fldCharType="end"/>
            </w:r>
          </w:hyperlink>
        </w:p>
        <w:p w14:paraId="32C8BD94" w14:textId="2C9F4841" w:rsidR="00A27ECE" w:rsidRDefault="00A27ECE">
          <w:pPr>
            <w:pStyle w:val="TM3"/>
            <w:tabs>
              <w:tab w:val="right" w:leader="dot" w:pos="9062"/>
            </w:tabs>
            <w:rPr>
              <w:noProof/>
            </w:rPr>
          </w:pPr>
          <w:hyperlink w:anchor="_Toc60785101" w:history="1">
            <w:r w:rsidRPr="00862D28">
              <w:rPr>
                <w:rStyle w:val="Lienhypertexte"/>
                <w:noProof/>
              </w:rPr>
              <w:t>Slide 15 : Dérogations aux autorisations de mise sur le marché d’un médicament</w:t>
            </w:r>
            <w:r>
              <w:rPr>
                <w:noProof/>
                <w:webHidden/>
              </w:rPr>
              <w:tab/>
            </w:r>
            <w:r>
              <w:rPr>
                <w:noProof/>
                <w:webHidden/>
              </w:rPr>
              <w:fldChar w:fldCharType="begin"/>
            </w:r>
            <w:r>
              <w:rPr>
                <w:noProof/>
                <w:webHidden/>
              </w:rPr>
              <w:instrText xml:space="preserve"> PAGEREF _Toc60785101 \h </w:instrText>
            </w:r>
            <w:r>
              <w:rPr>
                <w:noProof/>
                <w:webHidden/>
              </w:rPr>
            </w:r>
            <w:r>
              <w:rPr>
                <w:noProof/>
                <w:webHidden/>
              </w:rPr>
              <w:fldChar w:fldCharType="separate"/>
            </w:r>
            <w:r>
              <w:rPr>
                <w:noProof/>
                <w:webHidden/>
              </w:rPr>
              <w:t>14</w:t>
            </w:r>
            <w:r>
              <w:rPr>
                <w:noProof/>
                <w:webHidden/>
              </w:rPr>
              <w:fldChar w:fldCharType="end"/>
            </w:r>
          </w:hyperlink>
        </w:p>
        <w:p w14:paraId="5A1DA750" w14:textId="0E8788A2" w:rsidR="00A27ECE" w:rsidRDefault="00A27ECE">
          <w:pPr>
            <w:pStyle w:val="TM3"/>
            <w:tabs>
              <w:tab w:val="right" w:leader="dot" w:pos="9062"/>
            </w:tabs>
            <w:rPr>
              <w:noProof/>
            </w:rPr>
          </w:pPr>
          <w:hyperlink w:anchor="_Toc60785102" w:history="1">
            <w:r w:rsidRPr="00862D28">
              <w:rPr>
                <w:rStyle w:val="Lienhypertexte"/>
                <w:noProof/>
              </w:rPr>
              <w:t>Slide 16 : Mesures concernant les prestataires de service et distributeurs de matériels</w:t>
            </w:r>
            <w:r>
              <w:rPr>
                <w:noProof/>
                <w:webHidden/>
              </w:rPr>
              <w:tab/>
            </w:r>
            <w:r>
              <w:rPr>
                <w:noProof/>
                <w:webHidden/>
              </w:rPr>
              <w:fldChar w:fldCharType="begin"/>
            </w:r>
            <w:r>
              <w:rPr>
                <w:noProof/>
                <w:webHidden/>
              </w:rPr>
              <w:instrText xml:space="preserve"> PAGEREF _Toc60785102 \h </w:instrText>
            </w:r>
            <w:r>
              <w:rPr>
                <w:noProof/>
                <w:webHidden/>
              </w:rPr>
            </w:r>
            <w:r>
              <w:rPr>
                <w:noProof/>
                <w:webHidden/>
              </w:rPr>
              <w:fldChar w:fldCharType="separate"/>
            </w:r>
            <w:r>
              <w:rPr>
                <w:noProof/>
                <w:webHidden/>
              </w:rPr>
              <w:t>20</w:t>
            </w:r>
            <w:r>
              <w:rPr>
                <w:noProof/>
                <w:webHidden/>
              </w:rPr>
              <w:fldChar w:fldCharType="end"/>
            </w:r>
          </w:hyperlink>
        </w:p>
        <w:p w14:paraId="3EA88C04" w14:textId="33640C58" w:rsidR="00A27ECE" w:rsidRDefault="00A27ECE">
          <w:pPr>
            <w:pStyle w:val="TM3"/>
            <w:tabs>
              <w:tab w:val="right" w:leader="dot" w:pos="9062"/>
            </w:tabs>
            <w:rPr>
              <w:noProof/>
            </w:rPr>
          </w:pPr>
          <w:hyperlink w:anchor="_Toc60785103" w:history="1">
            <w:r w:rsidRPr="00862D28">
              <w:rPr>
                <w:rStyle w:val="Lienhypertexte"/>
                <w:noProof/>
              </w:rPr>
              <w:t>Slide 17 : Mesures diverses</w:t>
            </w:r>
            <w:r>
              <w:rPr>
                <w:noProof/>
                <w:webHidden/>
              </w:rPr>
              <w:tab/>
            </w:r>
            <w:r>
              <w:rPr>
                <w:noProof/>
                <w:webHidden/>
              </w:rPr>
              <w:fldChar w:fldCharType="begin"/>
            </w:r>
            <w:r>
              <w:rPr>
                <w:noProof/>
                <w:webHidden/>
              </w:rPr>
              <w:instrText xml:space="preserve"> PAGEREF _Toc60785103 \h </w:instrText>
            </w:r>
            <w:r>
              <w:rPr>
                <w:noProof/>
                <w:webHidden/>
              </w:rPr>
            </w:r>
            <w:r>
              <w:rPr>
                <w:noProof/>
                <w:webHidden/>
              </w:rPr>
              <w:fldChar w:fldCharType="separate"/>
            </w:r>
            <w:r>
              <w:rPr>
                <w:noProof/>
                <w:webHidden/>
              </w:rPr>
              <w:t>21</w:t>
            </w:r>
            <w:r>
              <w:rPr>
                <w:noProof/>
                <w:webHidden/>
              </w:rPr>
              <w:fldChar w:fldCharType="end"/>
            </w:r>
          </w:hyperlink>
        </w:p>
        <w:p w14:paraId="6CF7393E" w14:textId="63105B21" w:rsidR="008066C8" w:rsidRPr="00A847B7" w:rsidRDefault="008066C8">
          <w:r w:rsidRPr="00A847B7">
            <w:rPr>
              <w:b/>
              <w:bCs/>
            </w:rPr>
            <w:fldChar w:fldCharType="end"/>
          </w:r>
        </w:p>
      </w:sdtContent>
    </w:sdt>
    <w:p w14:paraId="24F36273" w14:textId="77777777" w:rsidR="001148C9" w:rsidRPr="00A847B7" w:rsidRDefault="001148C9">
      <w:r w:rsidRPr="00A847B7">
        <w:br w:type="page"/>
      </w:r>
    </w:p>
    <w:p w14:paraId="28149D56" w14:textId="77777777" w:rsidR="00162CCC" w:rsidRPr="00A847B7" w:rsidRDefault="00162CCC"/>
    <w:p w14:paraId="39E4B1A0" w14:textId="77777777" w:rsidR="00162CCC" w:rsidRPr="00A847B7" w:rsidRDefault="00162CCC"/>
    <w:p w14:paraId="157F289C" w14:textId="77777777" w:rsidR="00162CCC" w:rsidRPr="00A847B7" w:rsidRDefault="00162CCC"/>
    <w:p w14:paraId="4A45A836" w14:textId="77777777" w:rsidR="00162CCC" w:rsidRPr="00A847B7" w:rsidRDefault="00162CCC"/>
    <w:p w14:paraId="6D52FAA7" w14:textId="77777777" w:rsidR="00162CCC" w:rsidRPr="00A847B7" w:rsidRDefault="00162CCC"/>
    <w:p w14:paraId="2366CD1C" w14:textId="77777777" w:rsidR="00837EDF" w:rsidRPr="00A847B7" w:rsidRDefault="00837EDF"/>
    <w:p w14:paraId="39D76923" w14:textId="77777777" w:rsidR="001148C9" w:rsidRPr="00A847B7" w:rsidRDefault="001148C9"/>
    <w:p w14:paraId="17E945E0" w14:textId="77777777" w:rsidR="001148C9" w:rsidRPr="00A847B7" w:rsidRDefault="001148C9"/>
    <w:p w14:paraId="6B2A53E6" w14:textId="77777777" w:rsidR="001148C9" w:rsidRPr="00A847B7" w:rsidRDefault="001148C9"/>
    <w:p w14:paraId="7C401D79" w14:textId="77777777" w:rsidR="00FA24BE" w:rsidRPr="00A847B7" w:rsidRDefault="00FA24BE" w:rsidP="00FA24BE">
      <w:pPr>
        <w:pStyle w:val="Titre1"/>
        <w:rPr>
          <w:caps/>
        </w:rPr>
      </w:pPr>
      <w:bookmarkStart w:id="0" w:name="_Toc30149348"/>
      <w:bookmarkStart w:id="1" w:name="_Toc60785087"/>
      <w:r w:rsidRPr="00A847B7">
        <w:rPr>
          <w:caps/>
        </w:rPr>
        <w:t>Focus sur le secteur médical</w:t>
      </w:r>
      <w:bookmarkEnd w:id="0"/>
      <w:bookmarkEnd w:id="1"/>
    </w:p>
    <w:p w14:paraId="42B79A87" w14:textId="77777777" w:rsidR="00FA24BE" w:rsidRPr="00A847B7" w:rsidRDefault="00FA24BE" w:rsidP="00FA24BE"/>
    <w:p w14:paraId="18AFF25B" w14:textId="52AB4EC9" w:rsidR="00FA24BE" w:rsidRDefault="00FA24BE" w:rsidP="00FA24BE">
      <w:r w:rsidRPr="00A847B7">
        <w:br w:type="page"/>
      </w:r>
    </w:p>
    <w:p w14:paraId="10FA541B" w14:textId="77777777" w:rsidR="006D5A9F" w:rsidRPr="00A847B7" w:rsidRDefault="006D5A9F" w:rsidP="00FA24BE"/>
    <w:p w14:paraId="7F4558F8" w14:textId="6EDE942A" w:rsidR="00893835" w:rsidRDefault="00FA24BE" w:rsidP="00893835">
      <w:pPr>
        <w:pStyle w:val="Titre2"/>
      </w:pPr>
      <w:bookmarkStart w:id="2" w:name="_Toc60785088"/>
      <w:r w:rsidRPr="00A847B7">
        <w:t>Les mesures fiscales et sociales</w:t>
      </w:r>
      <w:bookmarkEnd w:id="2"/>
    </w:p>
    <w:p w14:paraId="6BE6F801" w14:textId="77777777" w:rsidR="006D5A9F" w:rsidRPr="006D5A9F" w:rsidRDefault="006D5A9F" w:rsidP="006D5A9F"/>
    <w:p w14:paraId="6903A3B3" w14:textId="7B6690F1" w:rsidR="00995074" w:rsidRPr="00A847B7" w:rsidRDefault="00995074" w:rsidP="00995074">
      <w:pPr>
        <w:pStyle w:val="Titre3"/>
      </w:pPr>
      <w:bookmarkStart w:id="3" w:name="_Toc60785089"/>
      <w:r w:rsidRPr="00A847B7">
        <w:t xml:space="preserve">Slide </w:t>
      </w:r>
      <w:r w:rsidR="00F10E18">
        <w:t>3</w:t>
      </w:r>
      <w:r w:rsidR="00FC178A" w:rsidRPr="00A847B7">
        <w:t> </w:t>
      </w:r>
      <w:r w:rsidRPr="00A847B7">
        <w:t xml:space="preserve">: </w:t>
      </w:r>
      <w:r w:rsidR="00652774" w:rsidRPr="00A847B7">
        <w:t>Crédit d’impôt pour investissements en Corse</w:t>
      </w:r>
      <w:bookmarkEnd w:id="3"/>
    </w:p>
    <w:p w14:paraId="4BAC074F" w14:textId="2A915F8A" w:rsidR="00995074" w:rsidRPr="00DC20C8" w:rsidRDefault="006D5A9F" w:rsidP="006D5A9F">
      <w:pPr>
        <w:rPr>
          <w:rFonts w:cstheme="minorHAnsi"/>
        </w:rPr>
      </w:pPr>
      <w:r w:rsidRPr="004F587E">
        <w:rPr>
          <w:u w:val="single"/>
        </w:rPr>
        <w:t xml:space="preserve">Source </w:t>
      </w:r>
      <w:r w:rsidRPr="00A847B7">
        <w:t>:</w:t>
      </w:r>
      <w:r w:rsidR="00CC3124" w:rsidRPr="00DC20C8">
        <w:t xml:space="preserve"> Loi de </w:t>
      </w:r>
      <w:r w:rsidR="00E9560D">
        <w:t>F</w:t>
      </w:r>
      <w:r w:rsidR="00CC3124" w:rsidRPr="00DC20C8">
        <w:t>inances pour 2021, a</w:t>
      </w:r>
      <w:r w:rsidR="00995074" w:rsidRPr="00DC20C8">
        <w:t xml:space="preserve">rticle </w:t>
      </w:r>
      <w:r w:rsidR="00805B28" w:rsidRPr="00DC20C8">
        <w:t>24</w:t>
      </w:r>
    </w:p>
    <w:p w14:paraId="78FB7CE0" w14:textId="1650556E" w:rsidR="00F84E8E" w:rsidRPr="00A847B7" w:rsidRDefault="003131DA" w:rsidP="00F84E8E">
      <w:r w:rsidRPr="00A847B7">
        <w:t xml:space="preserve">Les petites et moyennes entreprises </w:t>
      </w:r>
      <w:r w:rsidR="00874337" w:rsidRPr="00A847B7">
        <w:t>soumises à un régime réel d’imposition peuvent bénéficier d’un crédit d’impôt au titre des investissements</w:t>
      </w:r>
      <w:r w:rsidR="00295072" w:rsidRPr="00A847B7">
        <w:t>, autre que de remplacement, financés sans aide publique pour 25 % au moins de leur montant, réali</w:t>
      </w:r>
      <w:r w:rsidR="00CC3124" w:rsidRPr="00A847B7">
        <w:t xml:space="preserve">sés jusqu’au 31 décembre 2023 et exploités en Corse pour les besoins d’une activité </w:t>
      </w:r>
      <w:r w:rsidR="001B080F" w:rsidRPr="00A847B7">
        <w:t xml:space="preserve">industrielle, commerciale, artisanale, libérale </w:t>
      </w:r>
      <w:r w:rsidR="009B4E68" w:rsidRPr="00A847B7">
        <w:t>ou agricole</w:t>
      </w:r>
      <w:r w:rsidR="00081857" w:rsidRPr="00A847B7">
        <w:t>, sous réserve d’exc</w:t>
      </w:r>
      <w:r w:rsidR="006416A1" w:rsidRPr="00A847B7">
        <w:t>ept</w:t>
      </w:r>
      <w:r w:rsidR="00B96AAE" w:rsidRPr="00A847B7">
        <w:t>ion</w:t>
      </w:r>
      <w:r w:rsidR="00081857" w:rsidRPr="00A847B7">
        <w:t>.</w:t>
      </w:r>
      <w:r w:rsidR="009B4E68" w:rsidRPr="00A847B7">
        <w:t xml:space="preserve"> </w:t>
      </w:r>
    </w:p>
    <w:p w14:paraId="1AC2FFDC" w14:textId="10C843BF" w:rsidR="009B4E68" w:rsidRPr="00A847B7" w:rsidRDefault="00BB75D7" w:rsidP="00F84E8E">
      <w:r w:rsidRPr="00A847B7">
        <w:t xml:space="preserve">A l’exclusion des meublés de tourisme, le crédit d’impôt est égal à 20 </w:t>
      </w:r>
      <w:r w:rsidR="00237A25" w:rsidRPr="00A847B7">
        <w:t>% du prix de revient hors t</w:t>
      </w:r>
      <w:r w:rsidR="008F6BF5" w:rsidRPr="00A847B7">
        <w:t>axe</w:t>
      </w:r>
      <w:r w:rsidR="00E76F8C" w:rsidRPr="00A847B7">
        <w:t> :</w:t>
      </w:r>
    </w:p>
    <w:p w14:paraId="164FBF97" w14:textId="771FAB1F" w:rsidR="00754D3E" w:rsidRPr="00A847B7" w:rsidRDefault="00754D3E" w:rsidP="00EE0687">
      <w:pPr>
        <w:pStyle w:val="Paragraphedeliste"/>
        <w:numPr>
          <w:ilvl w:val="0"/>
          <w:numId w:val="180"/>
        </w:numPr>
      </w:pPr>
      <w:r w:rsidRPr="00A847B7">
        <w:t>des biens d'équipement amortissables selon le mode dégressif et des agencements et installations de locaux commerciaux habituellement ouverts à la clientèle créés ou acquis à l'état neuf ;</w:t>
      </w:r>
    </w:p>
    <w:p w14:paraId="1F037BA4" w14:textId="3DA31164" w:rsidR="00754D3E" w:rsidRPr="00A847B7" w:rsidRDefault="00754D3E" w:rsidP="00EE0687">
      <w:pPr>
        <w:pStyle w:val="Paragraphedeliste"/>
        <w:numPr>
          <w:ilvl w:val="0"/>
          <w:numId w:val="180"/>
        </w:numPr>
      </w:pPr>
      <w:r w:rsidRPr="00A847B7">
        <w:t>des biens, agencements et installations visés au point précédent pris en location</w:t>
      </w:r>
      <w:r w:rsidR="00D70AE7" w:rsidRPr="00A847B7">
        <w:t xml:space="preserve"> avant le 31 décembre 2023</w:t>
      </w:r>
      <w:r w:rsidRPr="00A847B7">
        <w:t>, auprès d'une société de crédit-bail</w:t>
      </w:r>
      <w:r w:rsidR="00D70AE7" w:rsidRPr="00A847B7">
        <w:t xml:space="preserve"> </w:t>
      </w:r>
      <w:r w:rsidRPr="00A847B7">
        <w:t>;</w:t>
      </w:r>
    </w:p>
    <w:p w14:paraId="3596703E" w14:textId="42B4EDF8" w:rsidR="00754D3E" w:rsidRPr="00A847B7" w:rsidRDefault="00D70AE7" w:rsidP="00EE0687">
      <w:pPr>
        <w:pStyle w:val="Paragraphedeliste"/>
        <w:numPr>
          <w:ilvl w:val="0"/>
          <w:numId w:val="180"/>
        </w:numPr>
      </w:pPr>
      <w:r w:rsidRPr="00A847B7">
        <w:t xml:space="preserve">des </w:t>
      </w:r>
      <w:r w:rsidR="00754D3E" w:rsidRPr="00A847B7">
        <w:t xml:space="preserve">logiciels qui constituent des éléments de l'actif immobilisé et qui sont nécessaires à l'utilisation des investissements mentionnés aux </w:t>
      </w:r>
      <w:r w:rsidRPr="00A847B7">
        <w:t>2 points précédents</w:t>
      </w:r>
      <w:r w:rsidR="00754D3E" w:rsidRPr="00A847B7">
        <w:t xml:space="preserve"> ;</w:t>
      </w:r>
    </w:p>
    <w:p w14:paraId="21DC14C2" w14:textId="2F686810" w:rsidR="00E76F8C" w:rsidRPr="00A847B7" w:rsidRDefault="00D70AE7" w:rsidP="00EE0687">
      <w:pPr>
        <w:pStyle w:val="Paragraphedeliste"/>
        <w:numPr>
          <w:ilvl w:val="0"/>
          <w:numId w:val="180"/>
        </w:numPr>
      </w:pPr>
      <w:r w:rsidRPr="00A847B7">
        <w:t>de</w:t>
      </w:r>
      <w:r w:rsidR="00754D3E" w:rsidRPr="00A847B7">
        <w:t>s travaux de rénovation d'hôtel.</w:t>
      </w:r>
    </w:p>
    <w:p w14:paraId="098123C5" w14:textId="33C10E10" w:rsidR="00F771B2" w:rsidRPr="00A847B7" w:rsidRDefault="00D70AE7" w:rsidP="00F771B2">
      <w:r w:rsidRPr="00A847B7">
        <w:t>Pour les investissements réalisés à compter du 1</w:t>
      </w:r>
      <w:r w:rsidRPr="00A847B7">
        <w:rPr>
          <w:vertAlign w:val="superscript"/>
        </w:rPr>
        <w:t>er</w:t>
      </w:r>
      <w:r w:rsidRPr="00A847B7">
        <w:t xml:space="preserve"> janvier 2021, s’ajoutent à cette liste les travaux de construction et de rénovation </w:t>
      </w:r>
      <w:r w:rsidR="00363449" w:rsidRPr="00A847B7">
        <w:t xml:space="preserve">des établissements de santé privés réalisés pour l’exercice de </w:t>
      </w:r>
      <w:r w:rsidR="0068792C" w:rsidRPr="00A847B7">
        <w:t>leurs activité</w:t>
      </w:r>
      <w:r w:rsidR="00C24FC6" w:rsidRPr="00A847B7">
        <w:t>s</w:t>
      </w:r>
      <w:r w:rsidR="00F771B2" w:rsidRPr="00A847B7">
        <w:t xml:space="preserve"> de diagnostic, de surveillance et de traitement des malades, des blessés et des femmes enceintes</w:t>
      </w:r>
      <w:r w:rsidR="00146553" w:rsidRPr="00A847B7">
        <w:t xml:space="preserve">, et leurs actions </w:t>
      </w:r>
      <w:r w:rsidR="00F771B2" w:rsidRPr="00A847B7">
        <w:t>de prévention et d'éducation à la santé</w:t>
      </w:r>
      <w:r w:rsidR="00146553" w:rsidRPr="00A847B7">
        <w:t>.</w:t>
      </w:r>
    </w:p>
    <w:p w14:paraId="07687204" w14:textId="77777777" w:rsidR="00146553" w:rsidRPr="00A847B7" w:rsidRDefault="00146553" w:rsidP="00F771B2"/>
    <w:p w14:paraId="58FBD119" w14:textId="5744E9C8" w:rsidR="00403EDE" w:rsidRPr="00A847B7" w:rsidRDefault="00403EDE" w:rsidP="00403EDE">
      <w:pPr>
        <w:pStyle w:val="Titre3"/>
      </w:pPr>
      <w:bookmarkStart w:id="4" w:name="_Toc60785090"/>
      <w:r w:rsidRPr="00A847B7">
        <w:t xml:space="preserve">Slide </w:t>
      </w:r>
      <w:r w:rsidR="00D40BFC">
        <w:t>4</w:t>
      </w:r>
      <w:r w:rsidR="00817013" w:rsidRPr="00A847B7">
        <w:t> </w:t>
      </w:r>
      <w:r w:rsidRPr="00A847B7">
        <w:t xml:space="preserve">: </w:t>
      </w:r>
      <w:r w:rsidR="00162263" w:rsidRPr="00A847B7">
        <w:t>Contribution à la formation professionnelle</w:t>
      </w:r>
      <w:bookmarkEnd w:id="4"/>
    </w:p>
    <w:p w14:paraId="4F918F5D" w14:textId="1D4FD79C" w:rsidR="00403EDE" w:rsidRPr="00DC20C8" w:rsidRDefault="006D5A9F" w:rsidP="006D5A9F">
      <w:pPr>
        <w:rPr>
          <w:rFonts w:cstheme="minorHAnsi"/>
        </w:rPr>
      </w:pPr>
      <w:r w:rsidRPr="004F587E">
        <w:rPr>
          <w:u w:val="single"/>
        </w:rPr>
        <w:t xml:space="preserve">Source </w:t>
      </w:r>
      <w:r w:rsidRPr="00A847B7">
        <w:t>:</w:t>
      </w:r>
      <w:r w:rsidR="00162263" w:rsidRPr="00DC20C8">
        <w:t xml:space="preserve"> Loi de Finances pour 2021, article </w:t>
      </w:r>
      <w:r w:rsidR="007A33F0" w:rsidRPr="00DC20C8">
        <w:t>159</w:t>
      </w:r>
      <w:r w:rsidR="00403EDE" w:rsidRPr="00DC20C8">
        <w:rPr>
          <w:rFonts w:cstheme="minorHAnsi"/>
        </w:rPr>
        <w:t xml:space="preserve"> </w:t>
      </w:r>
    </w:p>
    <w:p w14:paraId="09E28121" w14:textId="20638978" w:rsidR="003F3CC3" w:rsidRPr="00A847B7" w:rsidRDefault="003F3CC3" w:rsidP="00403EDE">
      <w:r w:rsidRPr="00A847B7">
        <w:t>Pour rappel, les médecins exerçant leur activité à titre de remplacement dont les rémunérations issues de l'activité de remplacement sont inférieures à un seuil fixé par Décret peuvent opter pour un taux global et le calcul mensuel ou trimestriel de l'ensemble des cotisations et contributions sociales dont ils sont redevables (régime simplifié de déclaration).</w:t>
      </w:r>
    </w:p>
    <w:p w14:paraId="1E35B01D" w14:textId="2066F6BA" w:rsidR="00403EDE" w:rsidRPr="00A847B7" w:rsidRDefault="00271333" w:rsidP="00403EDE">
      <w:r w:rsidRPr="00A847B7">
        <w:t xml:space="preserve">A l’instar de ce qui existe déjà pour les auto-entrepreneurs, </w:t>
      </w:r>
      <w:r w:rsidR="00A46E65" w:rsidRPr="00A847B7">
        <w:t>et à compter du 1</w:t>
      </w:r>
      <w:r w:rsidR="00A46E65" w:rsidRPr="00A847B7">
        <w:rPr>
          <w:vertAlign w:val="superscript"/>
        </w:rPr>
        <w:t>er</w:t>
      </w:r>
      <w:r w:rsidR="00A46E65" w:rsidRPr="00A847B7">
        <w:t xml:space="preserve"> janvier2021,</w:t>
      </w:r>
      <w:r w:rsidRPr="00A847B7">
        <w:t xml:space="preserve"> la contribution à la formation professionnelle des </w:t>
      </w:r>
      <w:r w:rsidR="000215CD" w:rsidRPr="00A847B7">
        <w:t>travailleurs</w:t>
      </w:r>
      <w:r w:rsidRPr="00A847B7">
        <w:t xml:space="preserve"> non</w:t>
      </w:r>
      <w:r w:rsidR="003F3CC3" w:rsidRPr="00A847B7">
        <w:t>-</w:t>
      </w:r>
      <w:r w:rsidRPr="00A847B7">
        <w:t>salariés, due par les méd</w:t>
      </w:r>
      <w:r w:rsidR="000215CD" w:rsidRPr="00A847B7">
        <w:t>e</w:t>
      </w:r>
      <w:r w:rsidRPr="00A847B7">
        <w:t xml:space="preserve">cins </w:t>
      </w:r>
      <w:r w:rsidR="000215CD" w:rsidRPr="00A847B7">
        <w:t>remplaçants</w:t>
      </w:r>
      <w:r w:rsidRPr="00A847B7">
        <w:t xml:space="preserve"> qui ont </w:t>
      </w:r>
      <w:r w:rsidR="000215CD" w:rsidRPr="00A847B7">
        <w:t>opté</w:t>
      </w:r>
      <w:r w:rsidRPr="00A847B7">
        <w:t xml:space="preserve"> pour le ré</w:t>
      </w:r>
      <w:r w:rsidR="000215CD" w:rsidRPr="00A847B7">
        <w:t>gime</w:t>
      </w:r>
      <w:r w:rsidR="003F3CC3" w:rsidRPr="00A847B7">
        <w:t xml:space="preserve"> </w:t>
      </w:r>
      <w:r w:rsidR="000215CD" w:rsidRPr="00A847B7">
        <w:t xml:space="preserve">simplifié de déclaration, </w:t>
      </w:r>
      <w:r w:rsidR="003F3CC3" w:rsidRPr="00A847B7">
        <w:t>sera intégrée au taux</w:t>
      </w:r>
      <w:r w:rsidR="000215CD" w:rsidRPr="00A847B7">
        <w:t xml:space="preserve"> </w:t>
      </w:r>
      <w:r w:rsidR="00A46E65" w:rsidRPr="00A847B7">
        <w:t>global de prélèvement mensuel ou trimestriel (en lieu et place d’un prélèvement annuel).</w:t>
      </w:r>
    </w:p>
    <w:p w14:paraId="0FA8C78B" w14:textId="4FEF0DF8" w:rsidR="00403EDE" w:rsidRDefault="00403EDE" w:rsidP="00995074"/>
    <w:p w14:paraId="5D0C17FE" w14:textId="6DA73B2E" w:rsidR="00AE6393" w:rsidRPr="00A847B7" w:rsidRDefault="00AE6393" w:rsidP="00AE6393">
      <w:pPr>
        <w:pStyle w:val="Titre3"/>
      </w:pPr>
      <w:bookmarkStart w:id="5" w:name="_Toc60785091"/>
      <w:r w:rsidRPr="00A847B7">
        <w:t xml:space="preserve">Slide </w:t>
      </w:r>
      <w:r w:rsidR="00D40BFC">
        <w:t>5</w:t>
      </w:r>
      <w:r w:rsidRPr="00A847B7">
        <w:t xml:space="preserve"> : </w:t>
      </w:r>
      <w:r>
        <w:t>TVA</w:t>
      </w:r>
      <w:bookmarkEnd w:id="5"/>
    </w:p>
    <w:p w14:paraId="44B7F6A2" w14:textId="6FBEA043" w:rsidR="00AE6393" w:rsidRDefault="006D5A9F" w:rsidP="00AE6393">
      <w:pPr>
        <w:rPr>
          <w:highlight w:val="yellow"/>
        </w:rPr>
      </w:pPr>
      <w:r w:rsidRPr="004F587E">
        <w:rPr>
          <w:u w:val="single"/>
        </w:rPr>
        <w:t xml:space="preserve">Source </w:t>
      </w:r>
      <w:r w:rsidRPr="00A847B7">
        <w:t>:</w:t>
      </w:r>
      <w:r w:rsidR="00AE6393" w:rsidRPr="00A847B7">
        <w:t xml:space="preserve"> Loi de Finances pour </w:t>
      </w:r>
      <w:r w:rsidR="00AE6393" w:rsidRPr="00536D4B">
        <w:t xml:space="preserve">2021, </w:t>
      </w:r>
      <w:r w:rsidR="00AE6393" w:rsidRPr="00DC20C8">
        <w:t xml:space="preserve">article </w:t>
      </w:r>
      <w:r w:rsidR="00536D4B" w:rsidRPr="00DC20C8">
        <w:t>49</w:t>
      </w:r>
    </w:p>
    <w:p w14:paraId="6C1A5D28" w14:textId="77777777" w:rsidR="00AE6393" w:rsidRPr="00AE6393" w:rsidRDefault="00AE6393" w:rsidP="00AE6393">
      <w:r w:rsidRPr="00AE6393">
        <w:t>Le taux réduit de TVA à 5,5 % s’applique désormais aux livraisons et aux livraisons à soi-même de locaux directement destinés ou mis à la disposition d’établissements qui hébergent des mineurs et des majeurs de moins de 21 ans relevant de l’aide social à l’enfance.</w:t>
      </w:r>
    </w:p>
    <w:p w14:paraId="20F7C9F9" w14:textId="77777777" w:rsidR="00AE6393" w:rsidRDefault="00AE6393" w:rsidP="00995074"/>
    <w:p w14:paraId="5EE28920" w14:textId="56D7A49E" w:rsidR="00C456FA" w:rsidRPr="00F048D5" w:rsidRDefault="00C456FA" w:rsidP="00C456FA">
      <w:pPr>
        <w:pStyle w:val="Titre3"/>
      </w:pPr>
      <w:bookmarkStart w:id="6" w:name="_Toc60785092"/>
      <w:r w:rsidRPr="00F048D5">
        <w:t xml:space="preserve">Slide </w:t>
      </w:r>
      <w:r w:rsidR="006C34C0">
        <w:t>6</w:t>
      </w:r>
      <w:r w:rsidRPr="00F048D5">
        <w:t xml:space="preserve"> : </w:t>
      </w:r>
      <w:r>
        <w:t>Création d’un rescrit tarifaire pour les établissements de santé</w:t>
      </w:r>
      <w:bookmarkEnd w:id="6"/>
    </w:p>
    <w:p w14:paraId="33B36CCA" w14:textId="3FB6C7E7" w:rsidR="00C456FA" w:rsidRPr="00F048D5" w:rsidRDefault="006D5A9F" w:rsidP="00C456FA">
      <w:pPr>
        <w:rPr>
          <w:u w:val="single"/>
        </w:rPr>
      </w:pPr>
      <w:r w:rsidRPr="004F587E">
        <w:rPr>
          <w:u w:val="single"/>
        </w:rPr>
        <w:t xml:space="preserve">Source </w:t>
      </w:r>
      <w:r w:rsidRPr="00A847B7">
        <w:t>:</w:t>
      </w:r>
      <w:r w:rsidR="00C456FA" w:rsidRPr="00F048D5">
        <w:t xml:space="preserve"> Loi de Financement de la sécurité sociale pour 2021</w:t>
      </w:r>
      <w:r w:rsidR="00C456FA">
        <w:t>, art</w:t>
      </w:r>
      <w:r w:rsidR="00EB2075">
        <w:t>icle</w:t>
      </w:r>
      <w:r w:rsidR="00C456FA">
        <w:t xml:space="preserve"> 54</w:t>
      </w:r>
    </w:p>
    <w:p w14:paraId="056144E6" w14:textId="77777777" w:rsidR="00C456FA" w:rsidRPr="00F048D5" w:rsidRDefault="00C456FA" w:rsidP="00C456FA">
      <w:pPr>
        <w:spacing w:beforeAutospacing="1" w:after="100" w:afterAutospacing="1"/>
        <w:rPr>
          <w:rFonts w:cstheme="minorHAnsi"/>
        </w:rPr>
      </w:pPr>
      <w:r w:rsidRPr="004D465C">
        <w:rPr>
          <w:rFonts w:cstheme="minorHAnsi"/>
        </w:rPr>
        <w:t>Les établissements de santé pourront</w:t>
      </w:r>
      <w:r>
        <w:rPr>
          <w:rFonts w:cstheme="minorHAnsi"/>
        </w:rPr>
        <w:t xml:space="preserve"> prochainement</w:t>
      </w:r>
      <w:r w:rsidRPr="004D465C">
        <w:rPr>
          <w:rFonts w:cstheme="minorHAnsi"/>
        </w:rPr>
        <w:t xml:space="preserve"> demander une prise de position formelle de l'administration sur le</w:t>
      </w:r>
      <w:r>
        <w:rPr>
          <w:rFonts w:cstheme="minorHAnsi"/>
        </w:rPr>
        <w:t>ur</w:t>
      </w:r>
      <w:r w:rsidRPr="004D465C">
        <w:rPr>
          <w:rFonts w:cstheme="minorHAnsi"/>
        </w:rPr>
        <w:t xml:space="preserve"> situation lorsqu'ils seront confrontés à un différend d'interprétation des règles de facturation des prises en charge de moins d'une journée</w:t>
      </w:r>
      <w:r>
        <w:rPr>
          <w:rFonts w:cstheme="minorHAnsi"/>
        </w:rPr>
        <w:t>, établies en application de l’arrêté ministériel</w:t>
      </w:r>
      <w:r w:rsidRPr="004D465C">
        <w:rPr>
          <w:rFonts w:cstheme="minorHAnsi"/>
        </w:rPr>
        <w:t xml:space="preserve"> </w:t>
      </w:r>
      <w:r>
        <w:rPr>
          <w:rFonts w:cstheme="minorHAnsi"/>
        </w:rPr>
        <w:t xml:space="preserve">fixant la classification des prestations prises en charge par </w:t>
      </w:r>
      <w:r w:rsidRPr="004D465C">
        <w:rPr>
          <w:rFonts w:cstheme="minorHAnsi"/>
        </w:rPr>
        <w:t>les régimes obligatoires de sécurité sociale.</w:t>
      </w:r>
    </w:p>
    <w:p w14:paraId="7F9CD1EA" w14:textId="4023C08A" w:rsidR="00C456FA" w:rsidRDefault="00C456FA" w:rsidP="00C456FA">
      <w:r>
        <w:t>Cette prise de position formelle permettra, le cas échéant, de faire obstacle à toute sanction financière en cas de manquement aux règles de facturation pour ces prises en charge, à la double condition suivante :</w:t>
      </w:r>
    </w:p>
    <w:p w14:paraId="3E2DFE36" w14:textId="77777777" w:rsidR="00C456FA" w:rsidRDefault="00C456FA" w:rsidP="00EE0687">
      <w:pPr>
        <w:pStyle w:val="Paragraphedeliste"/>
        <w:numPr>
          <w:ilvl w:val="0"/>
          <w:numId w:val="325"/>
        </w:numPr>
      </w:pPr>
      <w:proofErr w:type="gramStart"/>
      <w:r>
        <w:t>si</w:t>
      </w:r>
      <w:proofErr w:type="gramEnd"/>
      <w:r>
        <w:t xml:space="preserve"> la cause de la sanction poursuivie par l’administration est un différend sur l’interprétation par l’établissement de santé de bonne foi des règles de facturation des prises en charge de moins d’une journée ;</w:t>
      </w:r>
    </w:p>
    <w:p w14:paraId="057E2F5E" w14:textId="77777777" w:rsidR="00C456FA" w:rsidRDefault="00C456FA" w:rsidP="00EE0687">
      <w:pPr>
        <w:pStyle w:val="Paragraphedeliste"/>
        <w:numPr>
          <w:ilvl w:val="0"/>
          <w:numId w:val="325"/>
        </w:numPr>
      </w:pPr>
      <w:proofErr w:type="gramStart"/>
      <w:r>
        <w:t>s’il</w:t>
      </w:r>
      <w:proofErr w:type="gramEnd"/>
      <w:r>
        <w:t xml:space="preserve"> est démontré que l’interprétation sur laquelle est fondée la première décision a été, à l’époque, formellement admise par l’administration.</w:t>
      </w:r>
    </w:p>
    <w:p w14:paraId="54EBE324" w14:textId="77777777" w:rsidR="00C456FA" w:rsidRDefault="00C456FA" w:rsidP="00C456FA">
      <w:r>
        <w:t xml:space="preserve">Mais lorsque la situation de fait exposée dans la demande ou lorsque la réglementation au regard de laquelle cette situation a été appréciée ont été modifiées, l’établissement de santé ne peut plus se prévaloir de la prise de position qui a été, à l’époque, formellement admise par l’administration. </w:t>
      </w:r>
    </w:p>
    <w:p w14:paraId="7875CC8B" w14:textId="778C03A1" w:rsidR="00C456FA" w:rsidRDefault="00C456FA" w:rsidP="00C456FA">
      <w:r>
        <w:t>L’établissement de santé doit solliciter l’administration par écrit. Sa demande doit être précise et complète, et présentée de bonne foi. L’administration disposera alors d’un délai de 3 moi</w:t>
      </w:r>
      <w:r w:rsidR="00B85BA7">
        <w:t>s</w:t>
      </w:r>
      <w:r>
        <w:t xml:space="preserve"> pour se prononcer.</w:t>
      </w:r>
    </w:p>
    <w:p w14:paraId="5A34E2FC" w14:textId="77777777" w:rsidR="00C456FA" w:rsidRDefault="00C456FA" w:rsidP="00C456FA">
      <w:r>
        <w:t>Notez que dans l’hypothèse où l’administration ne se serait pas prononcée à l’échéance de ce délai, son silence ne vaut pas prise de position formelle.</w:t>
      </w:r>
    </w:p>
    <w:p w14:paraId="39F4CC5E" w14:textId="77777777" w:rsidR="00C456FA" w:rsidRDefault="00C456FA" w:rsidP="00C456FA">
      <w:r>
        <w:t>Attention ! Il existe 2 situations dans lesquelles un établissement de santé ne peut pas solliciter une prise de position formelle de l’administration sur sa situation :</w:t>
      </w:r>
    </w:p>
    <w:p w14:paraId="7F50FE6C" w14:textId="77777777" w:rsidR="00C456FA" w:rsidRDefault="00C456FA" w:rsidP="00EE0687">
      <w:pPr>
        <w:pStyle w:val="Paragraphedeliste"/>
        <w:numPr>
          <w:ilvl w:val="0"/>
          <w:numId w:val="326"/>
        </w:numPr>
      </w:pPr>
      <w:proofErr w:type="gramStart"/>
      <w:r>
        <w:t>lorsqu’un</w:t>
      </w:r>
      <w:proofErr w:type="gramEnd"/>
      <w:r>
        <w:t xml:space="preserve"> contrôle de la tarification à l’activité sur ce séjour a été engagé ;</w:t>
      </w:r>
    </w:p>
    <w:p w14:paraId="613D71FD" w14:textId="77777777" w:rsidR="00C456FA" w:rsidRDefault="00C456FA" w:rsidP="00EE0687">
      <w:pPr>
        <w:pStyle w:val="Paragraphedeliste"/>
        <w:numPr>
          <w:ilvl w:val="0"/>
          <w:numId w:val="326"/>
        </w:numPr>
      </w:pPr>
      <w:proofErr w:type="gramStart"/>
      <w:r>
        <w:t>lorsqu’un</w:t>
      </w:r>
      <w:proofErr w:type="gramEnd"/>
      <w:r>
        <w:t xml:space="preserve"> contentieux en lien avec un contrôle de la tarification à l’activité sur ce séjour est en cours.</w:t>
      </w:r>
    </w:p>
    <w:p w14:paraId="0D4AE163" w14:textId="77777777" w:rsidR="00C456FA" w:rsidRDefault="00C456FA" w:rsidP="00C456FA">
      <w:r>
        <w:t>Une demande de prise de position formelle peut également être adressée, dans les mêmes conditions, par une organisation nationale représentative des établissements de santé ou une société savante pour le nom et le compte d’un ou plusieurs établissements de santé.</w:t>
      </w:r>
    </w:p>
    <w:p w14:paraId="0CB54AB7" w14:textId="77777777" w:rsidR="00C456FA" w:rsidRDefault="00C456FA" w:rsidP="00C456FA">
      <w:r>
        <w:t>Cette faculté pourra être mise en œuvre dès la parution d’un Décret qui en précisera les conditions.</w:t>
      </w:r>
    </w:p>
    <w:p w14:paraId="2200075A" w14:textId="77777777" w:rsidR="00C456FA" w:rsidRPr="00F048D5" w:rsidRDefault="00C456FA" w:rsidP="00C456FA"/>
    <w:p w14:paraId="7626DC5C" w14:textId="0326141A" w:rsidR="00C456FA" w:rsidRPr="00F048D5" w:rsidRDefault="00C456FA" w:rsidP="00C456FA">
      <w:pPr>
        <w:pStyle w:val="Titre3"/>
      </w:pPr>
      <w:bookmarkStart w:id="7" w:name="_Toc60785093"/>
      <w:r w:rsidRPr="00F048D5">
        <w:t xml:space="preserve">Slide </w:t>
      </w:r>
      <w:r w:rsidR="00D55240">
        <w:t>7</w:t>
      </w:r>
      <w:r w:rsidRPr="00F048D5">
        <w:t xml:space="preserve"> : </w:t>
      </w:r>
      <w:r>
        <w:t>Généralisation de l’expérimentation des maisons de naissance</w:t>
      </w:r>
      <w:bookmarkEnd w:id="7"/>
    </w:p>
    <w:p w14:paraId="4BE0BF5D" w14:textId="2FF9FD7B"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 58</w:t>
      </w:r>
    </w:p>
    <w:p w14:paraId="081A3C10" w14:textId="77777777" w:rsidR="00C456FA" w:rsidRPr="00B2071D" w:rsidRDefault="00C456FA" w:rsidP="00C456FA">
      <w:r>
        <w:t xml:space="preserve">Au préalable, rappelons que les maisons de naissance ont été créées dans le cadre d’une expérimentation. Ce sont des structures, qui n’ont pas la qualité d’établissements de santé, dans lesquelles </w:t>
      </w:r>
      <w:r w:rsidRPr="00271F88">
        <w:t>des sages-femmes réalisent l'accouchement des femmes enceintes dont elles ont assuré le suivi de grossesse</w:t>
      </w:r>
      <w:r>
        <w:t xml:space="preserve">. Cette expérimentation permettait de répondre au besoin de certaines femmes, </w:t>
      </w:r>
      <w:r w:rsidRPr="00B2071D">
        <w:t>désireuses d’avoir un accouchement physiologique, moins médicalisé</w:t>
      </w:r>
      <w:r>
        <w:t xml:space="preserve">, dès lors </w:t>
      </w:r>
      <w:r w:rsidRPr="00B2071D">
        <w:t>qu’elles ne présentent aucun facteur de risque connu.</w:t>
      </w:r>
    </w:p>
    <w:p w14:paraId="717EED27" w14:textId="77777777" w:rsidR="00C456FA" w:rsidRDefault="00C456FA" w:rsidP="00C456FA">
      <w:r>
        <w:t>Mais si la maison de naissance n’a pas la qualité d’établissement de santé, elle doit néanmoins être contiguë à un établissement de santé autorisé pour l'activité de gynécologie-obstétrique avec lequel :</w:t>
      </w:r>
    </w:p>
    <w:p w14:paraId="2D5CEBFA" w14:textId="77777777" w:rsidR="00C456FA" w:rsidRDefault="00C456FA" w:rsidP="00EE0687">
      <w:pPr>
        <w:pStyle w:val="Paragraphedeliste"/>
        <w:numPr>
          <w:ilvl w:val="0"/>
          <w:numId w:val="327"/>
        </w:numPr>
      </w:pPr>
      <w:proofErr w:type="gramStart"/>
      <w:r>
        <w:t>elle</w:t>
      </w:r>
      <w:proofErr w:type="gramEnd"/>
      <w:r>
        <w:t xml:space="preserve"> passe obligatoirement une convention ;</w:t>
      </w:r>
    </w:p>
    <w:p w14:paraId="60D5A491" w14:textId="77777777" w:rsidR="00C456FA" w:rsidRDefault="00C456FA" w:rsidP="00EE0687">
      <w:pPr>
        <w:pStyle w:val="Paragraphedeliste"/>
        <w:numPr>
          <w:ilvl w:val="0"/>
          <w:numId w:val="327"/>
        </w:numPr>
      </w:pPr>
      <w:proofErr w:type="gramStart"/>
      <w:r>
        <w:t>un</w:t>
      </w:r>
      <w:proofErr w:type="gramEnd"/>
      <w:r>
        <w:t xml:space="preserve"> accès direct est aménagé, permettant, notamment, un transfert rapide des patientes et/ou de leur nouveau-né en cas de complication.</w:t>
      </w:r>
    </w:p>
    <w:p w14:paraId="7F174B34" w14:textId="77777777" w:rsidR="00C456FA" w:rsidRDefault="00C456FA" w:rsidP="00C456FA">
      <w:r>
        <w:t>Ce dispositif expérimental est désormais pérennisé, sous réserve de la parution d’un Décret d’application, au plus tard le 1</w:t>
      </w:r>
      <w:r w:rsidRPr="00470840">
        <w:rPr>
          <w:vertAlign w:val="superscript"/>
        </w:rPr>
        <w:t>er</w:t>
      </w:r>
      <w:r>
        <w:t xml:space="preserve"> novembre 2021.</w:t>
      </w:r>
    </w:p>
    <w:p w14:paraId="3BAD05BF" w14:textId="6ECF0910" w:rsidR="00C456FA" w:rsidRDefault="00C456FA" w:rsidP="00C456FA">
      <w:r>
        <w:t xml:space="preserve">Notez que les maisons de naissance peuvent être créées et gérées </w:t>
      </w:r>
      <w:r w:rsidR="00D72E00">
        <w:t>un</w:t>
      </w:r>
      <w:r w:rsidR="00B84A22">
        <w:t>iquement</w:t>
      </w:r>
      <w:r w:rsidR="00D72E00">
        <w:t xml:space="preserve"> </w:t>
      </w:r>
      <w:r>
        <w:t xml:space="preserve">par : </w:t>
      </w:r>
    </w:p>
    <w:p w14:paraId="77C253F7" w14:textId="77777777" w:rsidR="00C456FA" w:rsidRDefault="00C456FA" w:rsidP="00EE0687">
      <w:pPr>
        <w:pStyle w:val="Paragraphedeliste"/>
        <w:numPr>
          <w:ilvl w:val="0"/>
          <w:numId w:val="328"/>
        </w:numPr>
      </w:pPr>
      <w:proofErr w:type="gramStart"/>
      <w:r>
        <w:t>plusieurs</w:t>
      </w:r>
      <w:proofErr w:type="gramEnd"/>
      <w:r>
        <w:t xml:space="preserve"> sages-femmes associées pour leur exercice professionnel ou pour la mise en commun de moyens nécessaires à cet exercice ;</w:t>
      </w:r>
    </w:p>
    <w:p w14:paraId="751C13ED" w14:textId="77777777" w:rsidR="00C456FA" w:rsidRDefault="00C456FA" w:rsidP="00EE0687">
      <w:pPr>
        <w:pStyle w:val="Paragraphedeliste"/>
        <w:numPr>
          <w:ilvl w:val="0"/>
          <w:numId w:val="328"/>
        </w:numPr>
      </w:pPr>
      <w:proofErr w:type="gramStart"/>
      <w:r>
        <w:t>un</w:t>
      </w:r>
      <w:proofErr w:type="gramEnd"/>
      <w:r>
        <w:t xml:space="preserve"> organisme à but non lucratif autre qu’un établissement de santé ;</w:t>
      </w:r>
    </w:p>
    <w:p w14:paraId="51356C33" w14:textId="77777777" w:rsidR="00C456FA" w:rsidRDefault="00C456FA" w:rsidP="00EE0687">
      <w:pPr>
        <w:pStyle w:val="Paragraphedeliste"/>
        <w:numPr>
          <w:ilvl w:val="0"/>
          <w:numId w:val="328"/>
        </w:numPr>
      </w:pPr>
      <w:proofErr w:type="gramStart"/>
      <w:r>
        <w:t>un</w:t>
      </w:r>
      <w:proofErr w:type="gramEnd"/>
      <w:r>
        <w:t xml:space="preserve"> groupement d’intérêt public, un groupement d’intérêt économique ou un groupement de coopération sanitaire.</w:t>
      </w:r>
    </w:p>
    <w:p w14:paraId="0984B92C" w14:textId="77777777" w:rsidR="00C456FA" w:rsidRDefault="00C456FA" w:rsidP="006D5A9F">
      <w:r>
        <w:t>En plus d’accompagner les femmes dans un accouchement moins médicalisé, les maisons de naissance peuvent :</w:t>
      </w:r>
    </w:p>
    <w:p w14:paraId="43C07BE4" w14:textId="77777777" w:rsidR="00C456FA" w:rsidRDefault="00C456FA" w:rsidP="00EE0687">
      <w:pPr>
        <w:pStyle w:val="Paragraphedeliste"/>
        <w:numPr>
          <w:ilvl w:val="0"/>
          <w:numId w:val="329"/>
        </w:numPr>
      </w:pPr>
      <w:proofErr w:type="gramStart"/>
      <w:r>
        <w:t>mener</w:t>
      </w:r>
      <w:proofErr w:type="gramEnd"/>
      <w:r>
        <w:t xml:space="preserve"> des actions de santé publique, de prévention et d’éducation thérapeutique notamment en vue de favoriser l’accès aux droits des femmes ;</w:t>
      </w:r>
    </w:p>
    <w:p w14:paraId="4A5DA86D" w14:textId="77777777" w:rsidR="00C456FA" w:rsidRDefault="00C456FA" w:rsidP="00EE0687">
      <w:pPr>
        <w:pStyle w:val="Paragraphedeliste"/>
        <w:numPr>
          <w:ilvl w:val="0"/>
          <w:numId w:val="329"/>
        </w:numPr>
      </w:pPr>
      <w:proofErr w:type="gramStart"/>
      <w:r>
        <w:t>constituer</w:t>
      </w:r>
      <w:proofErr w:type="gramEnd"/>
      <w:r>
        <w:t xml:space="preserve"> des lieux de stages, le cas échéant universitaires, pour la formation des sages-femmes.</w:t>
      </w:r>
    </w:p>
    <w:p w14:paraId="06134C32" w14:textId="179B8BFF" w:rsidR="00C456FA" w:rsidRDefault="00C456FA" w:rsidP="006D5A9F">
      <w:r>
        <w:t xml:space="preserve">Tous les projets relatifs à la création d’une maison de naissance doivent être soumis à l’autorisation du directeur général de l’agence régionale de santé. L’autorisation est accordée pour une durée de 7 ans renouvelable (au lieu de 5 ans initialement et de 6 ans, pendant la période de crise sanitaire liée à l’épidémie de </w:t>
      </w:r>
      <w:r w:rsidR="00B84A22">
        <w:t>C</w:t>
      </w:r>
      <w:r>
        <w:t>ovid-19).</w:t>
      </w:r>
    </w:p>
    <w:p w14:paraId="2D5ED18A" w14:textId="77777777" w:rsidR="00C456FA" w:rsidRDefault="00C456FA" w:rsidP="006D5A9F">
      <w:r>
        <w:t>L’autorisation est accordée lorsque le projet répond aux besoins de la population et permet le respect des conditions de fonctionnement.</w:t>
      </w:r>
    </w:p>
    <w:p w14:paraId="29995787" w14:textId="77777777" w:rsidR="00C456FA" w:rsidRDefault="00C456FA" w:rsidP="006D5A9F">
      <w:r>
        <w:t xml:space="preserve">Les conditions techniques de fonctionnement des maisons de naissance seront fixées par Décret (à paraître). La prise en charge des femmes et des nouveau-nés doit être conforme aux recommandations de bonnes pratiques professionnelles établies par la Haute Autorité de santé. </w:t>
      </w:r>
    </w:p>
    <w:p w14:paraId="7ABF98F3" w14:textId="77777777" w:rsidR="00C456FA" w:rsidRDefault="00C456FA" w:rsidP="006D5A9F">
      <w:r>
        <w:t>Lorsqu’il est constaté un manquement compromettant la qualité ou la sécurité des soins, une méconnaissance des dispositions législatives et réglementaires relatives aux maisons de naissance, ou en cas d’abus ou de fraude à l’égard des organismes de sécurité sociale ou des assurés sociaux, le directeur général de l’agence régionale de santé peut notifier l’anomalie au gestionnaire de la maison de naissance et lui demande de faire connaître, dans un délai qui ne peut pas être inférieur à 8 jours, ses observations en réponse ainsi que les mesures correctrices adoptées ou envisagées.</w:t>
      </w:r>
    </w:p>
    <w:p w14:paraId="235BAA59" w14:textId="26FB68A0" w:rsidR="00C456FA" w:rsidRDefault="00C456FA" w:rsidP="006D5A9F">
      <w:r>
        <w:t>En l'absence de réponse dans ce délai ou si cette réponse est insuffisante, il adressera au gestionnaire de la maison de naissance une injonction de prendre toute disposition nécessaire et de faire cesser définitivement les manquements dans un délai déterminé. Il en constatera l'exécution.</w:t>
      </w:r>
    </w:p>
    <w:p w14:paraId="0EA2ECC8" w14:textId="77777777" w:rsidR="00C456FA" w:rsidRDefault="00C456FA" w:rsidP="006D5A9F">
      <w:r>
        <w:t>En cas d'urgence tenant à la sécurité des patients ou lorsque son injonction n’aura pas donné satisfaction dans le délai qu’il aura fixé, le directeur général de l'agence régionale de santé pourra prononcer la suspension immédiate, totale ou partielle, de l'activité de la maison de naissance.</w:t>
      </w:r>
    </w:p>
    <w:p w14:paraId="1B625CF8" w14:textId="77777777" w:rsidR="00C456FA" w:rsidRDefault="00C456FA" w:rsidP="006D5A9F">
      <w:r>
        <w:t>Cette décision sera notifiée au représentant légal de l'organisme gestionnaire de la maison de naissance, accompagnée des constatations faites et assortie d'une mise en demeure de remédier aux manquements dans un délai déterminé. Et s’il constate, au terme de ce délai, qu'il a été satisfait à sa mise en demeure, le directeur général de l'agence régionale de santé, éventuellement après réalisation d'une visite de conformité, met fin à la suspension.</w:t>
      </w:r>
    </w:p>
    <w:p w14:paraId="2795654B" w14:textId="77777777" w:rsidR="00C456FA" w:rsidRDefault="00C456FA" w:rsidP="006D5A9F">
      <w:r>
        <w:t>Dans le cas contraire, le directeur général de l'agence régionale de santé se prononce, soit sur le maintien de la suspension jusqu'à l'achèvement de la mise en œuvre des mesures prévues, soit sur la fermeture de la maison de naissance.</w:t>
      </w:r>
    </w:p>
    <w:p w14:paraId="295BC7DD" w14:textId="77777777" w:rsidR="00C456FA" w:rsidRDefault="00C456FA" w:rsidP="006D5A9F">
      <w:r>
        <w:t>Notez que les maisons de naissance autorisées à titre expérimental, qui sont en fonctionnement à la date d’entrée en vigueur de ces dispositions, disposeront d’un délai de 3 mois à compter de cette date pour demander l’autorisation prévue. Elles devront se conformer, dans ce délai, à ces nouvelles dispositions relatives aux maisons de naissance. Elles pourront, par ailleurs, poursuivre leur activité jusqu’à ce qu’il soit statué sur leur demande.</w:t>
      </w:r>
    </w:p>
    <w:p w14:paraId="410F260D" w14:textId="77777777" w:rsidR="00C456FA" w:rsidRDefault="00C456FA" w:rsidP="006D5A9F">
      <w:r>
        <w:t>L’absence de notification d’une décision de l’agence régionale de santé dans un délai de 4 mois à compter de la réception de la demande vaut autorisation.</w:t>
      </w:r>
    </w:p>
    <w:p w14:paraId="7D33A679" w14:textId="77777777" w:rsidR="00C456FA" w:rsidRPr="00F048D5" w:rsidRDefault="00C456FA" w:rsidP="00C456FA"/>
    <w:p w14:paraId="4186636C" w14:textId="210562DB" w:rsidR="00C456FA" w:rsidRPr="00F048D5" w:rsidRDefault="00C456FA" w:rsidP="00C456FA">
      <w:pPr>
        <w:pStyle w:val="Titre3"/>
      </w:pPr>
      <w:bookmarkStart w:id="8" w:name="_Toc60785094"/>
      <w:r w:rsidRPr="00F048D5">
        <w:t xml:space="preserve">Slide </w:t>
      </w:r>
      <w:r w:rsidR="00397957">
        <w:t>8</w:t>
      </w:r>
      <w:r w:rsidRPr="00F048D5">
        <w:t xml:space="preserve"> : </w:t>
      </w:r>
      <w:r>
        <w:t>Généralisation de l’expérimentation des hébergements non médicalisés</w:t>
      </w:r>
      <w:bookmarkEnd w:id="8"/>
    </w:p>
    <w:p w14:paraId="5BA0FCA0" w14:textId="62A3BD5B"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EB2075">
        <w:t>icle</w:t>
      </w:r>
      <w:r w:rsidR="00C456FA">
        <w:t xml:space="preserve"> 59</w:t>
      </w:r>
    </w:p>
    <w:p w14:paraId="4A087086" w14:textId="77777777" w:rsidR="00C456FA" w:rsidRDefault="00C456FA" w:rsidP="00C456FA">
      <w:r>
        <w:t>A titre expérimental, les établissements de santé ont pu mettre en place un dispositif d’hébergement non médicalisé en amont ou en aval d’un séjour hospitalier ou d’une séance de soins pour des patients dont l’état de santé ne nécessite pas d’hébergement hospitalier pour leur prise en charge.</w:t>
      </w:r>
    </w:p>
    <w:p w14:paraId="40D19BD2" w14:textId="77777777" w:rsidR="00C456FA" w:rsidRDefault="00C456FA" w:rsidP="00C456FA">
      <w:r>
        <w:t>Ces hébergements non médicalisés sont parfois appelés « hôtels-patients » ou « hôtels hospitaliers ».</w:t>
      </w:r>
    </w:p>
    <w:p w14:paraId="4453AAA5" w14:textId="77777777" w:rsidR="00C456FA" w:rsidRDefault="00C456FA" w:rsidP="00C456FA">
      <w:r>
        <w:t>Ce dispositif sera pérennisé, dès lors qu’un Décret d’application sera paru.</w:t>
      </w:r>
    </w:p>
    <w:p w14:paraId="58C6503C" w14:textId="77777777" w:rsidR="00C456FA" w:rsidRDefault="00C456FA" w:rsidP="00C456FA">
      <w:r>
        <w:t>Notez que l’établissement de santé peut déléguer la prestation à un tiers par voie de convention.</w:t>
      </w:r>
    </w:p>
    <w:p w14:paraId="4B00F4E6" w14:textId="77777777" w:rsidR="00C456FA" w:rsidRPr="00F048D5" w:rsidRDefault="00C456FA" w:rsidP="00C456FA"/>
    <w:p w14:paraId="7EBFF2FE" w14:textId="475B48CC" w:rsidR="00C456FA" w:rsidRPr="00F048D5" w:rsidRDefault="00C456FA" w:rsidP="00C456FA">
      <w:pPr>
        <w:pStyle w:val="Titre3"/>
      </w:pPr>
      <w:bookmarkStart w:id="9" w:name="_Toc60785095"/>
      <w:r w:rsidRPr="00F048D5">
        <w:t xml:space="preserve">Slide </w:t>
      </w:r>
      <w:r w:rsidR="002C71F1">
        <w:t>9</w:t>
      </w:r>
      <w:r w:rsidRPr="00F048D5">
        <w:t xml:space="preserve"> : </w:t>
      </w:r>
      <w:r>
        <w:t>Dispositifs expérimentaux</w:t>
      </w:r>
      <w:bookmarkEnd w:id="9"/>
    </w:p>
    <w:p w14:paraId="24D9F981" w14:textId="60F1A060"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EB2075">
        <w:t>icle</w:t>
      </w:r>
      <w:r w:rsidR="009E16F0">
        <w:t>s</w:t>
      </w:r>
      <w:r w:rsidR="00C456FA">
        <w:t xml:space="preserve"> 71 et 72</w:t>
      </w:r>
    </w:p>
    <w:p w14:paraId="59458DD2" w14:textId="77777777" w:rsidR="00C456FA" w:rsidRPr="00151A47" w:rsidRDefault="00C456FA" w:rsidP="00EE0687">
      <w:pPr>
        <w:pStyle w:val="Paragraphedeliste"/>
        <w:numPr>
          <w:ilvl w:val="0"/>
          <w:numId w:val="244"/>
        </w:numPr>
        <w:rPr>
          <w:b/>
          <w:bCs/>
          <w:i/>
          <w:iCs/>
          <w:u w:val="single"/>
        </w:rPr>
      </w:pPr>
      <w:r w:rsidRPr="00151A47">
        <w:rPr>
          <w:b/>
          <w:bCs/>
          <w:i/>
          <w:iCs/>
          <w:u w:val="single"/>
        </w:rPr>
        <w:t>Prise en charge du diabète de type 2</w:t>
      </w:r>
    </w:p>
    <w:p w14:paraId="5C5EA7D3" w14:textId="77777777" w:rsidR="00C456FA" w:rsidRDefault="00C456FA" w:rsidP="00C456FA">
      <w:r>
        <w:t>A titre expérimental, pour une durée de 3 ans, certaines agences régionales de santé pourront mettre en place un parcours soumis à prescription médicale visant à accompagner les personnes pour lesquelles une complication du diabète de T2 est découverte et qui bénéficient de la suppression de leur participation aux frais de santé (ticket modérateur).</w:t>
      </w:r>
    </w:p>
    <w:p w14:paraId="36593121" w14:textId="35A8CE75" w:rsidR="00C456FA" w:rsidRDefault="00C456FA" w:rsidP="00C456FA">
      <w:r>
        <w:t>Le parcours peut comprendre un bilan d’activité physique ainsi qu’un bilan et des consultations de suivi nutritionnel et psychologique.</w:t>
      </w:r>
    </w:p>
    <w:p w14:paraId="16BE92E9" w14:textId="77777777" w:rsidR="00C456FA" w:rsidRDefault="00C456FA" w:rsidP="00C456FA">
      <w:r>
        <w:t>Un Décret est attendu pour rendre cette expérimentation applicable.</w:t>
      </w:r>
    </w:p>
    <w:p w14:paraId="2816B8E8" w14:textId="77777777" w:rsidR="00C456FA" w:rsidRPr="00A967BA" w:rsidRDefault="00C456FA" w:rsidP="00EE0687">
      <w:pPr>
        <w:pStyle w:val="Paragraphedeliste"/>
        <w:numPr>
          <w:ilvl w:val="0"/>
          <w:numId w:val="244"/>
        </w:numPr>
        <w:rPr>
          <w:b/>
          <w:bCs/>
          <w:i/>
          <w:iCs/>
          <w:u w:val="single"/>
        </w:rPr>
      </w:pPr>
      <w:r w:rsidRPr="00A967BA">
        <w:rPr>
          <w:b/>
          <w:bCs/>
          <w:i/>
          <w:iCs/>
          <w:u w:val="single"/>
        </w:rPr>
        <w:t>Prise en charge d’une consultation longue pour les adolescents</w:t>
      </w:r>
    </w:p>
    <w:p w14:paraId="0AC061F8" w14:textId="77777777" w:rsidR="00C456FA" w:rsidRDefault="00C456FA" w:rsidP="00C456FA">
      <w:r>
        <w:t>A titre expérimental et pour une durée d’un an, certains territoires pourront mettre en place un</w:t>
      </w:r>
      <w:r w:rsidRPr="00E05B57">
        <w:t>e consultation longue sur la santé sexuelle réalisée par le médecin généraliste, le gynécologue ou la sage-femme au bénéfice des assurés entre leur 15</w:t>
      </w:r>
      <w:r w:rsidRPr="00B3460B">
        <w:rPr>
          <w:vertAlign w:val="superscript"/>
        </w:rPr>
        <w:t>e</w:t>
      </w:r>
      <w:r>
        <w:t xml:space="preserve"> </w:t>
      </w:r>
      <w:r w:rsidRPr="00E05B57">
        <w:t>et leur 18</w:t>
      </w:r>
      <w:r w:rsidRPr="00B3460B">
        <w:rPr>
          <w:vertAlign w:val="superscript"/>
        </w:rPr>
        <w:t>e</w:t>
      </w:r>
      <w:r>
        <w:t xml:space="preserve"> </w:t>
      </w:r>
      <w:r w:rsidRPr="00E05B57">
        <w:t>anniversaire.</w:t>
      </w:r>
    </w:p>
    <w:p w14:paraId="117B17BA" w14:textId="77777777" w:rsidR="00C456FA" w:rsidRPr="00F048D5" w:rsidRDefault="00C456FA" w:rsidP="00C456FA"/>
    <w:p w14:paraId="3A49E9A0" w14:textId="0B684281" w:rsidR="00C456FA" w:rsidRPr="00F048D5" w:rsidRDefault="00C456FA" w:rsidP="00C456FA">
      <w:pPr>
        <w:pStyle w:val="Titre3"/>
      </w:pPr>
      <w:bookmarkStart w:id="10" w:name="_Toc60785096"/>
      <w:r w:rsidRPr="00F048D5">
        <w:t xml:space="preserve">Slide </w:t>
      </w:r>
      <w:r w:rsidR="000C1F0A">
        <w:t>10</w:t>
      </w:r>
      <w:r w:rsidRPr="00F048D5">
        <w:t xml:space="preserve"> : </w:t>
      </w:r>
      <w:r>
        <w:t>Interruption volontaire de grossesse</w:t>
      </w:r>
      <w:bookmarkEnd w:id="10"/>
    </w:p>
    <w:p w14:paraId="40947BA9" w14:textId="6C778359"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EB2075">
        <w:t>icle</w:t>
      </w:r>
      <w:r w:rsidR="00C456FA">
        <w:t xml:space="preserve"> 70</w:t>
      </w:r>
    </w:p>
    <w:p w14:paraId="1B58E8C0" w14:textId="77777777" w:rsidR="00C456FA" w:rsidRDefault="00C456FA" w:rsidP="00C456FA">
      <w:r>
        <w:t>Le tiers payant s'applique aux frais relatifs à l'interruption volontaire de grossesse (disposition applicable également à Mayotte et à Saint-Pierre-et-Miquelon).</w:t>
      </w:r>
    </w:p>
    <w:p w14:paraId="3CE5C5DF" w14:textId="77777777" w:rsidR="00C456FA" w:rsidRDefault="00C456FA" w:rsidP="00C456FA">
      <w:r>
        <w:t>En outre, la Loi prévoit désormais explicitement que la prise en charge de l’interruption volontaire de grossesse est protégée par le secret afin de pouvoir préserver, le cas échéant, l’anonymat de l’intéressée.</w:t>
      </w:r>
    </w:p>
    <w:p w14:paraId="55E4D7B9" w14:textId="77777777" w:rsidR="00C456FA" w:rsidRDefault="00C456FA" w:rsidP="00C456FA">
      <w:r>
        <w:t>Par ailleurs, à titre expérimental et pour une durée de 3 ans, les interruptions volontaires de grossesse instrumentales pourront être réalisées en établissement de santé par des sages-femmes ayant réalisé la formation complémentaire obligatoire et justifiant des expériences spécifiques. Un Décret est attendu pour préciser les modalités de mise en œuvre de cette expérimentation et les établissements de santé retenus pour y participer seront visés par un arrêté ministériel.</w:t>
      </w:r>
    </w:p>
    <w:p w14:paraId="4734BAA2" w14:textId="77777777" w:rsidR="00C456FA" w:rsidRPr="00F048D5" w:rsidRDefault="00C456FA" w:rsidP="00C456FA"/>
    <w:p w14:paraId="4CE8BE4E" w14:textId="7AA997C9" w:rsidR="00C456FA" w:rsidRPr="00F048D5" w:rsidRDefault="00C456FA" w:rsidP="00C456FA">
      <w:pPr>
        <w:pStyle w:val="Titre3"/>
      </w:pPr>
      <w:bookmarkStart w:id="11" w:name="_Toc60785097"/>
      <w:r w:rsidRPr="00F048D5">
        <w:t xml:space="preserve">Slide </w:t>
      </w:r>
      <w:r w:rsidR="000C1F0A">
        <w:t>11</w:t>
      </w:r>
      <w:r w:rsidRPr="00F048D5">
        <w:t xml:space="preserve"> : </w:t>
      </w:r>
      <w:r>
        <w:t>Pratiques psychiatriques en cas d’hospitalisation d’office</w:t>
      </w:r>
      <w:bookmarkEnd w:id="11"/>
    </w:p>
    <w:p w14:paraId="17D98DEE" w14:textId="3835E01C"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EB2075">
        <w:t>icle</w:t>
      </w:r>
      <w:r w:rsidR="00C456FA">
        <w:t xml:space="preserve"> 84</w:t>
      </w:r>
    </w:p>
    <w:p w14:paraId="1026A3E7" w14:textId="77777777" w:rsidR="00C456FA" w:rsidRDefault="00C456FA" w:rsidP="00C456FA">
      <w:r>
        <w:t>Pour rappel, la Loi autorise le recours à l’isolement et à la contention, en dernier recours.</w:t>
      </w:r>
    </w:p>
    <w:p w14:paraId="356A907D" w14:textId="6A8BE26F" w:rsidR="00C456FA" w:rsidRDefault="00C456FA" w:rsidP="00C456FA">
      <w:r>
        <w:t>Mais, le 19 juin 2020, le juge chargé de contrôler la légalité du texte a estimé que les règles qui entouraient ces pratiques ne permettaient pas de garantir l’effectivité du contrôle du juge en cas de mesure privative de liberté. Il a donc déclaré ces dispositions contraires à la Constitution et les a ainsi privées d’effet à compter du 31 décembre 2020.</w:t>
      </w:r>
    </w:p>
    <w:p w14:paraId="5435CE65" w14:textId="77777777" w:rsidR="00C456FA" w:rsidRDefault="00C456FA" w:rsidP="00C456FA">
      <w:r>
        <w:t>Le Législateur a donc pris acte de cette décision et réécrit ainsi ces dispositions.</w:t>
      </w:r>
    </w:p>
    <w:p w14:paraId="2F3BE15E" w14:textId="77777777" w:rsidR="00C456FA" w:rsidRDefault="00C456FA" w:rsidP="00C456FA">
      <w:r>
        <w:t>Il rappelle donc que l’isolement et la contention sont des pratiques de dernier recours et précise qu’elles ne peuvent concerner que des patients en hospitalisation complète sans consentement.</w:t>
      </w:r>
    </w:p>
    <w:p w14:paraId="2741A379" w14:textId="77777777" w:rsidR="00C456FA" w:rsidRDefault="00C456FA" w:rsidP="00C456FA">
      <w:r>
        <w:t>Il ne peut y être procédé que pour prévenir un dommage immédiat ou imminent pour le patient ou pour autrui, sur décision motivée d’un psychiatre et uniquement de manière adaptée, nécessaire et proportionnée au risque après évaluation du patient.</w:t>
      </w:r>
    </w:p>
    <w:p w14:paraId="1C292802" w14:textId="77777777" w:rsidR="00C456FA" w:rsidRDefault="00C456FA" w:rsidP="00C456FA">
      <w:r>
        <w:t>La mise en œuvre de ces pratiques doit faire l’objet d’une surveillance stricte, somatique et psychiatrique, confiée par l’établissement à des professionnels de santé désignés à cette fin et tracée dans le dossier médical.</w:t>
      </w:r>
    </w:p>
    <w:p w14:paraId="71F0A067" w14:textId="77777777" w:rsidR="00C456FA" w:rsidRDefault="00C456FA" w:rsidP="00C456FA">
      <w:r>
        <w:t>Par ailleurs, il en précise la durée :</w:t>
      </w:r>
    </w:p>
    <w:p w14:paraId="37467ACB" w14:textId="77777777" w:rsidR="00C456FA" w:rsidRDefault="00C456FA" w:rsidP="00EE0687">
      <w:pPr>
        <w:pStyle w:val="Paragraphedeliste"/>
        <w:numPr>
          <w:ilvl w:val="0"/>
          <w:numId w:val="330"/>
        </w:numPr>
      </w:pPr>
      <w:proofErr w:type="gramStart"/>
      <w:r>
        <w:t>la</w:t>
      </w:r>
      <w:proofErr w:type="gramEnd"/>
      <w:r>
        <w:t xml:space="preserve"> mesure d’isolement est prise pour une durée maximale de 12 heures, qui peut être renouvelée, si l’état de santé du patient le nécessite, par périodes maximales de 12 heures dans les mêmes conditions et selon les mêmes modalités, dans la limite d’une durée totale de 48 heures ;</w:t>
      </w:r>
    </w:p>
    <w:p w14:paraId="25E17C77" w14:textId="77777777" w:rsidR="00C456FA" w:rsidRDefault="00C456FA" w:rsidP="00EE0687">
      <w:pPr>
        <w:pStyle w:val="Paragraphedeliste"/>
        <w:numPr>
          <w:ilvl w:val="0"/>
          <w:numId w:val="330"/>
        </w:numPr>
      </w:pPr>
      <w:proofErr w:type="gramStart"/>
      <w:r>
        <w:t>la</w:t>
      </w:r>
      <w:proofErr w:type="gramEnd"/>
      <w:r>
        <w:t xml:space="preserve"> mesure de contention est prise dans le cadre d’une mesure d’isolement pour une durée maximale de 6 heures, qui peut, si l’état de santé du patient le nécessite, être renouvelée par périodes maximales de 6 heures dans les mêmes conditions et selon les mêmes modalités, dans la limite d’une durée totale de 24 heures.</w:t>
      </w:r>
    </w:p>
    <w:p w14:paraId="567095FB" w14:textId="77777777" w:rsidR="00C456FA" w:rsidRDefault="00C456FA" w:rsidP="00C456FA">
      <w:r>
        <w:t>À titre exceptionnel, le médecin peut renouveler ces mesures, au-delà des durées totales prévues selon le cas, dans le respect des autres conditions cependant. Le médecin doit alors informer sans délai le juge des libertés et de la détention, qui peut se saisir d’office pour mettre fin à la mesure, ainsi que, lorsqu’elles sont identifiées :</w:t>
      </w:r>
    </w:p>
    <w:p w14:paraId="3836933A" w14:textId="77777777" w:rsidR="00C456FA" w:rsidRDefault="00C456FA" w:rsidP="00EE0687">
      <w:pPr>
        <w:pStyle w:val="Paragraphedeliste"/>
        <w:numPr>
          <w:ilvl w:val="0"/>
          <w:numId w:val="251"/>
        </w:numPr>
      </w:pPr>
      <w:r>
        <w:t>la personne faisant l'objet des soins ;</w:t>
      </w:r>
    </w:p>
    <w:p w14:paraId="20BAF821" w14:textId="77777777" w:rsidR="00C456FA" w:rsidRDefault="00C456FA" w:rsidP="00EE0687">
      <w:pPr>
        <w:pStyle w:val="Paragraphedeliste"/>
        <w:numPr>
          <w:ilvl w:val="0"/>
          <w:numId w:val="251"/>
        </w:numPr>
      </w:pPr>
      <w:r>
        <w:t>les titulaires de l'autorité parentale ou le tuteur si la personne est mineure ;</w:t>
      </w:r>
    </w:p>
    <w:p w14:paraId="3FCDDE95" w14:textId="77777777" w:rsidR="00C456FA" w:rsidRDefault="00C456FA" w:rsidP="00EE0687">
      <w:pPr>
        <w:pStyle w:val="Paragraphedeliste"/>
        <w:numPr>
          <w:ilvl w:val="0"/>
          <w:numId w:val="251"/>
        </w:numPr>
      </w:pPr>
      <w:r>
        <w:t>la personne chargée d'une mesure de protection juridique relative à la personne faisant l'objet des soins (tuteur, curateur) ;</w:t>
      </w:r>
    </w:p>
    <w:p w14:paraId="57E0D6BD" w14:textId="77777777" w:rsidR="00C456FA" w:rsidRDefault="00C456FA" w:rsidP="00EE0687">
      <w:pPr>
        <w:pStyle w:val="Paragraphedeliste"/>
        <w:numPr>
          <w:ilvl w:val="0"/>
          <w:numId w:val="251"/>
        </w:numPr>
      </w:pPr>
      <w:r>
        <w:t>son conjoint, son concubin ou son partenaire de PACS ;</w:t>
      </w:r>
    </w:p>
    <w:p w14:paraId="679AFDFA" w14:textId="77777777" w:rsidR="00C456FA" w:rsidRDefault="00C456FA" w:rsidP="00EE0687">
      <w:pPr>
        <w:pStyle w:val="Paragraphedeliste"/>
        <w:numPr>
          <w:ilvl w:val="0"/>
          <w:numId w:val="251"/>
        </w:numPr>
      </w:pPr>
      <w:r>
        <w:t>la personne qui a formulé la demande de soins ;</w:t>
      </w:r>
    </w:p>
    <w:p w14:paraId="400E608C" w14:textId="77777777" w:rsidR="00C456FA" w:rsidRDefault="00C456FA" w:rsidP="00EE0687">
      <w:pPr>
        <w:pStyle w:val="Paragraphedeliste"/>
        <w:numPr>
          <w:ilvl w:val="0"/>
          <w:numId w:val="251"/>
        </w:numPr>
      </w:pPr>
      <w:r>
        <w:t>un parent ou une personne susceptible d'agir dans l'intérêt de la personne faisant l'objet des soins ;</w:t>
      </w:r>
    </w:p>
    <w:p w14:paraId="029AB6F3" w14:textId="77777777" w:rsidR="00C456FA" w:rsidRDefault="00C456FA" w:rsidP="00EE0687">
      <w:pPr>
        <w:pStyle w:val="Paragraphedeliste"/>
        <w:numPr>
          <w:ilvl w:val="0"/>
          <w:numId w:val="251"/>
        </w:numPr>
      </w:pPr>
      <w:r>
        <w:t>le procureur de la République.</w:t>
      </w:r>
    </w:p>
    <w:p w14:paraId="046944D3" w14:textId="77777777" w:rsidR="00C456FA" w:rsidRDefault="00C456FA" w:rsidP="00C456FA">
      <w:r>
        <w:t>Le médecin doit alors leur faire part de leur droit de saisir le juge des libertés et de la détention pour qu’il ordonne la mainlevée de la mesure et des modalités de saisine de ce juge.</w:t>
      </w:r>
    </w:p>
    <w:p w14:paraId="5581FD23" w14:textId="77777777" w:rsidR="00C456FA" w:rsidRDefault="00C456FA" w:rsidP="00C456FA">
      <w:r>
        <w:t>Le médecin doit également informer ces personnes lorsqu’il prend plusieurs mesures d’une durée cumulée de 48 heures pour l’isolement et de 24 heures pour la contention sur une période de 15 jours.</w:t>
      </w:r>
    </w:p>
    <w:p w14:paraId="76D9182B" w14:textId="77777777" w:rsidR="00C456FA" w:rsidRDefault="00C456FA" w:rsidP="00C456FA">
      <w:r>
        <w:t>En cas de saisine, le juge des libertés et de la détention doit statuer dans un délai de 24 heures.</w:t>
      </w:r>
    </w:p>
    <w:p w14:paraId="01813332" w14:textId="7ADC8AC6" w:rsidR="00C456FA" w:rsidRDefault="00C456FA" w:rsidP="00C456FA">
      <w:r>
        <w:t>Notez que le juge des libertés et de la détention</w:t>
      </w:r>
      <w:r w:rsidRPr="00A343D5">
        <w:t xml:space="preserve"> </w:t>
      </w:r>
      <w:r>
        <w:t>statue sans audience selon une procédure écrite. Lorsqu’il n’ordonne pas la mainlevée de la mesure d’hospitalisation complète, il statue, le cas échéant, y compris d’office, sur le maintien de la mesure d’isolement ou de contention.</w:t>
      </w:r>
    </w:p>
    <w:p w14:paraId="5495A528" w14:textId="77777777" w:rsidR="00C456FA" w:rsidRDefault="00C456FA" w:rsidP="00C456FA">
      <w:r>
        <w:t>Une mesure d’isolement ou de contention prise au moins 48 heures après une précédente mesure d’isolement ou de contention constitue une nouvelle mesure. En-deçà de ce délai, sa durée s’ajoute à celle des mesures d’isolement et de contention qui la précèdent.</w:t>
      </w:r>
    </w:p>
    <w:p w14:paraId="0BEDDEE1" w14:textId="77777777" w:rsidR="00C456FA" w:rsidRDefault="00C456FA" w:rsidP="00C456FA">
      <w:r>
        <w:t>Enfin, chaque établissement de santé autorisé en psychiatrie et désigné par le directeur général de l’agence régionale de santé pour assurer des soins psychiatriques sans consentement doit tenir un registre, établi sous forme numérique.</w:t>
      </w:r>
    </w:p>
    <w:p w14:paraId="3F8C1988" w14:textId="77777777" w:rsidR="00C456FA" w:rsidRDefault="00C456FA" w:rsidP="00C456FA">
      <w:r>
        <w:t>Pour chaque mesure d’isolement ou de contention, ce registre mentionne le nom du psychiatre ayant décidé cette mesure, un identifiant du patient concerné ainsi que son âge, son mode d’hospitalisation, la date et l’heure de début de la mesure, sa durée et le nom des professionnels de santé l’ayant surveillée.</w:t>
      </w:r>
    </w:p>
    <w:p w14:paraId="7CBC4E4B" w14:textId="77777777" w:rsidR="00C456FA" w:rsidRDefault="00C456FA" w:rsidP="00C456FA">
      <w:r>
        <w:t xml:space="preserve">Ce registre doit être présenté, sur leur demande, à la commission départementale des soins psychiatriques, au Contrôleur général des lieux de privation de liberté ou à ses délégués et aux parlementaires. </w:t>
      </w:r>
    </w:p>
    <w:p w14:paraId="5F1495EB" w14:textId="77777777" w:rsidR="00C456FA" w:rsidRDefault="00C456FA" w:rsidP="00C456FA">
      <w:r>
        <w:t>L’établissement devra également établir annuellement un rapport rendant compte des pratiques d’admission en chambre d’isolement et de contention, la politique définie pour limiter le recours à ces pratiques et l’évaluation de sa mise en œuvre, qu’il transmettra pour avis à la commission des usagers et au conseil de surveillance.</w:t>
      </w:r>
    </w:p>
    <w:p w14:paraId="33C8502F" w14:textId="77777777" w:rsidR="00C456FA" w:rsidRPr="00F048D5" w:rsidRDefault="00C456FA" w:rsidP="00C456FA"/>
    <w:p w14:paraId="26B8DF90" w14:textId="5B74BA4A" w:rsidR="00C456FA" w:rsidRPr="00F048D5" w:rsidRDefault="00C456FA" w:rsidP="00C456FA">
      <w:pPr>
        <w:pStyle w:val="Titre3"/>
      </w:pPr>
      <w:bookmarkStart w:id="12" w:name="_Toc60785098"/>
      <w:r w:rsidRPr="00F048D5">
        <w:t xml:space="preserve">Slide </w:t>
      </w:r>
      <w:r w:rsidR="00AA30AF">
        <w:t>12</w:t>
      </w:r>
      <w:r w:rsidRPr="00F048D5">
        <w:t> :</w:t>
      </w:r>
      <w:r w:rsidR="00327BC8">
        <w:t xml:space="preserve"> </w:t>
      </w:r>
      <w:r>
        <w:t>Prise en charge des actes médicaux</w:t>
      </w:r>
      <w:bookmarkEnd w:id="12"/>
    </w:p>
    <w:p w14:paraId="1D654B8A" w14:textId="5CFC597A"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EB2075">
        <w:t>icles</w:t>
      </w:r>
      <w:r w:rsidR="00C456FA">
        <w:t xml:space="preserve"> 65, 92, 93, 94</w:t>
      </w:r>
    </w:p>
    <w:p w14:paraId="520FB7C3" w14:textId="77777777" w:rsidR="00C456FA" w:rsidRDefault="00C456FA" w:rsidP="00C456FA">
      <w:r w:rsidRPr="006F185B">
        <w:t xml:space="preserve">Lorsque le professionnel de santé applique le tiers payant, le paiement de la part prise en charge par l'assurance maladie est garanti, dès lors qu'il utilise la carte </w:t>
      </w:r>
      <w:r>
        <w:t>vitale du patient</w:t>
      </w:r>
      <w:r w:rsidRPr="006F185B">
        <w:t xml:space="preserve"> et qu'elle ne figure pas sur la liste d'opposition. </w:t>
      </w:r>
    </w:p>
    <w:p w14:paraId="40098A62" w14:textId="77777777" w:rsidR="00C456FA" w:rsidRDefault="00C456FA" w:rsidP="00C456FA">
      <w:r>
        <w:t>Un Décret prévoit le délai maximal dans lequel l</w:t>
      </w:r>
      <w:r w:rsidRPr="006F185B">
        <w:t xml:space="preserve">e paiement </w:t>
      </w:r>
      <w:r>
        <w:t>doit intervenir, mais il pourra désormais aussi prévoir les conditions et les limites dans lesquelles l’assurance maladie peut déroger à ce délai pour procéder aux contrôles adéquats si le professionnel de santé a été sanctionné ou condamné pour fraude au cours des 2 dernières années.</w:t>
      </w:r>
    </w:p>
    <w:p w14:paraId="490EA393" w14:textId="77777777" w:rsidR="00C456FA" w:rsidRDefault="00C456FA" w:rsidP="00C456FA">
      <w:r>
        <w:t>Dans tous les cas, parmi les vérifications opérées par la Caisse avant la prise en charge d'actes, elle devra notamment s'assurer que le professionnel de santé sollicitant un remboursement dans le cadre du tiers payant est inscrit au tableau de l’ordre dont il dépend, lorsque cette inscription est obligatoire.</w:t>
      </w:r>
    </w:p>
    <w:p w14:paraId="51A60D4D" w14:textId="77777777" w:rsidR="00C456FA" w:rsidRDefault="00C456FA" w:rsidP="00C456FA">
      <w:r>
        <w:t>Par ailleurs, soulignons que l</w:t>
      </w:r>
      <w:r w:rsidRPr="00DA1F0F">
        <w:t xml:space="preserve">a pratique du tiers payant sera obligatoire dans les </w:t>
      </w:r>
      <w:r>
        <w:t>« </w:t>
      </w:r>
      <w:r w:rsidRPr="00DA1F0F">
        <w:t>contrats responsables</w:t>
      </w:r>
      <w:r>
        <w:t> »</w:t>
      </w:r>
      <w:r w:rsidRPr="00DA1F0F">
        <w:t xml:space="preserve"> sur les prestations du </w:t>
      </w:r>
      <w:r>
        <w:t xml:space="preserve">dispositif </w:t>
      </w:r>
      <w:r w:rsidRPr="00DA1F0F">
        <w:t>100 % santé</w:t>
      </w:r>
      <w:r>
        <w:t>, pour les c</w:t>
      </w:r>
      <w:r w:rsidRPr="00DA1F0F">
        <w:t>ontrats conclus ou renouvelés à compter du 1</w:t>
      </w:r>
      <w:r w:rsidRPr="00DA1F0F">
        <w:rPr>
          <w:vertAlign w:val="superscript"/>
        </w:rPr>
        <w:t>er</w:t>
      </w:r>
      <w:r w:rsidRPr="00DA1F0F">
        <w:t xml:space="preserve"> janvier 2022</w:t>
      </w:r>
      <w:r>
        <w:t>.</w:t>
      </w:r>
    </w:p>
    <w:p w14:paraId="6A592713" w14:textId="77777777" w:rsidR="00C456FA" w:rsidRDefault="00C456FA" w:rsidP="00C456FA">
      <w:r>
        <w:t>Enfin, il est désormais prévu que lorsqu’un professionnel de santé fait l’objet, pour la seconde fois sur une période de 5 ans, d’une sanction ou d’une condamnation devenue définitive, la caisse primaire d’assurance maladie suspend d’office les effets de la convention après avoir mis à même le professionnel de présenter ses observations, selon des conditions et modalités qui restent à définir par Décret.</w:t>
      </w:r>
    </w:p>
    <w:p w14:paraId="793CF783" w14:textId="77777777" w:rsidR="00C456FA" w:rsidRPr="00F048D5" w:rsidRDefault="00C456FA" w:rsidP="00C456FA"/>
    <w:p w14:paraId="32F06735" w14:textId="174A7DF8" w:rsidR="00C456FA" w:rsidRPr="00F048D5" w:rsidRDefault="00C456FA" w:rsidP="00C456FA">
      <w:pPr>
        <w:pStyle w:val="Titre3"/>
      </w:pPr>
      <w:bookmarkStart w:id="13" w:name="_Toc60785099"/>
      <w:r w:rsidRPr="00F048D5">
        <w:t xml:space="preserve">Slide </w:t>
      </w:r>
      <w:r w:rsidR="002D39E0">
        <w:t>13</w:t>
      </w:r>
      <w:r w:rsidRPr="00F048D5">
        <w:t xml:space="preserve"> : </w:t>
      </w:r>
      <w:r>
        <w:t>Financement des établissements de santé</w:t>
      </w:r>
      <w:bookmarkEnd w:id="13"/>
    </w:p>
    <w:p w14:paraId="4BB43797" w14:textId="5FFC8802"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EB2075">
        <w:t>icles</w:t>
      </w:r>
      <w:r w:rsidR="00C456FA">
        <w:t xml:space="preserve"> 49, 50, 51, 53, 55, 57</w:t>
      </w:r>
    </w:p>
    <w:p w14:paraId="79300327" w14:textId="77777777" w:rsidR="00A81E47" w:rsidRPr="00E67A38" w:rsidRDefault="00A81E47" w:rsidP="00EE0687">
      <w:pPr>
        <w:pStyle w:val="Paragraphedeliste"/>
        <w:numPr>
          <w:ilvl w:val="0"/>
          <w:numId w:val="244"/>
        </w:numPr>
        <w:rPr>
          <w:b/>
          <w:bCs/>
          <w:i/>
          <w:iCs/>
          <w:u w:val="single"/>
        </w:rPr>
      </w:pPr>
      <w:r w:rsidRPr="00E67A38">
        <w:rPr>
          <w:b/>
          <w:bCs/>
          <w:i/>
          <w:iCs/>
          <w:u w:val="single"/>
        </w:rPr>
        <w:t>Remplacement du fonds pour la modernisation des établissements de santé publics et privés</w:t>
      </w:r>
    </w:p>
    <w:p w14:paraId="41F5E1E2" w14:textId="77777777" w:rsidR="00A81E47" w:rsidRDefault="00A81E47" w:rsidP="00A81E47">
      <w:r>
        <w:t>Le fonds pour la modernisation des établissements de santé publics et privés sera remplacé par un nouveau fonds pour la modernisation et l'investissement en santé, aux missions et au périmètre étendus.</w:t>
      </w:r>
    </w:p>
    <w:p w14:paraId="10E7788A" w14:textId="77777777" w:rsidR="00A81E47" w:rsidRDefault="00A81E47" w:rsidP="00A81E47">
      <w:r>
        <w:t xml:space="preserve">Ce fonds pourra </w:t>
      </w:r>
      <w:r w:rsidRPr="008C39C6">
        <w:t>financer l'ensemble des dépenses engagées dans le cadre d'actions ayant pour objet la modernisation, l'adaptation ou la restructuration des systèmes d'information de l'offre de soins et de l'offre médico-sociale.</w:t>
      </w:r>
    </w:p>
    <w:p w14:paraId="1EE825DA" w14:textId="77777777" w:rsidR="00A81E47" w:rsidRPr="000E76CF" w:rsidRDefault="00A81E47" w:rsidP="00EE0687">
      <w:pPr>
        <w:pStyle w:val="Paragraphedeliste"/>
        <w:numPr>
          <w:ilvl w:val="0"/>
          <w:numId w:val="244"/>
        </w:numPr>
        <w:rPr>
          <w:b/>
          <w:bCs/>
          <w:i/>
          <w:iCs/>
          <w:u w:val="single"/>
        </w:rPr>
      </w:pPr>
      <w:r w:rsidRPr="000E76CF">
        <w:rPr>
          <w:b/>
          <w:bCs/>
          <w:i/>
          <w:iCs/>
          <w:u w:val="single"/>
        </w:rPr>
        <w:t>Financement de la dette des hôpitaux pour l'investissement</w:t>
      </w:r>
    </w:p>
    <w:p w14:paraId="4B00D60A" w14:textId="77777777" w:rsidR="00A81E47" w:rsidRDefault="00A81E47" w:rsidP="00A81E47">
      <w:r>
        <w:t xml:space="preserve">Il est prévu le versement d'une dotation annuelle aux établissements assurant le service public hospitalier, à savoir : </w:t>
      </w:r>
    </w:p>
    <w:p w14:paraId="7A202029" w14:textId="77777777" w:rsidR="00A81E47" w:rsidRDefault="00A81E47" w:rsidP="00EE0687">
      <w:pPr>
        <w:pStyle w:val="Paragraphedeliste"/>
        <w:numPr>
          <w:ilvl w:val="0"/>
          <w:numId w:val="294"/>
        </w:numPr>
      </w:pPr>
      <w:r>
        <w:t xml:space="preserve">les établissements publics de santé ; </w:t>
      </w:r>
    </w:p>
    <w:p w14:paraId="3D7EBFA1" w14:textId="77777777" w:rsidR="00A81E47" w:rsidRDefault="00A81E47" w:rsidP="00EE0687">
      <w:pPr>
        <w:pStyle w:val="Paragraphedeliste"/>
        <w:numPr>
          <w:ilvl w:val="0"/>
          <w:numId w:val="294"/>
        </w:numPr>
      </w:pPr>
      <w:r>
        <w:t xml:space="preserve">les hôpitaux des armées ; </w:t>
      </w:r>
    </w:p>
    <w:p w14:paraId="428A4B58" w14:textId="77777777" w:rsidR="00A81E47" w:rsidRDefault="00A81E47" w:rsidP="00EE0687">
      <w:pPr>
        <w:pStyle w:val="Paragraphedeliste"/>
        <w:numPr>
          <w:ilvl w:val="0"/>
          <w:numId w:val="294"/>
        </w:numPr>
      </w:pPr>
      <w:r>
        <w:t xml:space="preserve">les établissements de santé privés habilités à assurer le service public hospitalier et qualifiés d'établissements de santé privés d'intérêt collectif ; </w:t>
      </w:r>
    </w:p>
    <w:p w14:paraId="4E79503A" w14:textId="77777777" w:rsidR="00A81E47" w:rsidRDefault="00A81E47" w:rsidP="00EE0687">
      <w:pPr>
        <w:pStyle w:val="Paragraphedeliste"/>
        <w:numPr>
          <w:ilvl w:val="0"/>
          <w:numId w:val="294"/>
        </w:numPr>
      </w:pPr>
      <w:r>
        <w:t>les autres établissements de santé privés habilités, après avis favorable conforme de la conférence médicale d'établissement, à assurer le service public hospitalier.</w:t>
      </w:r>
    </w:p>
    <w:p w14:paraId="1F079212" w14:textId="77777777" w:rsidR="00A81E47" w:rsidRDefault="00A81E47" w:rsidP="00A81E47">
      <w:r>
        <w:t>Cette dotation serait soumise à une convention (conclue pour une durée maximale de 10 ans) entre chaque établissement concerné avec l'ARS avant le 31 décembre 2021.</w:t>
      </w:r>
    </w:p>
    <w:p w14:paraId="007B7D95" w14:textId="77777777" w:rsidR="00A81E47" w:rsidRDefault="00A81E47" w:rsidP="00A81E47">
      <w:r>
        <w:t>Le montant de la dotation versée à chaque établissement contractant sera déterminé, notamment en tenant compte des ratios d’analyse financière et des marges financières nécessaires à l’investissement.</w:t>
      </w:r>
    </w:p>
    <w:p w14:paraId="1C8D63B8" w14:textId="77777777" w:rsidR="00A81E47" w:rsidRDefault="00A81E47" w:rsidP="00A81E47">
      <w:r>
        <w:t>La dotation qui sera versée à l’établissement est comptabilisée en capitaux propres en une fois et pour sa totalité, dès la signature du contrat.</w:t>
      </w:r>
    </w:p>
    <w:p w14:paraId="77375239" w14:textId="7AB018BC" w:rsidR="00A81E47" w:rsidRDefault="00A81E47" w:rsidP="00A81E47">
      <w:r>
        <w:t xml:space="preserve">Notez que la somme de ces dotations sera fixée par Décret mais ne pourra toutefois pas excéder </w:t>
      </w:r>
      <w:r w:rsidR="0089327A">
        <w:t xml:space="preserve">13 </w:t>
      </w:r>
      <w:r w:rsidR="00E354A7">
        <w:t>Mds</w:t>
      </w:r>
      <w:r w:rsidR="000A4618">
        <w:t xml:space="preserve"> </w:t>
      </w:r>
      <w:r w:rsidR="00E354A7">
        <w:t>€</w:t>
      </w:r>
      <w:r w:rsidR="00735196">
        <w:t>.</w:t>
      </w:r>
    </w:p>
    <w:p w14:paraId="205A4BE2" w14:textId="77777777" w:rsidR="00A81E47" w:rsidRDefault="00A81E47" w:rsidP="00A81E47">
      <w:r>
        <w:t>De manière générale, les conditions d’application de cette dotation seront déterminées par Décret.</w:t>
      </w:r>
    </w:p>
    <w:p w14:paraId="6C27B4CB" w14:textId="77777777" w:rsidR="00A81E47" w:rsidRPr="0037069A" w:rsidRDefault="00A81E47" w:rsidP="00EE0687">
      <w:pPr>
        <w:pStyle w:val="Paragraphedeliste"/>
        <w:numPr>
          <w:ilvl w:val="0"/>
          <w:numId w:val="244"/>
        </w:numPr>
        <w:rPr>
          <w:b/>
          <w:bCs/>
          <w:i/>
          <w:iCs/>
          <w:u w:val="single"/>
        </w:rPr>
      </w:pPr>
      <w:r w:rsidRPr="0037069A">
        <w:rPr>
          <w:b/>
          <w:bCs/>
          <w:i/>
          <w:iCs/>
          <w:u w:val="single"/>
        </w:rPr>
        <w:t>Un forfait « urgences »</w:t>
      </w:r>
    </w:p>
    <w:p w14:paraId="4A4FCA8E" w14:textId="77777777" w:rsidR="00A81E47" w:rsidRDefault="00A81E47" w:rsidP="00A81E47">
      <w:r>
        <w:t>A compter du 1</w:t>
      </w:r>
      <w:r w:rsidRPr="00812865">
        <w:rPr>
          <w:vertAlign w:val="superscript"/>
        </w:rPr>
        <w:t>er</w:t>
      </w:r>
      <w:r>
        <w:t xml:space="preserve"> septembre 2021, lorsqu’un assuré se rendra aux urgences, sans que son passage soit suivi d’une hospitalisation dans un service de médecine, de chirurgie, d’obstétrique ou d’odontologie au sein de l’établissement, il devra participer aux frais occasionnés par son passage. Le montant de cette participation forfaitaire sera défini par arrêté.</w:t>
      </w:r>
    </w:p>
    <w:p w14:paraId="7C875168" w14:textId="77777777" w:rsidR="00A81E47" w:rsidRPr="00593F8B" w:rsidRDefault="00A81E47" w:rsidP="00EE0687">
      <w:pPr>
        <w:pStyle w:val="Paragraphedeliste"/>
        <w:numPr>
          <w:ilvl w:val="0"/>
          <w:numId w:val="244"/>
        </w:numPr>
        <w:rPr>
          <w:b/>
          <w:bCs/>
          <w:i/>
          <w:iCs/>
          <w:u w:val="single"/>
        </w:rPr>
      </w:pPr>
      <w:r w:rsidRPr="00593F8B">
        <w:rPr>
          <w:b/>
          <w:bCs/>
          <w:i/>
          <w:iCs/>
          <w:u w:val="single"/>
        </w:rPr>
        <w:t>Remplacement des tarifs journaliers de prestation par une grille de tarifs nationaux journaliers de prestations</w:t>
      </w:r>
    </w:p>
    <w:p w14:paraId="6E4AFEC9" w14:textId="77777777" w:rsidR="00A81E47" w:rsidRDefault="00A81E47" w:rsidP="00A81E47">
      <w:r>
        <w:t>Aujourd’hui, les tarifs journaliers de prestations (TJP) sont fixés, pour chaque établissement de santé (public ou à but non lucratif admis à participer à l’exécution du service public hospitalier ou à but non lucratif ayant opté pour la dotation globale de financement), par le directeur général de l’agence régional de santé.</w:t>
      </w:r>
    </w:p>
    <w:p w14:paraId="4E1D5689" w14:textId="77777777" w:rsidR="00A81E47" w:rsidRDefault="00A81E47" w:rsidP="00A81E47">
      <w:r>
        <w:t>Une grille de tarifs nationaux journaliers de prestations est créée, ce qui implique un lissage des tarifs pour converger vers cette grille de tarifs nationaux.</w:t>
      </w:r>
    </w:p>
    <w:p w14:paraId="568DA6CD" w14:textId="77777777" w:rsidR="00A81E47" w:rsidRDefault="00A81E47" w:rsidP="00A81E47">
      <w:r>
        <w:t xml:space="preserve">Ainsi, à </w:t>
      </w:r>
      <w:r w:rsidRPr="0016100D">
        <w:t>compter du 1</w:t>
      </w:r>
      <w:r w:rsidRPr="008F4BAE">
        <w:rPr>
          <w:vertAlign w:val="superscript"/>
        </w:rPr>
        <w:t>er</w:t>
      </w:r>
      <w:r w:rsidRPr="0016100D">
        <w:t xml:space="preserve"> janvier 2022 et au plus tard jusqu'au 31 décembre 2025, </w:t>
      </w:r>
      <w:r>
        <w:t>un coefficient de transition s’appliquera aux</w:t>
      </w:r>
      <w:r w:rsidRPr="0016100D">
        <w:t xml:space="preserve"> tarifs servant de base au calcul de la participation du patient des établissements</w:t>
      </w:r>
      <w:r>
        <w:t xml:space="preserve"> de santé publics et :</w:t>
      </w:r>
    </w:p>
    <w:p w14:paraId="1344E8EE" w14:textId="571167EE" w:rsidR="00A81E47" w:rsidRDefault="00A81E47" w:rsidP="00EE0687">
      <w:pPr>
        <w:pStyle w:val="Paragraphedeliste"/>
        <w:numPr>
          <w:ilvl w:val="0"/>
          <w:numId w:val="245"/>
        </w:numPr>
      </w:pPr>
      <w:r>
        <w:t xml:space="preserve">des établissements de santé à but non lucratif admis à participer à l'exécution du service public hospitalier au 21 juillet 2009, </w:t>
      </w:r>
    </w:p>
    <w:p w14:paraId="55A8BFDC" w14:textId="00E4ED3C" w:rsidR="00A81E47" w:rsidRDefault="00A81E47" w:rsidP="00EE0687">
      <w:pPr>
        <w:pStyle w:val="Paragraphedeliste"/>
        <w:numPr>
          <w:ilvl w:val="0"/>
          <w:numId w:val="245"/>
        </w:numPr>
      </w:pPr>
      <w:proofErr w:type="gramStart"/>
      <w:r>
        <w:t>des</w:t>
      </w:r>
      <w:proofErr w:type="gramEnd"/>
      <w:r>
        <w:t xml:space="preserve"> établissements de santé à but non lucratif ayant opté pour la dotation globale de financement.</w:t>
      </w:r>
    </w:p>
    <w:p w14:paraId="696DCED7" w14:textId="77777777" w:rsidR="006D5A9F" w:rsidRDefault="006D5A9F" w:rsidP="006D5A9F">
      <w:pPr>
        <w:pStyle w:val="Paragraphedeliste"/>
        <w:ind w:left="1068"/>
      </w:pPr>
    </w:p>
    <w:p w14:paraId="22FC247C" w14:textId="77777777" w:rsidR="00A81E47" w:rsidRPr="00C92BD3" w:rsidRDefault="00A81E47" w:rsidP="00EE0687">
      <w:pPr>
        <w:pStyle w:val="Paragraphedeliste"/>
        <w:numPr>
          <w:ilvl w:val="0"/>
          <w:numId w:val="244"/>
        </w:numPr>
        <w:rPr>
          <w:b/>
          <w:bCs/>
          <w:i/>
          <w:iCs/>
          <w:u w:val="single"/>
        </w:rPr>
      </w:pPr>
      <w:r w:rsidRPr="00C92BD3">
        <w:rPr>
          <w:b/>
          <w:bCs/>
          <w:i/>
          <w:iCs/>
          <w:u w:val="single"/>
        </w:rPr>
        <w:t>Financement d’une nouvelle mission d’intérêt général</w:t>
      </w:r>
    </w:p>
    <w:p w14:paraId="3E105F72" w14:textId="77777777" w:rsidR="00A81E47" w:rsidRDefault="00A81E47" w:rsidP="00A81E47">
      <w:r>
        <w:t xml:space="preserve">Le </w:t>
      </w:r>
      <w:r w:rsidRPr="00AE371A">
        <w:t xml:space="preserve">champ de la dotation nationale de financement des missions d'intérêt général et d'aide à la contractualisation des établissements de santé </w:t>
      </w:r>
      <w:r>
        <w:t xml:space="preserve">est étendu </w:t>
      </w:r>
      <w:r w:rsidRPr="00AE371A">
        <w:t xml:space="preserve">aux engagements </w:t>
      </w:r>
      <w:r>
        <w:t xml:space="preserve">pris </w:t>
      </w:r>
      <w:r w:rsidRPr="00AE371A">
        <w:t>en faveur de la mise en place de dispositifs dédiés de prise en charge des femmes victimes de violence</w:t>
      </w:r>
      <w:r>
        <w:t>s</w:t>
      </w:r>
      <w:r w:rsidRPr="00AE371A">
        <w:t>.</w:t>
      </w:r>
    </w:p>
    <w:p w14:paraId="17B041D3" w14:textId="0768A890" w:rsidR="00A81E47" w:rsidRPr="00514653" w:rsidRDefault="00A81E47" w:rsidP="00EE0687">
      <w:pPr>
        <w:pStyle w:val="Paragraphedeliste"/>
        <w:numPr>
          <w:ilvl w:val="0"/>
          <w:numId w:val="275"/>
        </w:numPr>
        <w:rPr>
          <w:b/>
          <w:bCs/>
          <w:i/>
          <w:iCs/>
          <w:u w:val="single"/>
        </w:rPr>
      </w:pPr>
      <w:r w:rsidRPr="00514653">
        <w:rPr>
          <w:b/>
          <w:bCs/>
          <w:i/>
          <w:iCs/>
          <w:u w:val="single"/>
        </w:rPr>
        <w:t>Financement des établissements de santé sur résultat</w:t>
      </w:r>
    </w:p>
    <w:p w14:paraId="5FD9F220" w14:textId="115CF8D6" w:rsidR="00A81E47" w:rsidRDefault="00A81E47" w:rsidP="00A81E47">
      <w:r>
        <w:t>Pour rappel, une dotation supplémentaire de résultat peut être attribuée aux établissements de santé qui exercent des activités de médecine, de chirurgie, de gynécologie-obstétrique et d'odontologie</w:t>
      </w:r>
      <w:r w:rsidR="00735196">
        <w:t>,</w:t>
      </w:r>
      <w:r w:rsidDel="00735196">
        <w:t xml:space="preserve"> </w:t>
      </w:r>
      <w:r>
        <w:t>de psychiatrie</w:t>
      </w:r>
      <w:r w:rsidR="00735196">
        <w:t>,</w:t>
      </w:r>
      <w:r>
        <w:t xml:space="preserve"> de soins de suite et de réadaptation.</w:t>
      </w:r>
    </w:p>
    <w:p w14:paraId="472A917D" w14:textId="77777777" w:rsidR="00A81E47" w:rsidRDefault="00A81E47" w:rsidP="00A81E47">
      <w:r>
        <w:t>Il est désormais prévu que le développement de l’</w:t>
      </w:r>
      <w:proofErr w:type="spellStart"/>
      <w:r>
        <w:t>autodialyse</w:t>
      </w:r>
      <w:proofErr w:type="spellEnd"/>
      <w:r>
        <w:t xml:space="preserve"> et de la dialyse à domicile figure parmi les catégories d’indicateurs pour lesquels des seuils minimaux de résultats sont requis.</w:t>
      </w:r>
    </w:p>
    <w:p w14:paraId="2060375C" w14:textId="77777777" w:rsidR="00A81E47" w:rsidRPr="00187481" w:rsidRDefault="00A81E47" w:rsidP="00EE0687">
      <w:pPr>
        <w:pStyle w:val="Paragraphedeliste"/>
        <w:numPr>
          <w:ilvl w:val="0"/>
          <w:numId w:val="275"/>
        </w:numPr>
        <w:rPr>
          <w:b/>
          <w:bCs/>
          <w:i/>
          <w:iCs/>
          <w:u w:val="single"/>
        </w:rPr>
      </w:pPr>
      <w:r w:rsidRPr="00187481">
        <w:rPr>
          <w:b/>
          <w:bCs/>
          <w:i/>
          <w:iCs/>
          <w:u w:val="single"/>
        </w:rPr>
        <w:t>Un modèle de financement expérimental</w:t>
      </w:r>
    </w:p>
    <w:p w14:paraId="26387667" w14:textId="77777777" w:rsidR="00A81E47" w:rsidRDefault="00A81E47" w:rsidP="00A81E47">
      <w:r>
        <w:t>A compter du 1</w:t>
      </w:r>
      <w:r w:rsidRPr="00EA47EB">
        <w:rPr>
          <w:vertAlign w:val="superscript"/>
        </w:rPr>
        <w:t>er</w:t>
      </w:r>
      <w:r>
        <w:t xml:space="preserve"> janvier 2021 et pour une durée de 5 ans, certains établissements de santé pourront bénéficier d’une dotation socle, dont le montant est calculé sur la base d'un pourcentage des recettes de l'assurance maladie issues de l'activité des séjours de médecine réalisés l'année précédente au sein de l'établissement concerné.</w:t>
      </w:r>
    </w:p>
    <w:p w14:paraId="5F2306D0" w14:textId="77777777" w:rsidR="00A81E47" w:rsidRDefault="00A81E47" w:rsidP="00A81E47">
      <w:r>
        <w:t>Les recettes résultant de l'activité des séjours de médecine réalisés au sein de l'établissement concerné durant l'année en cours tiennent compte de la dotation socle.</w:t>
      </w:r>
    </w:p>
    <w:p w14:paraId="5DC938A5" w14:textId="77777777" w:rsidR="00A81E47" w:rsidRDefault="00A81E47" w:rsidP="00A81E47">
      <w:r>
        <w:t>Les modalités d'entrée et de sortie de la liste des établissements volontaires, les modalités de détermination et de calcul de la dotation socle seront fixées par Décret.</w:t>
      </w:r>
    </w:p>
    <w:p w14:paraId="0B8EFF0A" w14:textId="77777777" w:rsidR="00A81E47" w:rsidRDefault="00A81E47" w:rsidP="00A81E47">
      <w:r>
        <w:t>Par ailleurs, un financement des activités de médecine des établissements de santé, composé d'une dotation reposant sur des caractéristiques populationnelles, d'un paiement à l'activité et à l'acte et d'un financement à la qualité, sera expérimenté pour une durée de 5 ans.</w:t>
      </w:r>
    </w:p>
    <w:p w14:paraId="07DAE818" w14:textId="77777777" w:rsidR="00A81E47" w:rsidRDefault="00A81E47" w:rsidP="00A81E47">
      <w:r>
        <w:t>La date de départ de cette expérimentation est reportée à la publication d’un Décret, mais ne pourra pas être postérieure au 31 décembre 2021.</w:t>
      </w:r>
    </w:p>
    <w:p w14:paraId="7406A2CD" w14:textId="3929C023" w:rsidR="00A81E47" w:rsidRDefault="00A81E47" w:rsidP="00A81E47">
      <w:r>
        <w:t>Cette dotation populationnelle se substituera à la dotation socle lorsque l'établissement de santé qui bénéficie de la dotation socle participe à l’expérimentation du financement populationnel.</w:t>
      </w:r>
    </w:p>
    <w:p w14:paraId="3DA09A9E" w14:textId="77777777" w:rsidR="00A81E47" w:rsidRDefault="00A81E47" w:rsidP="00A81E47"/>
    <w:p w14:paraId="7A8634D2" w14:textId="771E04DA" w:rsidR="004F5345" w:rsidRPr="00F048D5" w:rsidRDefault="004F5345" w:rsidP="004F5345">
      <w:pPr>
        <w:pStyle w:val="Titre3"/>
      </w:pPr>
      <w:bookmarkStart w:id="14" w:name="_Toc60785100"/>
      <w:r w:rsidRPr="00F048D5">
        <w:t xml:space="preserve">Slide </w:t>
      </w:r>
      <w:r w:rsidR="001C13C1">
        <w:t>14</w:t>
      </w:r>
      <w:r w:rsidRPr="00F048D5">
        <w:t xml:space="preserve"> : </w:t>
      </w:r>
      <w:r>
        <w:t>Contributions à la charge des entreprises pharmaceutiques</w:t>
      </w:r>
      <w:bookmarkEnd w:id="14"/>
    </w:p>
    <w:p w14:paraId="5BD3E136" w14:textId="545809D4" w:rsidR="000558DB" w:rsidRDefault="006D5A9F" w:rsidP="00FB5C53">
      <w:r w:rsidRPr="004F587E">
        <w:rPr>
          <w:u w:val="single"/>
        </w:rPr>
        <w:t xml:space="preserve">Source </w:t>
      </w:r>
      <w:r w:rsidRPr="00A847B7">
        <w:t>:</w:t>
      </w:r>
      <w:r w:rsidR="004F5345" w:rsidRPr="00F048D5">
        <w:t xml:space="preserve"> Loi de Financement de la sécurité sociale pour 2021</w:t>
      </w:r>
      <w:r w:rsidR="004F5345">
        <w:t>, art</w:t>
      </w:r>
      <w:r w:rsidR="00EB2075">
        <w:t>icles</w:t>
      </w:r>
      <w:r w:rsidR="004F5345">
        <w:t xml:space="preserve"> 35, 36, 37</w:t>
      </w:r>
    </w:p>
    <w:p w14:paraId="61571EAF" w14:textId="3BB6B6C7" w:rsidR="000558DB" w:rsidRPr="000558DB" w:rsidRDefault="000558DB" w:rsidP="00EE0687">
      <w:pPr>
        <w:pStyle w:val="Paragraphedeliste"/>
        <w:numPr>
          <w:ilvl w:val="0"/>
          <w:numId w:val="275"/>
        </w:numPr>
      </w:pPr>
      <w:r w:rsidRPr="004C6D80">
        <w:rPr>
          <w:b/>
          <w:bCs/>
        </w:rPr>
        <w:t>Clause de sauvegarde</w:t>
      </w:r>
      <w:r w:rsidR="004C6D80">
        <w:rPr>
          <w:b/>
          <w:bCs/>
        </w:rPr>
        <w:t xml:space="preserve"> (« contribution M »)</w:t>
      </w:r>
      <w:r w:rsidRPr="004C6D80">
        <w:rPr>
          <w:b/>
          <w:bCs/>
        </w:rPr>
        <w:t xml:space="preserve"> et remises</w:t>
      </w:r>
    </w:p>
    <w:p w14:paraId="30E79AE8" w14:textId="77777777" w:rsidR="000558DB" w:rsidRDefault="000558DB" w:rsidP="000558DB">
      <w:r>
        <w:t xml:space="preserve">Les entreprises pharmaceutiques qui exploitent les médicaments les plus utilisés doivent contribuer à limiter la dépense de l’assurance maladie par le biais de ce qu’on appelle la clause de sauvegarde, ou « contribution M ». </w:t>
      </w:r>
    </w:p>
    <w:p w14:paraId="402E83D5" w14:textId="77777777" w:rsidR="000558DB" w:rsidRDefault="000558DB" w:rsidP="000558DB">
      <w:r>
        <w:t xml:space="preserve">Pour information, la clause de sauvegarde, aussi appelé contribution M, est un dispositif de régulation financier du marché des spécialités pharmaceutiques dont l’objectif est de limiter les dépenses de l’assurance maladie en chargeant de manière plus importante les exploitants les plus contributeurs. </w:t>
      </w:r>
    </w:p>
    <w:p w14:paraId="53845C24" w14:textId="0F84C563" w:rsidR="000558DB" w:rsidRDefault="000558DB" w:rsidP="000558DB">
      <w:r>
        <w:t>Lorsque le chiffre d’affaire</w:t>
      </w:r>
      <w:r w:rsidR="00F94757">
        <w:t>s</w:t>
      </w:r>
      <w:r>
        <w:t xml:space="preserve"> hors taxe (HT) par l’ensemble des entreprises assurant l’exploitation, l’importation parallèle ou la distribution parallèle d’un médicament est supérieur à un montant M déterminé par la loi, elles sont assujetties à la contribution M. Ce montant est fixé pour l’année 2021 à 23,99 Mds €. </w:t>
      </w:r>
    </w:p>
    <w:p w14:paraId="7EAA787D" w14:textId="4CA5269B" w:rsidR="000558DB" w:rsidRDefault="000558DB" w:rsidP="000558DB">
      <w:r>
        <w:t>Une remise du montant de la contribution M (tout ou partie du montant) peut être offerte aux entreprises redevables de cette contribution et qui ont conclu une convention avec le Comité économique des produits de santé (CEPS) qui couvre au moins 90% de leur chiffre d’affaire</w:t>
      </w:r>
      <w:r w:rsidR="00A33E54">
        <w:t>s</w:t>
      </w:r>
      <w:r>
        <w:t xml:space="preserve"> réalisé au cours de l’année civile au titre des médicaments qu’elle exploite. </w:t>
      </w:r>
    </w:p>
    <w:p w14:paraId="6CDD490C" w14:textId="77777777" w:rsidR="000558DB" w:rsidRDefault="000558DB" w:rsidP="000558DB">
      <w:r>
        <w:t xml:space="preserve">Cette remise prend la forme d’un accord entre l’entreprise et le CEPS prévoyant le versement à l’Urssaf compétent de tout ou partie du montant dû au titre de la contribution M. Cet accord devra être signé avant le </w:t>
      </w:r>
      <w:r w:rsidRPr="007B52C2">
        <w:t xml:space="preserve">31 janvier de l'année suivant l'année civile au titre de laquelle </w:t>
      </w:r>
      <w:r>
        <w:t>cette</w:t>
      </w:r>
      <w:r w:rsidRPr="007B52C2">
        <w:t xml:space="preserve"> contribution est due</w:t>
      </w:r>
      <w:r>
        <w:t xml:space="preserve">. </w:t>
      </w:r>
    </w:p>
    <w:p w14:paraId="00483219" w14:textId="659C8DED" w:rsidR="000558DB" w:rsidRDefault="000558DB" w:rsidP="000558DB">
      <w:r>
        <w:t>La convention, quant à elle, doit être en cours de validité au 31 décembre de l’année civile à laquelle la contribution M est due et doit être conforme aux modalités défini</w:t>
      </w:r>
      <w:r w:rsidR="00831E03">
        <w:t>es</w:t>
      </w:r>
      <w:r>
        <w:t xml:space="preserve"> par un accord conclu le cas échéant (accord-cadre conclu par le CEPS d’une durée maximale de 3 ans renouvelable, avec une ou plusieurs associations agrées représentant les malades et les usagers du système de santé et une ou plusieurs associations de lutte contre les inégalités de santé). </w:t>
      </w:r>
    </w:p>
    <w:p w14:paraId="6CB68960" w14:textId="6FA9EECA" w:rsidR="000558DB" w:rsidRDefault="000558DB" w:rsidP="000558DB">
      <w:r>
        <w:t>Cette possibilité de remise était déjà offerte aux entreprises exploitant ces médicaments et qui bénéficiaient d’une autorisation. Elle est à présent également ouverte à ces entreprises pour les médicaments visé</w:t>
      </w:r>
      <w:r w:rsidR="00EF2476">
        <w:t>s</w:t>
      </w:r>
      <w:r>
        <w:t xml:space="preserve"> par le cadre de prescription compassionnelle et de la prise en charge associée. Dans tous les cas, ces remises devront faire l’objet d’un accord conclu avec le CEPS.</w:t>
      </w:r>
    </w:p>
    <w:p w14:paraId="31C10CBB" w14:textId="77777777" w:rsidR="000558DB" w:rsidRPr="00131DF6" w:rsidRDefault="000558DB" w:rsidP="000558DB">
      <w:r w:rsidRPr="00131DF6">
        <w:t>Auparavant, les entreprises signataires d’un tel accord étaient exonérées de la contribution</w:t>
      </w:r>
      <w:r>
        <w:t xml:space="preserve"> M</w:t>
      </w:r>
      <w:r w:rsidRPr="00131DF6">
        <w:t xml:space="preserve"> si la somme des remises versées en application de ces accords était supérieure à 80% du total des montants dont elles étaient redevables au titre de la contribution.</w:t>
      </w:r>
    </w:p>
    <w:p w14:paraId="56123687" w14:textId="70B4DD59" w:rsidR="000558DB" w:rsidRDefault="000558DB" w:rsidP="000558DB">
      <w:r w:rsidRPr="00131DF6">
        <w:t xml:space="preserve">Aujourd’hui, les entreprises ayant signé un tel accord sont exonérées de la contribution </w:t>
      </w:r>
      <w:r>
        <w:t xml:space="preserve">M </w:t>
      </w:r>
      <w:r w:rsidRPr="00131DF6">
        <w:t>uniquement si la remise qu’elle verse en application de cet accord est supérieur</w:t>
      </w:r>
      <w:r w:rsidR="0071029C">
        <w:t>e</w:t>
      </w:r>
      <w:r w:rsidRPr="00131DF6">
        <w:t xml:space="preserve"> ou égal</w:t>
      </w:r>
      <w:r w:rsidR="0071029C">
        <w:t>e</w:t>
      </w:r>
      <w:r w:rsidRPr="00131DF6">
        <w:t xml:space="preserve"> à 95% du montant dont elle est redevable au titre de la contribution.</w:t>
      </w:r>
    </w:p>
    <w:p w14:paraId="13C2B5A8" w14:textId="77777777" w:rsidR="000558DB" w:rsidRDefault="000558DB" w:rsidP="000558DB">
      <w:r>
        <w:t xml:space="preserve">Par exception, le taux de cette remise peut être fixé entre 80% et 95% pour une entreprise redevable de la contribution M ayant accepté de baisser, par le biais d’une convention conclue avec le CEPS, le prix net d’une ou de plusieurs des spécialités pharmaceutiques qu’elle exploite. </w:t>
      </w:r>
    </w:p>
    <w:p w14:paraId="2FBFB4FD" w14:textId="212ED014" w:rsidR="000558DB" w:rsidRDefault="000558DB" w:rsidP="000558DB">
      <w:r>
        <w:t>Ce taux sera alors déterminé par un barème (fixé par un arrêté ministériel à para</w:t>
      </w:r>
      <w:r w:rsidR="004C6D80">
        <w:t>î</w:t>
      </w:r>
      <w:r>
        <w:t>tre), en fonction du montant des économies réalisées par l’assurance maladie du fait de la baisse du prix net de ces spécialités pour l’année au titre de laquelle la contribution M est due ainsi que du chiffre d’affaire</w:t>
      </w:r>
      <w:r w:rsidR="0064316B">
        <w:t>s</w:t>
      </w:r>
      <w:r>
        <w:t xml:space="preserve"> de l’entreprise (ce prix net est calculé en défalquant les différentes remises du prix de vente au public, minoré des marges prévues et des taxes en vigueur, du prix de cession au public ou du tarif de responsabilité)</w:t>
      </w:r>
      <w:r w:rsidR="004C6D80">
        <w:t>.</w:t>
      </w:r>
      <w:r>
        <w:t xml:space="preserve"> </w:t>
      </w:r>
    </w:p>
    <w:p w14:paraId="3B57E4EB" w14:textId="59DF90EA" w:rsidR="00CD0AC9" w:rsidRPr="004C6D80" w:rsidRDefault="0031658F" w:rsidP="00EE0687">
      <w:pPr>
        <w:pStyle w:val="Paragraphedeliste"/>
        <w:numPr>
          <w:ilvl w:val="0"/>
          <w:numId w:val="275"/>
        </w:numPr>
        <w:rPr>
          <w:b/>
          <w:bCs/>
          <w:i/>
          <w:iCs/>
          <w:u w:val="single"/>
        </w:rPr>
      </w:pPr>
      <w:r w:rsidRPr="004C6D80">
        <w:rPr>
          <w:b/>
          <w:bCs/>
          <w:i/>
          <w:iCs/>
          <w:u w:val="single"/>
        </w:rPr>
        <w:t>« </w:t>
      </w:r>
      <w:r w:rsidR="00CD0AC9" w:rsidRPr="004C6D80">
        <w:rPr>
          <w:b/>
          <w:bCs/>
          <w:i/>
          <w:iCs/>
          <w:u w:val="single"/>
        </w:rPr>
        <w:t xml:space="preserve">Contribution </w:t>
      </w:r>
      <w:r w:rsidRPr="004C6D80">
        <w:rPr>
          <w:b/>
          <w:bCs/>
          <w:i/>
          <w:iCs/>
          <w:u w:val="single"/>
        </w:rPr>
        <w:t xml:space="preserve">Z » </w:t>
      </w:r>
      <w:r w:rsidR="00CD0AC9" w:rsidRPr="004C6D80">
        <w:rPr>
          <w:b/>
          <w:bCs/>
          <w:i/>
          <w:iCs/>
          <w:u w:val="single"/>
        </w:rPr>
        <w:t xml:space="preserve">à la charge des </w:t>
      </w:r>
      <w:r w:rsidRPr="004C6D80">
        <w:rPr>
          <w:b/>
          <w:bCs/>
          <w:i/>
          <w:iCs/>
          <w:u w:val="single"/>
        </w:rPr>
        <w:t>entreprises pharmaceutiques</w:t>
      </w:r>
      <w:r w:rsidR="00CA1B69">
        <w:rPr>
          <w:b/>
          <w:i/>
          <w:u w:val="single"/>
        </w:rPr>
        <w:t xml:space="preserve"> </w:t>
      </w:r>
    </w:p>
    <w:p w14:paraId="6E12099F" w14:textId="5E943353" w:rsidR="000558DB" w:rsidRDefault="000558DB" w:rsidP="00CD0AC9">
      <w:r>
        <w:t xml:space="preserve">Une contribution similaire à la clause de sauvegarde, appelée contribution Z, été créée avec le même objectif. Elle dépend du montant remboursé par l’assurance maladie et plus particulièrement du dépassement d’un seuil (montant Z) </w:t>
      </w:r>
      <w:r w:rsidR="002C45AF">
        <w:t xml:space="preserve">qui </w:t>
      </w:r>
      <w:r>
        <w:t xml:space="preserve">est fixé pour l’année 2021 à 2,09 Mds €. </w:t>
      </w:r>
    </w:p>
    <w:p w14:paraId="35F5D0FB" w14:textId="71769A80" w:rsidR="00CD0AC9" w:rsidRDefault="00CD0AC9" w:rsidP="00CD0AC9">
      <w:r>
        <w:t xml:space="preserve">La contribution à la charge des exploitants d’un ou plusieurs produits ou prestation pris en charge par l’assurance maladie (« contribution Z ») se base sur le montant remboursé par l’assurance maladie au titre de l’année civile, minoré d’éventuelles remises « Montant Z ». </w:t>
      </w:r>
    </w:p>
    <w:p w14:paraId="325EFD35" w14:textId="7C9C69F8" w:rsidR="00CD0AC9" w:rsidRDefault="00CD0AC9" w:rsidP="00CD0AC9">
      <w:r>
        <w:t>Ces montants, remboursés par l’assurance maladie, sont transmis, dans des modalités fixées par décret, directement à l’Agence centrale des organismes de sécurité sociale (Acoss) soit</w:t>
      </w:r>
      <w:r w:rsidR="004C6D80">
        <w:t> </w:t>
      </w:r>
      <w:r>
        <w:t>:</w:t>
      </w:r>
    </w:p>
    <w:p w14:paraId="0124B3CC" w14:textId="3D1A476A" w:rsidR="00CD0AC9" w:rsidRDefault="00CD0AC9" w:rsidP="00EE0687">
      <w:pPr>
        <w:pStyle w:val="Paragraphedeliste"/>
        <w:numPr>
          <w:ilvl w:val="0"/>
          <w:numId w:val="299"/>
        </w:numPr>
      </w:pPr>
      <w:r>
        <w:t>par la Caisse national</w:t>
      </w:r>
      <w:r w:rsidR="00360959">
        <w:t>e</w:t>
      </w:r>
      <w:r>
        <w:t xml:space="preserve"> d’assurance maladie (CNAM), par le biais de l’Union national</w:t>
      </w:r>
      <w:r w:rsidR="00AC7592">
        <w:t>e</w:t>
      </w:r>
      <w:r>
        <w:t xml:space="preserve"> des caisses d’assurances maladie (UNCAM) ;</w:t>
      </w:r>
    </w:p>
    <w:p w14:paraId="78124EE8" w14:textId="108D9477" w:rsidR="00CD0AC9" w:rsidRDefault="00CD0AC9" w:rsidP="00EE0687">
      <w:pPr>
        <w:pStyle w:val="Paragraphedeliste"/>
        <w:numPr>
          <w:ilvl w:val="0"/>
          <w:numId w:val="299"/>
        </w:numPr>
      </w:pPr>
      <w:r>
        <w:t>soit par l’agence en charge des différents médecins responsable</w:t>
      </w:r>
      <w:r w:rsidR="00027937">
        <w:t>s</w:t>
      </w:r>
      <w:r>
        <w:t xml:space="preserve"> de l’information médicale pour les différents établissements concernés. </w:t>
      </w:r>
    </w:p>
    <w:p w14:paraId="716A0427" w14:textId="080262C7" w:rsidR="00CD0AC9" w:rsidRDefault="00CD0AC9" w:rsidP="00CD0AC9">
      <w:r>
        <w:t>La Loi de financement de la Sécurité sociale pour 2021 prévoit que dorénavant, la part de ces montants « Z », correspondant aux 6 premiers mois de l’année civile, doit être communiquée par l’assurance maladie au plus tard le 30 septembre de cette même année.</w:t>
      </w:r>
    </w:p>
    <w:p w14:paraId="1F07A0E9" w14:textId="0B2E4AE0" w:rsidR="00CD0AC9" w:rsidRDefault="00CD0AC9" w:rsidP="00CD0AC9">
      <w:r>
        <w:t>Le Comité économique des produits de santé (CEPS) transmet alors directement à l'Acoss, selon des modalités définies par décret, les montants des remises éventuellement accordées à ces exploitants.</w:t>
      </w:r>
    </w:p>
    <w:p w14:paraId="30D4EC8E" w14:textId="3C8D1F68" w:rsidR="00954657" w:rsidRDefault="00954657" w:rsidP="00EE0687">
      <w:pPr>
        <w:pStyle w:val="Paragraphedeliste"/>
        <w:numPr>
          <w:ilvl w:val="0"/>
          <w:numId w:val="275"/>
        </w:numPr>
      </w:pPr>
      <w:r w:rsidRPr="00B35B61">
        <w:rPr>
          <w:b/>
          <w:bCs/>
          <w:i/>
          <w:iCs/>
          <w:u w:val="single"/>
        </w:rPr>
        <w:t>Contribution sur le chiffre d'affaires des entreprises pharmaceutiques</w:t>
      </w:r>
    </w:p>
    <w:p w14:paraId="7383DB06" w14:textId="0E0DD5A6" w:rsidR="00954657" w:rsidRDefault="00954657" w:rsidP="00954657">
      <w:r>
        <w:t>Pour information, il existe une contribution due par les entreprises exploitant des médicaments en France et qui bénéficient d'une autorisation d'importation parallèle ou qui assurent la distribution parallèle, d'une ou plusieurs spécialités pharmaceutiques.</w:t>
      </w:r>
    </w:p>
    <w:p w14:paraId="24767469" w14:textId="0CF42A77" w:rsidR="00954657" w:rsidRDefault="00954657" w:rsidP="00954657">
      <w:r>
        <w:t>Cette contribution se base sur le chiffre d'affaires hors taxe réalisé en France métropolitaine et dans les départements d'</w:t>
      </w:r>
      <w:r w:rsidR="00886CB9">
        <w:tab/>
        <w:t>O</w:t>
      </w:r>
      <w:r>
        <w:t>utre-mer au cours d'une année civile au titre des médicaments bénéficiant :</w:t>
      </w:r>
    </w:p>
    <w:p w14:paraId="6F5CA41A" w14:textId="0B17FA6B" w:rsidR="00954657" w:rsidRDefault="00954657" w:rsidP="00EE0687">
      <w:pPr>
        <w:pStyle w:val="Paragraphedeliste"/>
        <w:numPr>
          <w:ilvl w:val="0"/>
          <w:numId w:val="298"/>
        </w:numPr>
      </w:pPr>
      <w:r>
        <w:t xml:space="preserve">d'un enregistrement ; </w:t>
      </w:r>
    </w:p>
    <w:p w14:paraId="50106FFB" w14:textId="631D8A74" w:rsidR="00954657" w:rsidRDefault="00954657" w:rsidP="00EE0687">
      <w:pPr>
        <w:pStyle w:val="Paragraphedeliste"/>
        <w:numPr>
          <w:ilvl w:val="0"/>
          <w:numId w:val="298"/>
        </w:numPr>
      </w:pPr>
      <w:r>
        <w:t>d'une autorisation de mise sur le marché délivrée par l'</w:t>
      </w:r>
      <w:r w:rsidR="00BC0E66">
        <w:t>A</w:t>
      </w:r>
      <w:r>
        <w:t xml:space="preserve">gence nationale de sécurité du médicament et des produits de santé ;  </w:t>
      </w:r>
    </w:p>
    <w:p w14:paraId="20DC07E6" w14:textId="77777777" w:rsidR="001F1325" w:rsidRDefault="00954657" w:rsidP="00EE0687">
      <w:pPr>
        <w:pStyle w:val="Paragraphedeliste"/>
        <w:numPr>
          <w:ilvl w:val="0"/>
          <w:numId w:val="298"/>
        </w:numPr>
      </w:pPr>
      <w:r>
        <w:t>d'une autorisation de mise sur le marché délivrée par l'Union européenne.</w:t>
      </w:r>
    </w:p>
    <w:p w14:paraId="4BF8020E" w14:textId="77777777" w:rsidR="00954657" w:rsidRDefault="00954657" w:rsidP="001E1FE6">
      <w:pPr>
        <w:ind w:left="360"/>
      </w:pPr>
      <w:r>
        <w:t xml:space="preserve">Les médicaments suivants ne sont pas pris en compte pour le calcul de cette contribution : </w:t>
      </w:r>
    </w:p>
    <w:p w14:paraId="0473B579" w14:textId="2E2976F1" w:rsidR="00954657" w:rsidRDefault="00954657" w:rsidP="00EE0687">
      <w:pPr>
        <w:pStyle w:val="Paragraphedeliste"/>
        <w:numPr>
          <w:ilvl w:val="0"/>
          <w:numId w:val="298"/>
        </w:numPr>
      </w:pPr>
      <w:r>
        <w:t>les spécialités génériques, hormis celles qui sont remboursées sur la base d'un tarif forfaitaire de responsabilité ou celles pour lesquelles, en l'absence de ce type de tarif, le prix de vente au public des spécialités de référence est identique à celui des autres spécialités appartenant au même groupe générique ;</w:t>
      </w:r>
    </w:p>
    <w:p w14:paraId="66058306" w14:textId="15BEF9F1" w:rsidR="00954657" w:rsidRDefault="00954657" w:rsidP="00EE0687">
      <w:pPr>
        <w:pStyle w:val="Paragraphedeliste"/>
        <w:numPr>
          <w:ilvl w:val="0"/>
          <w:numId w:val="298"/>
        </w:numPr>
      </w:pPr>
      <w:r>
        <w:t xml:space="preserve">les médicaments orphelins, dans la limite de l'indication ou des indications au titre de laquelle ou desquelles la désignation comme médicament orphelin a été accordée par la Commission européenne et sous réserve que le chiffre d'affaires remboursable ne soit pas supérieur à 20 </w:t>
      </w:r>
      <w:r w:rsidR="00484040">
        <w:t>M€</w:t>
      </w:r>
      <w:r>
        <w:t xml:space="preserve"> ;</w:t>
      </w:r>
    </w:p>
    <w:p w14:paraId="7C80737D" w14:textId="7AEEDEA4" w:rsidR="00954657" w:rsidRDefault="00954657" w:rsidP="00EE0687">
      <w:pPr>
        <w:pStyle w:val="Paragraphedeliste"/>
        <w:numPr>
          <w:ilvl w:val="0"/>
          <w:numId w:val="298"/>
        </w:numPr>
      </w:pPr>
      <w:r>
        <w:t xml:space="preserve">les médicaments dérivés du sang. </w:t>
      </w:r>
    </w:p>
    <w:p w14:paraId="66DB7B58" w14:textId="640E5AD1" w:rsidR="00954657" w:rsidRDefault="00954657" w:rsidP="00954657">
      <w:r>
        <w:t xml:space="preserve">La liste des spécialités et des lots de production de médicaments exclus de la base de calcul de cette contribution est fixée par l'Agence nationale de sécurité du médicament et des produits de santé. </w:t>
      </w:r>
    </w:p>
    <w:p w14:paraId="0D17BF68" w14:textId="77777777" w:rsidR="00954657" w:rsidRDefault="00954657" w:rsidP="00954657">
      <w:r>
        <w:t>Le chiffre d'affaires servant de base à la contribution s'entend déduction faite des remises accordées par les entreprises et des ventes ou reventes à destination de l'étranger.</w:t>
      </w:r>
    </w:p>
    <w:p w14:paraId="537AB5FE" w14:textId="2CE2AD18" w:rsidR="004F5345" w:rsidRDefault="00954657" w:rsidP="00954657">
      <w:r>
        <w:t>Le taux de cette contribution, qui était fixé à 0,17% vient d’être augmenté. Dorénavant, cette contribution sera de 0,18% du chiffre d’affaires des entreprises concernées.</w:t>
      </w:r>
    </w:p>
    <w:p w14:paraId="3BD1CBDA" w14:textId="77777777" w:rsidR="004F5345" w:rsidRDefault="004F5345" w:rsidP="00A81E47"/>
    <w:p w14:paraId="55587AE3" w14:textId="58A0C1AC" w:rsidR="00A81E47" w:rsidRPr="00F048D5" w:rsidRDefault="00A81E47" w:rsidP="00A81E47">
      <w:pPr>
        <w:pStyle w:val="Titre3"/>
      </w:pPr>
      <w:bookmarkStart w:id="15" w:name="_Toc60785101"/>
      <w:r w:rsidRPr="00F048D5">
        <w:t xml:space="preserve">Slide </w:t>
      </w:r>
      <w:r w:rsidR="00C32A0A">
        <w:t>15</w:t>
      </w:r>
      <w:r w:rsidRPr="00F048D5">
        <w:t xml:space="preserve"> : </w:t>
      </w:r>
      <w:r>
        <w:t>Dérogations aux autorisations de mise sur le marché d’un médicament</w:t>
      </w:r>
      <w:bookmarkEnd w:id="15"/>
    </w:p>
    <w:p w14:paraId="52F40FE1" w14:textId="05541710"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7B4163">
        <w:t>icle</w:t>
      </w:r>
      <w:r w:rsidR="00C456FA">
        <w:t xml:space="preserve"> 78</w:t>
      </w:r>
    </w:p>
    <w:p w14:paraId="6741F664" w14:textId="77777777" w:rsidR="00B73ADD" w:rsidRDefault="00B73ADD" w:rsidP="00B73ADD">
      <w:r>
        <w:t xml:space="preserve">Pour rappel, l’Assurance maladie peut prendre en charge, sous conditions et de façon temporaire, des médicaments qui ne disposent pas d’une autorisation de mise sur le marché (AMM) en France pour l’indication considérée, dans le cadre de plusieurs dispositifs dérogatoires (autorisations temporaires d’utilisation nominative ou </w:t>
      </w:r>
      <w:proofErr w:type="spellStart"/>
      <w:r>
        <w:t>ATUn</w:t>
      </w:r>
      <w:proofErr w:type="spellEnd"/>
      <w:r>
        <w:t xml:space="preserve">, autorisations temporaires d’utilisation de cohorte ou </w:t>
      </w:r>
      <w:proofErr w:type="spellStart"/>
      <w:r>
        <w:t>ATUc</w:t>
      </w:r>
      <w:proofErr w:type="spellEnd"/>
      <w:r>
        <w:t>, ATU pour des extensions d’indication, prise en charge anticipée post</w:t>
      </w:r>
      <w:r>
        <w:rPr>
          <w:rFonts w:ascii="Cambria Math" w:hAnsi="Cambria Math" w:cs="Cambria Math"/>
        </w:rPr>
        <w:t>‑</w:t>
      </w:r>
      <w:r>
        <w:t>AMM, ou recommandations temporaires d’utilisation ou RTU).</w:t>
      </w:r>
    </w:p>
    <w:p w14:paraId="68963750" w14:textId="77777777" w:rsidR="00B73ADD" w:rsidRDefault="00B73ADD" w:rsidP="00B73ADD">
      <w:r>
        <w:t>La Loi prévoit une refonte totale des dispositifs d’ATU ou de RTU, pour le 1</w:t>
      </w:r>
      <w:r w:rsidRPr="00365210">
        <w:rPr>
          <w:vertAlign w:val="superscript"/>
        </w:rPr>
        <w:t>er</w:t>
      </w:r>
      <w:r>
        <w:t xml:space="preserve"> juillet 2021 au plus tard, en créant 2 nouveaux systèmes d’accès et de prise en charge par l’assurance maladie :</w:t>
      </w:r>
    </w:p>
    <w:p w14:paraId="65D4E1DC" w14:textId="2A5DD43C" w:rsidR="00B73ADD" w:rsidRDefault="00B73ADD" w:rsidP="00EE0687">
      <w:pPr>
        <w:pStyle w:val="Paragraphedeliste"/>
        <w:numPr>
          <w:ilvl w:val="0"/>
          <w:numId w:val="273"/>
        </w:numPr>
      </w:pPr>
      <w:r>
        <w:t xml:space="preserve">un </w:t>
      </w:r>
      <w:r w:rsidRPr="005A4D4E">
        <w:rPr>
          <w:rFonts w:ascii="Calibri" w:hAnsi="Calibri" w:cs="Calibri"/>
        </w:rPr>
        <w:t>«</w:t>
      </w:r>
      <w:r>
        <w:t xml:space="preserve"> acc</w:t>
      </w:r>
      <w:r w:rsidRPr="005A4D4E">
        <w:rPr>
          <w:rFonts w:ascii="Calibri" w:hAnsi="Calibri" w:cs="Calibri"/>
        </w:rPr>
        <w:t>è</w:t>
      </w:r>
      <w:r>
        <w:t>s pr</w:t>
      </w:r>
      <w:r w:rsidRPr="005A4D4E">
        <w:rPr>
          <w:rFonts w:ascii="Calibri" w:hAnsi="Calibri" w:cs="Calibri"/>
        </w:rPr>
        <w:t>é</w:t>
      </w:r>
      <w:r>
        <w:t xml:space="preserve">coce </w:t>
      </w:r>
      <w:r w:rsidRPr="005A4D4E">
        <w:rPr>
          <w:rFonts w:ascii="Calibri" w:hAnsi="Calibri" w:cs="Calibri"/>
        </w:rPr>
        <w:t>»</w:t>
      </w:r>
      <w:r>
        <w:t xml:space="preserve"> qui vise les médicaments susceptibles d’être innovants pour lesquels le laboratoire s’engage à déposer une AMM rapidement ;</w:t>
      </w:r>
    </w:p>
    <w:p w14:paraId="32E9A10B" w14:textId="09F58A7B" w:rsidR="00B73ADD" w:rsidRDefault="00B73ADD" w:rsidP="00EE0687">
      <w:pPr>
        <w:pStyle w:val="Paragraphedeliste"/>
        <w:numPr>
          <w:ilvl w:val="0"/>
          <w:numId w:val="273"/>
        </w:numPr>
      </w:pPr>
      <w:proofErr w:type="gramStart"/>
      <w:r>
        <w:t>un</w:t>
      </w:r>
      <w:proofErr w:type="gramEnd"/>
      <w:r>
        <w:t xml:space="preserve"> </w:t>
      </w:r>
      <w:r w:rsidRPr="005A4D4E">
        <w:rPr>
          <w:rFonts w:ascii="Calibri" w:hAnsi="Calibri" w:cs="Calibri"/>
        </w:rPr>
        <w:t>«</w:t>
      </w:r>
      <w:r>
        <w:t xml:space="preserve"> acc</w:t>
      </w:r>
      <w:r w:rsidRPr="005A4D4E">
        <w:rPr>
          <w:rFonts w:ascii="Calibri" w:hAnsi="Calibri" w:cs="Calibri"/>
        </w:rPr>
        <w:t>è</w:t>
      </w:r>
      <w:r>
        <w:t xml:space="preserve">s compassionnel </w:t>
      </w:r>
      <w:r w:rsidRPr="005A4D4E">
        <w:rPr>
          <w:rFonts w:ascii="Calibri" w:hAnsi="Calibri" w:cs="Calibri"/>
        </w:rPr>
        <w:t>»</w:t>
      </w:r>
      <w:r>
        <w:t xml:space="preserve"> qui vise les m</w:t>
      </w:r>
      <w:r w:rsidRPr="005A4D4E">
        <w:rPr>
          <w:rFonts w:ascii="Calibri" w:hAnsi="Calibri" w:cs="Calibri"/>
        </w:rPr>
        <w:t>é</w:t>
      </w:r>
      <w:r>
        <w:t>dicaments non n</w:t>
      </w:r>
      <w:r w:rsidRPr="005A4D4E">
        <w:rPr>
          <w:rFonts w:ascii="Calibri" w:hAnsi="Calibri" w:cs="Calibri"/>
        </w:rPr>
        <w:t>é</w:t>
      </w:r>
      <w:r>
        <w:t>cessairement innovants, qui ne sont initialement pas destin</w:t>
      </w:r>
      <w:r w:rsidRPr="005A4D4E">
        <w:rPr>
          <w:rFonts w:ascii="Calibri" w:hAnsi="Calibri" w:cs="Calibri"/>
        </w:rPr>
        <w:t>é</w:t>
      </w:r>
      <w:r>
        <w:t xml:space="preserve">s </w:t>
      </w:r>
      <w:r w:rsidRPr="005A4D4E">
        <w:rPr>
          <w:rFonts w:ascii="Calibri" w:hAnsi="Calibri" w:cs="Calibri"/>
        </w:rPr>
        <w:t>à</w:t>
      </w:r>
      <w:r>
        <w:t xml:space="preserve"> obtenir une AMM mais qui répondent de façon satisfaisante à un besoin thérapeutique.</w:t>
      </w:r>
    </w:p>
    <w:p w14:paraId="2BCE58EB" w14:textId="77777777" w:rsidR="006D5A9F" w:rsidRDefault="006D5A9F" w:rsidP="006D5A9F">
      <w:pPr>
        <w:pStyle w:val="Paragraphedeliste"/>
      </w:pPr>
    </w:p>
    <w:p w14:paraId="2B35884D" w14:textId="77777777" w:rsidR="00B73ADD" w:rsidRPr="00E703FE" w:rsidRDefault="00B73ADD" w:rsidP="00EE0687">
      <w:pPr>
        <w:pStyle w:val="Paragraphedeliste"/>
        <w:numPr>
          <w:ilvl w:val="0"/>
          <w:numId w:val="275"/>
        </w:numPr>
        <w:rPr>
          <w:b/>
          <w:bCs/>
          <w:i/>
          <w:iCs/>
          <w:u w:val="single"/>
        </w:rPr>
      </w:pPr>
      <w:r w:rsidRPr="00E703FE">
        <w:rPr>
          <w:b/>
          <w:bCs/>
          <w:i/>
          <w:iCs/>
          <w:u w:val="single"/>
        </w:rPr>
        <w:t>Accès précoce au médicament</w:t>
      </w:r>
    </w:p>
    <w:p w14:paraId="3FBACEE2" w14:textId="77777777" w:rsidR="00B73ADD" w:rsidRDefault="00B73ADD" w:rsidP="00B73ADD">
      <w:r>
        <w:t>L’accès précoce régit l’utilisation, à titre exceptionnel, de certains médicaments, dans des indications thérapeutiques précises, destinés à traiter des maladies graves, rares ou invalidantes, lorsque les conditions suivantes sont réunies :</w:t>
      </w:r>
    </w:p>
    <w:p w14:paraId="7C9F96EE" w14:textId="77777777" w:rsidR="00B73ADD" w:rsidRDefault="00B73ADD" w:rsidP="00EE0687">
      <w:pPr>
        <w:pStyle w:val="Paragraphedeliste"/>
        <w:numPr>
          <w:ilvl w:val="0"/>
          <w:numId w:val="245"/>
        </w:numPr>
      </w:pPr>
      <w:r>
        <w:t>il n’existe pas de traitement approprié ;</w:t>
      </w:r>
    </w:p>
    <w:p w14:paraId="116E18B5" w14:textId="77777777" w:rsidR="00B73ADD" w:rsidRDefault="00B73ADD" w:rsidP="00EE0687">
      <w:pPr>
        <w:pStyle w:val="Paragraphedeliste"/>
        <w:numPr>
          <w:ilvl w:val="0"/>
          <w:numId w:val="245"/>
        </w:numPr>
      </w:pPr>
      <w:r>
        <w:t>la mise en œuvre du traitement ne peut pas être différée ;</w:t>
      </w:r>
    </w:p>
    <w:p w14:paraId="47B68F20" w14:textId="77777777" w:rsidR="00B73ADD" w:rsidRDefault="00B73ADD" w:rsidP="00EE0687">
      <w:pPr>
        <w:pStyle w:val="Paragraphedeliste"/>
        <w:numPr>
          <w:ilvl w:val="0"/>
          <w:numId w:val="245"/>
        </w:numPr>
      </w:pPr>
      <w:r>
        <w:t>l’efficacité et la sécurité de ces médicaments sont fortement présumées au vu des résultats d’essais thérapeutiques ;</w:t>
      </w:r>
    </w:p>
    <w:p w14:paraId="419DA161" w14:textId="77777777" w:rsidR="00B73ADD" w:rsidRDefault="00B73ADD" w:rsidP="00EE0687">
      <w:pPr>
        <w:pStyle w:val="Paragraphedeliste"/>
        <w:numPr>
          <w:ilvl w:val="0"/>
          <w:numId w:val="245"/>
        </w:numPr>
      </w:pPr>
      <w:r>
        <w:t xml:space="preserve">les médicaments sont présumés innovants, notamment au regard d’un éventuel comparateur cliniquement pertinent. </w:t>
      </w:r>
    </w:p>
    <w:p w14:paraId="5744EF83" w14:textId="77777777" w:rsidR="00B73ADD" w:rsidRDefault="00B73ADD" w:rsidP="00B73ADD">
      <w:r>
        <w:t>L’accès précoce s’appliquera :</w:t>
      </w:r>
    </w:p>
    <w:p w14:paraId="0AA5564D" w14:textId="77777777" w:rsidR="00B73ADD" w:rsidRDefault="00B73ADD" w:rsidP="00EE0687">
      <w:pPr>
        <w:pStyle w:val="Paragraphedeliste"/>
        <w:numPr>
          <w:ilvl w:val="0"/>
          <w:numId w:val="274"/>
        </w:numPr>
      </w:pPr>
      <w:r>
        <w:t>soit à un médicament qui ne dispose pas d’une AMM dans l’indication considérée et pour lequel l’entreprise intéressée a déposé, ou s’engage à déposer dans un délai déterminé par la Haute Autorité de santé sans pouvoir excéder une limite qui sera fixée par Décret, une demande de délivrance d’une telle autorisation ;</w:t>
      </w:r>
    </w:p>
    <w:p w14:paraId="03EC760F" w14:textId="77777777" w:rsidR="00B73ADD" w:rsidRDefault="00B73ADD" w:rsidP="00EE0687">
      <w:pPr>
        <w:pStyle w:val="Paragraphedeliste"/>
        <w:numPr>
          <w:ilvl w:val="0"/>
          <w:numId w:val="274"/>
        </w:numPr>
      </w:pPr>
      <w:r>
        <w:t xml:space="preserve">soit à un médicament qui dispose d’une AMM dans l’indication considérée sans être inscrit pour cette indication sur l’une des listes </w:t>
      </w:r>
      <w:r w:rsidRPr="00FF13E3">
        <w:t>précis</w:t>
      </w:r>
      <w:r>
        <w:t>ant</w:t>
      </w:r>
      <w:r w:rsidRPr="00FF13E3">
        <w:t xml:space="preserve"> les seules indications thérapeutiques ouvrant droit à la prise en charge des médicaments</w:t>
      </w:r>
      <w:r>
        <w:t xml:space="preserve"> et pour lequel l’entreprise intéressée a déposé, ou s’engage à déposer dans le mois suivant l’obtention de son AMM, une demande d’inscription sur une de ces listes.</w:t>
      </w:r>
    </w:p>
    <w:p w14:paraId="2179C5C3" w14:textId="77777777" w:rsidR="00B73ADD" w:rsidRDefault="00B73ADD" w:rsidP="00B73ADD">
      <w:r>
        <w:t>L’utilisation du médicament au titre de l’accès précoce est autorisée pour chaque indication considérée par la Haute Autorité de santé, sur demande de l’entreprise intéressée, pour une durée maximale qui sera fixée par Décret, cette durée pouvant éventuellement être renouvelée.</w:t>
      </w:r>
    </w:p>
    <w:p w14:paraId="57A4990A" w14:textId="77777777" w:rsidR="00B73ADD" w:rsidRDefault="00B73ADD" w:rsidP="00B73ADD">
      <w:r>
        <w:t>Lorsqu’elle porte sur un médicament</w:t>
      </w:r>
      <w:r w:rsidRPr="00B84F87">
        <w:t xml:space="preserve"> qui ne dispose pas d’une </w:t>
      </w:r>
      <w:r>
        <w:t>AMM</w:t>
      </w:r>
      <w:r w:rsidRPr="00B84F87">
        <w:t xml:space="preserve"> dans l’indication considérée</w:t>
      </w:r>
      <w:r>
        <w:t>, la décision d’autorisation est prise après avis conforme de l’Agence nationale de sécurité du médicament et des produits de santé, attestant de la forte présomption d’efficacité et de sécurité du médicament dans chaque indication considérée.</w:t>
      </w:r>
    </w:p>
    <w:p w14:paraId="608FEE3F" w14:textId="77777777" w:rsidR="00B73ADD" w:rsidRDefault="00B73ADD" w:rsidP="00B73ADD">
      <w:r>
        <w:t>L’autorisation d’accès précoce est subordonnée au respect, par l’entreprise qui assure l’exploitation du médicament :</w:t>
      </w:r>
    </w:p>
    <w:p w14:paraId="0CB3CA05" w14:textId="77777777" w:rsidR="00B73ADD" w:rsidRDefault="00B73ADD" w:rsidP="00EE0687">
      <w:pPr>
        <w:pStyle w:val="Paragraphedeliste"/>
        <w:numPr>
          <w:ilvl w:val="0"/>
          <w:numId w:val="276"/>
        </w:numPr>
      </w:pPr>
      <w:r>
        <w:t>d’un protocole d’utilisation thérapeutique, établi en lien avec l’Agence nationale de sécurité du médicament et des produits de santé si le médicament ne dispose pas d’une AMM pour l’indication considérée ;</w:t>
      </w:r>
    </w:p>
    <w:p w14:paraId="6859E134" w14:textId="77777777" w:rsidR="00B73ADD" w:rsidRDefault="00B73ADD" w:rsidP="00EE0687">
      <w:pPr>
        <w:pStyle w:val="Paragraphedeliste"/>
        <w:numPr>
          <w:ilvl w:val="0"/>
          <w:numId w:val="276"/>
        </w:numPr>
      </w:pPr>
      <w:r>
        <w:t>d’un recueil des données, défini par la Haute Autorité de santé et annexé à la décision d’autorisation, portant sur :</w:t>
      </w:r>
    </w:p>
    <w:p w14:paraId="5B217B5B" w14:textId="77777777" w:rsidR="00B73ADD" w:rsidRDefault="00B73ADD" w:rsidP="00EE0687">
      <w:pPr>
        <w:pStyle w:val="Paragraphedeliste"/>
        <w:numPr>
          <w:ilvl w:val="1"/>
          <w:numId w:val="245"/>
        </w:numPr>
      </w:pPr>
      <w:r>
        <w:t>l’efficacité,</w:t>
      </w:r>
    </w:p>
    <w:p w14:paraId="2E862861" w14:textId="77777777" w:rsidR="00B73ADD" w:rsidRDefault="00B73ADD" w:rsidP="00EE0687">
      <w:pPr>
        <w:pStyle w:val="Paragraphedeliste"/>
        <w:numPr>
          <w:ilvl w:val="1"/>
          <w:numId w:val="245"/>
        </w:numPr>
      </w:pPr>
      <w:r>
        <w:t>les effets indésirables,</w:t>
      </w:r>
    </w:p>
    <w:p w14:paraId="6BC7CE4D" w14:textId="77777777" w:rsidR="00B73ADD" w:rsidRDefault="00B73ADD" w:rsidP="00EE0687">
      <w:pPr>
        <w:pStyle w:val="Paragraphedeliste"/>
        <w:numPr>
          <w:ilvl w:val="1"/>
          <w:numId w:val="245"/>
        </w:numPr>
      </w:pPr>
      <w:r>
        <w:t>les conditions réelles d’utilisation,</w:t>
      </w:r>
    </w:p>
    <w:p w14:paraId="6B426199" w14:textId="77777777" w:rsidR="00B73ADD" w:rsidRDefault="00B73ADD" w:rsidP="00EE0687">
      <w:pPr>
        <w:pStyle w:val="Paragraphedeliste"/>
        <w:numPr>
          <w:ilvl w:val="1"/>
          <w:numId w:val="245"/>
        </w:numPr>
      </w:pPr>
      <w:r>
        <w:t>les caractéristiques de la population bénéficiant du médicament ainsi autorisé, concernant notamment les personnes appartenant à des populations non représentées ou insuffisamment représentées, au regard des populations amenées à faire usage de ces médicaments, au sein des essais thérapeutiques auxquels il a été procédé en vue d’une demande d’AMM.</w:t>
      </w:r>
    </w:p>
    <w:p w14:paraId="6CA70DB6" w14:textId="77777777" w:rsidR="00B73ADD" w:rsidRDefault="00B73ADD" w:rsidP="00B73ADD">
      <w:r>
        <w:t>C’est l’entreprise qui exploite le médicament qui assure à sa charge le recueil des données. A cette fin, les prescripteurs lui transmettent les données de suivi des patients traités, selon des modalités assurant le respect du secret médical.</w:t>
      </w:r>
    </w:p>
    <w:p w14:paraId="5FC5E4F1" w14:textId="183573AB" w:rsidR="00B73ADD" w:rsidRDefault="00B73ADD" w:rsidP="00B73ADD">
      <w:r>
        <w:t>Le fait pour toute entreprise qui assure l’exploitation du médicament ou tout prescripteur de ne pas recueillir ou transmettre à la Haute Autorité de santé ou, le cas échéant, à l’Agence nationale de sécurité du médicament et des produits de santé, dans les délais impartis, ces données et informations</w:t>
      </w:r>
      <w:r w:rsidR="005F510F">
        <w:t>,</w:t>
      </w:r>
      <w:r>
        <w:t xml:space="preserve"> pourra faire l’objet d’une sanction financière prononcée par l</w:t>
      </w:r>
      <w:r w:rsidRPr="00340CC4">
        <w:t>'Agence nationale de sécurité du médicament et des produits de santé</w:t>
      </w:r>
    </w:p>
    <w:p w14:paraId="45ECEC0F" w14:textId="77777777" w:rsidR="00B73ADD" w:rsidRDefault="00B73ADD" w:rsidP="00B73ADD">
      <w:r>
        <w:t>Lorsque l’autorisation d’accès précoce est délivrée pour un médicament ne disposant pas d’une AMM pour l’indication considérée, le prescripteur informe le patient, son représentant légal, s’il s’agit d’un mineur, ainsi que la personne chargée de la mesure de protection juridique, s’il s’agit d’un majeur faisant l’objet d’une mesure de protection juridique avec représentation relative à la personne, ou la personne de confiance que le patient a désignée :</w:t>
      </w:r>
    </w:p>
    <w:p w14:paraId="2D28D49E" w14:textId="77777777" w:rsidR="00B73ADD" w:rsidRDefault="00B73ADD" w:rsidP="00EE0687">
      <w:pPr>
        <w:pStyle w:val="Paragraphedeliste"/>
        <w:numPr>
          <w:ilvl w:val="0"/>
          <w:numId w:val="277"/>
        </w:numPr>
      </w:pPr>
      <w:r>
        <w:t xml:space="preserve">que la prescription du médicament ne s’effectue pas dans le cadre d’une AMM mais d’une autorisation d’accès précoce, </w:t>
      </w:r>
    </w:p>
    <w:p w14:paraId="12716AB9" w14:textId="77777777" w:rsidR="00B73ADD" w:rsidRDefault="00B73ADD" w:rsidP="00EE0687">
      <w:pPr>
        <w:pStyle w:val="Paragraphedeliste"/>
        <w:numPr>
          <w:ilvl w:val="0"/>
          <w:numId w:val="277"/>
        </w:numPr>
      </w:pPr>
      <w:r>
        <w:t>des risques encourus et des contraintes et des bénéfices susceptibles d’être apportés par le médicament.</w:t>
      </w:r>
    </w:p>
    <w:p w14:paraId="2417ECF6" w14:textId="7FAE829B" w:rsidR="00B73ADD" w:rsidRDefault="00B73ADD" w:rsidP="00B73ADD">
      <w:r>
        <w:t>Le médecin prescripteur doit alors porter</w:t>
      </w:r>
      <w:r w:rsidR="005F510F">
        <w:t xml:space="preserve"> </w:t>
      </w:r>
      <w:r>
        <w:t xml:space="preserve">sur l’ordonnance la mention : « Prescription hors autorisation de mise sur le marché au titre d’une autorisation d’accès précoce ». </w:t>
      </w:r>
    </w:p>
    <w:p w14:paraId="44EA6438" w14:textId="77777777" w:rsidR="00B73ADD" w:rsidRDefault="00B73ADD" w:rsidP="00B73ADD">
      <w:r>
        <w:t xml:space="preserve">Mais, lorsque l’autorisation d’accès précoce est délivrée pour </w:t>
      </w:r>
      <w:r w:rsidRPr="00C40659">
        <w:t xml:space="preserve">un médicament qui dispose d’une </w:t>
      </w:r>
      <w:r>
        <w:t xml:space="preserve">AMM </w:t>
      </w:r>
      <w:r w:rsidRPr="00C40659">
        <w:t>dans l’indication considérée sans être inscrit pour cette indication sur l’une des listes ouvrant droit à prise en charge</w:t>
      </w:r>
      <w:r>
        <w:t>, le médecin prescripteur doit porter sur l’ordonnance la mention : « Prescription au titre d’une autorisation d’accès précoce ».</w:t>
      </w:r>
    </w:p>
    <w:p w14:paraId="6F13A3CA" w14:textId="77777777" w:rsidR="00B73ADD" w:rsidRDefault="00B73ADD" w:rsidP="00B73ADD">
      <w:r>
        <w:t>Dans tous les cas, le prescripteur informe le patient des conditions de prise en charge, par l’assurance maladie, du médicament prescrit dans l’indication.</w:t>
      </w:r>
    </w:p>
    <w:p w14:paraId="5F7F685A" w14:textId="77777777" w:rsidR="00B73ADD" w:rsidRDefault="00B73ADD" w:rsidP="00B73ADD">
      <w:r>
        <w:t xml:space="preserve">Notez que l’autorisation d’accès précoce peut être suspendue ou retirée par la Haute Autorité de santé : </w:t>
      </w:r>
    </w:p>
    <w:p w14:paraId="35D33B28" w14:textId="77777777" w:rsidR="00B73ADD" w:rsidRDefault="00B73ADD" w:rsidP="00EE0687">
      <w:pPr>
        <w:pStyle w:val="Paragraphedeliste"/>
        <w:numPr>
          <w:ilvl w:val="0"/>
          <w:numId w:val="279"/>
        </w:numPr>
      </w:pPr>
      <w:r>
        <w:t xml:space="preserve">si les conditions nécessaires à cette autorisation ne sont plus remplies ; </w:t>
      </w:r>
    </w:p>
    <w:p w14:paraId="03914E0B" w14:textId="77777777" w:rsidR="00B73ADD" w:rsidRDefault="00B73ADD" w:rsidP="00EE0687">
      <w:pPr>
        <w:pStyle w:val="Paragraphedeliste"/>
        <w:numPr>
          <w:ilvl w:val="0"/>
          <w:numId w:val="279"/>
        </w:numPr>
      </w:pPr>
      <w:r>
        <w:t>si l’entreprise qui assure l’exploitation du médicament ne respecte pas l’engagement de déposer une demande d’AMM ou d’inscription au remboursement souscrit, le cas échéant, ou lorsqu’elle retire sa demande ;</w:t>
      </w:r>
    </w:p>
    <w:p w14:paraId="786BADAC" w14:textId="77777777" w:rsidR="00B73ADD" w:rsidRDefault="00B73ADD" w:rsidP="00EE0687">
      <w:pPr>
        <w:pStyle w:val="Paragraphedeliste"/>
        <w:numPr>
          <w:ilvl w:val="0"/>
          <w:numId w:val="279"/>
        </w:numPr>
      </w:pPr>
      <w:r>
        <w:t>sur demande de l’Agence nationale de sécurité du médicament et des produits de santé, pour des motifs de santé publique, en cas de méconnaissance du protocole d’utilisation thérapeutique ou en cas de détérioration de la présomption d’efficacité ou de sécurité du médicament, résultant notamment des nouvelles données de suivi ou données cliniques disponibles, d’un avis défavorable émis par le comité des médicaments à usage humain de l’Agence européenne des médicaments ou d’un refus d’AMM du médicament dans l’indication considérée ; si l’urgence le justifie, l’Agence nationale de sécurité du médicament et des produits de santé peut suspendre temporairement l’autorisation d’accès précoce dans des conditions qui seront déterminées par Décret.</w:t>
      </w:r>
    </w:p>
    <w:p w14:paraId="55F289BB" w14:textId="77777777" w:rsidR="00B73ADD" w:rsidRDefault="00B73ADD" w:rsidP="00B73ADD">
      <w:r>
        <w:t>Les spécialités pharmaceutiques disposant, pour des indications particulières, d’une autorisation d’accès précoce font l’objet d’une prise en charge à titre dérogatoire par l’Assurance maladie dans certains établissements de santé, pouvant éventuellement disposer d’une pharmacie à usage intérieur ou dans certains hôpitaux des armées. Ces conditions de prises en charge seront définies par Décret.</w:t>
      </w:r>
    </w:p>
    <w:p w14:paraId="4EF76BD6" w14:textId="77777777" w:rsidR="00B73ADD" w:rsidRPr="00351162" w:rsidRDefault="00B73ADD" w:rsidP="00EE0687">
      <w:pPr>
        <w:pStyle w:val="Paragraphedeliste"/>
        <w:numPr>
          <w:ilvl w:val="0"/>
          <w:numId w:val="275"/>
        </w:numPr>
        <w:rPr>
          <w:b/>
          <w:bCs/>
          <w:i/>
          <w:iCs/>
          <w:u w:val="single"/>
        </w:rPr>
      </w:pPr>
      <w:r w:rsidRPr="00351162">
        <w:rPr>
          <w:b/>
          <w:bCs/>
          <w:i/>
          <w:iCs/>
          <w:u w:val="single"/>
        </w:rPr>
        <w:t>Accès compassionnel au médicament</w:t>
      </w:r>
    </w:p>
    <w:p w14:paraId="04F0E26A" w14:textId="77777777" w:rsidR="00B73ADD" w:rsidRDefault="00B73ADD" w:rsidP="00B73ADD">
      <w:r>
        <w:t>L’accès précoce au médicament ne fait pas obstacle à l’utilisation exceptionnelle, au titre de l’accès compassionnel, de certains médicaments, dans des indications thérapeutiques précises, lorsque les conditions suivantes sont réunies :</w:t>
      </w:r>
    </w:p>
    <w:p w14:paraId="282A9EAD" w14:textId="77777777" w:rsidR="00B73ADD" w:rsidRDefault="00B73ADD" w:rsidP="00EE0687">
      <w:pPr>
        <w:pStyle w:val="Paragraphedeliste"/>
        <w:numPr>
          <w:ilvl w:val="0"/>
          <w:numId w:val="278"/>
        </w:numPr>
      </w:pPr>
      <w:r>
        <w:t xml:space="preserve">le médicament ne fait pas l’objet d’une recherche impliquant la personne humaine à des fins commerciales ; </w:t>
      </w:r>
    </w:p>
    <w:p w14:paraId="06162619" w14:textId="77777777" w:rsidR="00B73ADD" w:rsidRDefault="00B73ADD" w:rsidP="00EE0687">
      <w:pPr>
        <w:pStyle w:val="Paragraphedeliste"/>
        <w:numPr>
          <w:ilvl w:val="0"/>
          <w:numId w:val="278"/>
        </w:numPr>
      </w:pPr>
      <w:r>
        <w:t xml:space="preserve">il n’existe pas de traitement approprié ; </w:t>
      </w:r>
    </w:p>
    <w:p w14:paraId="1AC038FE" w14:textId="77777777" w:rsidR="00B73ADD" w:rsidRDefault="00B73ADD" w:rsidP="00EE0687">
      <w:pPr>
        <w:pStyle w:val="Paragraphedeliste"/>
        <w:numPr>
          <w:ilvl w:val="0"/>
          <w:numId w:val="278"/>
        </w:numPr>
      </w:pPr>
      <w:r>
        <w:t>l’efficacité et la sécurité du médicament sont présumées au regard des données cliniques disponibles ainsi que, lorsque l’indication concerne une maladie rare, des travaux et des données collectées par les professionnels de santé dans des conditions définies par décret en Conseil d’État.</w:t>
      </w:r>
    </w:p>
    <w:p w14:paraId="5B572CAE" w14:textId="77777777" w:rsidR="00B73ADD" w:rsidRDefault="00B73ADD" w:rsidP="00B73ADD">
      <w:r>
        <w:t>Cette utilisation exceptionnelle peut s’effectuer en application soit d’une autorisation donnée à la demande d’un médecin prescripteur pour un patient nommément désigné, soit d’un cadre de prescription compassionnelle établi par l’Agence nationale de sécurité du médicament et des produits de santé.</w:t>
      </w:r>
    </w:p>
    <w:p w14:paraId="3A5A0932" w14:textId="77777777" w:rsidR="00B73ADD" w:rsidRPr="00A65D8D" w:rsidRDefault="00B73ADD" w:rsidP="00B73ADD">
      <w:pPr>
        <w:rPr>
          <w:b/>
          <w:bCs/>
        </w:rPr>
      </w:pPr>
      <w:r>
        <w:t>Dans la première hypothèse, l’Agence nationale de sécurité du médicament et des produits de santé peut autoriser, à la demande d’un médecin prescripteur pour le traitement d’une maladie grave, rare ou invalidante, l’utilisation pour un patient nommément désigné d’un médicament qui ne dispose pas d’AMM ou qui a fait l’objet d’un arrêt de commercialisation et dont l’autorisation de mise sur le marché ne porte pas sur l’indication thérapeutique sollicitée. Cette autorisation peut être donnée pour une durée maximale d’un an renouvelable.</w:t>
      </w:r>
    </w:p>
    <w:p w14:paraId="2B1F91EA" w14:textId="77777777" w:rsidR="00B73ADD" w:rsidRDefault="00B73ADD" w:rsidP="00B73ADD">
      <w:r>
        <w:t>L’Agence nationale de sécurité du médicament et des produits de santé peut également autoriser, à la demande d’un médecin, un médicament faisant l’objet, à un stade très précoce, d’une recherche impliquant la personne humaine dans l’indication considérée, lorsque la mise en œuvre du traitement ne peut pas être différée et que le patient ne peut pas participer à cette recherche. Encore faut-il alors que l’entreprise qui assure l’exploitation du médicament s’engage à déposer, dans un délai, à définir par Décret, une demande d’accès précoce dans cette indication.</w:t>
      </w:r>
    </w:p>
    <w:p w14:paraId="752D942C" w14:textId="77777777" w:rsidR="00B73ADD" w:rsidRDefault="00B73ADD" w:rsidP="00B73ADD">
      <w:r>
        <w:t xml:space="preserve">Dans ces 2 cas, les médicaments autorisés sont importés, le cas échéant, par les pharmacies à usage intérieur et sont mis à la disposition des prescripteurs par le titulaire des droits d’exploitation du médicament concerné. </w:t>
      </w:r>
    </w:p>
    <w:p w14:paraId="709A57D7" w14:textId="77777777" w:rsidR="00B73ADD" w:rsidRDefault="00B73ADD" w:rsidP="00B73ADD">
      <w:r>
        <w:t xml:space="preserve">Dans l’hypothèse d’un cadre de prescription compassionnelle, l’Agence nationale de sécurité du médicament et des produits de santé peut, de sa propre initiative ou à la demande du Ministre de la santé ou du Ministre de la Sécurité sociale, décider, pour une durée de 3 ans renouvelable, d’autoriser un médicament faisant l’objet, pour d’autres indications, d’une AMM. Cette décision permet de sécuriser une prescription non conforme à l’AMM. </w:t>
      </w:r>
    </w:p>
    <w:p w14:paraId="6C28B6AF" w14:textId="77777777" w:rsidR="00B73ADD" w:rsidRDefault="00B73ADD" w:rsidP="00B73ADD">
      <w:r>
        <w:t>L’Agence nationale de sécurité du médicament et des produits de santé peut également autoriser un médicament ayant un principe actif, un dosage ou une forme pharmaceutique différent dans un cadre de prescription compassionnelle lorsqu’il existe, dans l’indication concernée, un traitement disposant d’une AMM. Ce médicament peut faire l’objet d’une prescription conformément au cadre ainsi établi, dès lors que le prescripteur juge qu’il répond, au moins aussi bien que le médicament ayant fait l’objet de l’autorisation de mise sur le marché dans cette indication, aux besoins du patient.</w:t>
      </w:r>
    </w:p>
    <w:p w14:paraId="70F540D9" w14:textId="77777777" w:rsidR="00B73ADD" w:rsidRDefault="00B73ADD" w:rsidP="00B73ADD">
      <w:r>
        <w:t>Avant de délivrer une autorisation ou d’établir un cadre de prescription au titre de l’accès compassionnel, l’Agence nationale de sécurité du médicament et des produits de santé informe l’entreprise qui assure l’exploitation ou, le cas échéant, le titulaire des droits d’exploitation du médicament concerné.</w:t>
      </w:r>
    </w:p>
    <w:p w14:paraId="0BC5A69E" w14:textId="77777777" w:rsidR="00B73ADD" w:rsidRDefault="00B73ADD" w:rsidP="00B73ADD">
      <w:r>
        <w:t>Les autorisations et les cadres de prescription au titre de l’accès compassionnel sont assortis d’un protocole d’utilisation thérapeutique et de suivi des patients qui précise les conditions de recueil des informations concernant :</w:t>
      </w:r>
    </w:p>
    <w:p w14:paraId="3895B086" w14:textId="77777777" w:rsidR="00B73ADD" w:rsidRDefault="00B73ADD" w:rsidP="00EE0687">
      <w:pPr>
        <w:pStyle w:val="Paragraphedeliste"/>
        <w:numPr>
          <w:ilvl w:val="0"/>
          <w:numId w:val="280"/>
        </w:numPr>
      </w:pPr>
      <w:r>
        <w:t xml:space="preserve">l’efficacité, </w:t>
      </w:r>
    </w:p>
    <w:p w14:paraId="61A1D633" w14:textId="77777777" w:rsidR="00B73ADD" w:rsidRDefault="00B73ADD" w:rsidP="00EE0687">
      <w:pPr>
        <w:pStyle w:val="Paragraphedeliste"/>
        <w:numPr>
          <w:ilvl w:val="0"/>
          <w:numId w:val="280"/>
        </w:numPr>
      </w:pPr>
      <w:r>
        <w:t>les effets indésirables,</w:t>
      </w:r>
    </w:p>
    <w:p w14:paraId="18A35459" w14:textId="77777777" w:rsidR="00B73ADD" w:rsidRDefault="00B73ADD" w:rsidP="00EE0687">
      <w:pPr>
        <w:pStyle w:val="Paragraphedeliste"/>
        <w:numPr>
          <w:ilvl w:val="0"/>
          <w:numId w:val="280"/>
        </w:numPr>
      </w:pPr>
      <w:r>
        <w:t xml:space="preserve">les conditions réelles d’utilisation du médicament, </w:t>
      </w:r>
    </w:p>
    <w:p w14:paraId="4CE78A6F" w14:textId="77777777" w:rsidR="00B73ADD" w:rsidRDefault="00B73ADD" w:rsidP="00EE0687">
      <w:pPr>
        <w:pStyle w:val="Paragraphedeliste"/>
        <w:numPr>
          <w:ilvl w:val="0"/>
          <w:numId w:val="280"/>
        </w:numPr>
      </w:pPr>
      <w:r>
        <w:t>le cas échéant, les caractéristiques de la population bénéficiant du médicament ainsi autorisé ou encadré.</w:t>
      </w:r>
    </w:p>
    <w:p w14:paraId="69B6B5B0" w14:textId="77777777" w:rsidR="00B73ADD" w:rsidRDefault="00B73ADD" w:rsidP="00B73ADD">
      <w:r>
        <w:t>Notez que le titulaire de l’AMM ou l’entreprise qui l’exploite devra financer ce recueil dans 2 situations :</w:t>
      </w:r>
    </w:p>
    <w:p w14:paraId="21651A53" w14:textId="77777777" w:rsidR="00B73ADD" w:rsidRDefault="00B73ADD" w:rsidP="00EE0687">
      <w:pPr>
        <w:pStyle w:val="Paragraphedeliste"/>
        <w:numPr>
          <w:ilvl w:val="0"/>
          <w:numId w:val="245"/>
        </w:numPr>
      </w:pPr>
      <w:r>
        <w:t>lorsqu’il se rattache à une autorisation délivrée</w:t>
      </w:r>
      <w:r w:rsidRPr="00F252B3">
        <w:t xml:space="preserve">, à la demande d’un médecin, </w:t>
      </w:r>
      <w:r>
        <w:t>au titre d’</w:t>
      </w:r>
      <w:r w:rsidRPr="00F252B3">
        <w:t>un médicament faisant l’objet, à un stade très précoce, d’une recherche impliquant la personne humaine dans l’indication considérée</w:t>
      </w:r>
      <w:r>
        <w:t> ;</w:t>
      </w:r>
    </w:p>
    <w:p w14:paraId="3EAF9F85" w14:textId="77777777" w:rsidR="00B73ADD" w:rsidRDefault="00B73ADD" w:rsidP="00EE0687">
      <w:pPr>
        <w:pStyle w:val="Paragraphedeliste"/>
        <w:numPr>
          <w:ilvl w:val="0"/>
          <w:numId w:val="245"/>
        </w:numPr>
      </w:pPr>
      <w:r>
        <w:t>lorsqu’il se rattache à un cadre de prescription compassionnelle.</w:t>
      </w:r>
    </w:p>
    <w:p w14:paraId="72878216" w14:textId="77777777" w:rsidR="00B73ADD" w:rsidRDefault="00B73ADD" w:rsidP="00B73ADD">
      <w:r>
        <w:t xml:space="preserve">Toutefois, lorsqu’il existe suffisamment de recul sur les conditions d’utilisation du médicament dans l’indication faisant l’objet du cadre de prescription compassionnelle ou lorsqu’il existe un autre médicament comparable disposant d’une AMM dans cette indication, il peut être dérogé à l’obligation d’un protocole d’utilisation thérapeutique et de suivi des patients. </w:t>
      </w:r>
    </w:p>
    <w:p w14:paraId="53967EDA" w14:textId="77777777" w:rsidR="00B73ADD" w:rsidRDefault="00B73ADD" w:rsidP="00B73ADD">
      <w:r>
        <w:t xml:space="preserve">Pour les médicaments autorisés ou faisant l’objet d’un cadre de prescription au titre de l’accès compassionnel, les prescripteurs assurent, le cas échéant, le recueil et la transmission des données de suivi des patients traités requises par l’Agence nationale de sécurité du médicament et des produits de santé suivant les modalités qu’elle fixe pour chacun des médicaments concernés. Ces modalités assurent le respect du secret médical. </w:t>
      </w:r>
    </w:p>
    <w:p w14:paraId="4F8D4A96" w14:textId="77777777" w:rsidR="00B73ADD" w:rsidRDefault="00B73ADD" w:rsidP="00B73ADD">
      <w:r>
        <w:t>Le prescripteur doit informer le patient, son représentant légal, s’il est mineur, ainsi que la personne chargée de la mesure de protection, s’il s’agit d’un majeur faisant l’objet d’une mesure de protection juridique avec représentation relative à la personne, ou la personne de confiance qu’il a désignée :</w:t>
      </w:r>
    </w:p>
    <w:p w14:paraId="7A732AB7" w14:textId="77777777" w:rsidR="00B73ADD" w:rsidRDefault="00B73ADD" w:rsidP="00EE0687">
      <w:pPr>
        <w:pStyle w:val="Paragraphedeliste"/>
        <w:numPr>
          <w:ilvl w:val="0"/>
          <w:numId w:val="245"/>
        </w:numPr>
      </w:pPr>
      <w:r>
        <w:t>que la prescription du médicament ne s’effectue pas dans le cadre d’une AMM mais de l’accès compassionnel ;</w:t>
      </w:r>
    </w:p>
    <w:p w14:paraId="2F3AA099" w14:textId="77777777" w:rsidR="00B73ADD" w:rsidRDefault="00B73ADD" w:rsidP="00EE0687">
      <w:pPr>
        <w:pStyle w:val="Paragraphedeliste"/>
        <w:numPr>
          <w:ilvl w:val="0"/>
          <w:numId w:val="245"/>
        </w:numPr>
      </w:pPr>
      <w:r>
        <w:t>le cas échéant, de l’absence d’alternative thérapeutique ;</w:t>
      </w:r>
    </w:p>
    <w:p w14:paraId="772FD9A2" w14:textId="77777777" w:rsidR="00B73ADD" w:rsidRDefault="00B73ADD" w:rsidP="00EE0687">
      <w:pPr>
        <w:pStyle w:val="Paragraphedeliste"/>
        <w:numPr>
          <w:ilvl w:val="0"/>
          <w:numId w:val="245"/>
        </w:numPr>
      </w:pPr>
      <w:r>
        <w:t>des risques encourus ainsi que des contraintes et des bénéfices susceptibles d’être apportés par le médicament.</w:t>
      </w:r>
    </w:p>
    <w:p w14:paraId="01BD03B5" w14:textId="77777777" w:rsidR="00B73ADD" w:rsidRDefault="00B73ADD" w:rsidP="00B73ADD">
      <w:r>
        <w:t>Il doit porter sur l’ordonnance la mention : « Prescription au titre d’un accès compassionnel en dehors du cadre d’une autorisation de mise sur le marché » et doit également informer le patient des conditions de prise en charge, par l’assurance maladie, du médicament prescrit dans l’indication considérée.</w:t>
      </w:r>
    </w:p>
    <w:p w14:paraId="4B43E0F0" w14:textId="77777777" w:rsidR="00B73ADD" w:rsidRDefault="00B73ADD" w:rsidP="00B73ADD">
      <w:r>
        <w:t>La procédure suivie est inscrite dans le dossier médical.</w:t>
      </w:r>
    </w:p>
    <w:p w14:paraId="06193B26" w14:textId="77777777" w:rsidR="00B73ADD" w:rsidRDefault="00B73ADD" w:rsidP="00B73ADD">
      <w:r>
        <w:t xml:space="preserve">Pour un médicament relevant d’un cadre de prescription compassionnelle, le prescripteur doit motiver sa prescription dans ce dossier, sauf lorsqu’il existe suffisamment de recul sur les conditions d’utilisation du médicament dans l’indication faisant l’objet du cadre de prescription compassionnelle ou lorsqu’il existe un autre médicament comparable disposant d’une AMM dans cette indication. </w:t>
      </w:r>
    </w:p>
    <w:p w14:paraId="10FED0C3" w14:textId="77777777" w:rsidR="00B73ADD" w:rsidRDefault="00B73ADD" w:rsidP="00B73ADD">
      <w:r>
        <w:t>L’autorisation ou le cadre de prescription compassionnelle peuvent être suspendus ou retirés par l’Agence nationale de sécurité du médicament et des produits de santé si les conditions nécessaires ne sont plus remplies ou pour des motifs de santé publique.</w:t>
      </w:r>
    </w:p>
    <w:p w14:paraId="1A9B85E9" w14:textId="221D5A09" w:rsidR="00B73ADD" w:rsidRDefault="00B73ADD" w:rsidP="00B73ADD">
      <w:r>
        <w:t>Notez que le fait pour toute entreprise qui assure l’exploitation du médicament ou tout prescripteur de ne pas recueillir ou transmettre à la Haute Autorité de santé ou, le cas échéant, à l’Agence nationale de sécurité du médicament et des produits de santé, dans les délais impartis, ces données et informations</w:t>
      </w:r>
      <w:r w:rsidR="000B137F">
        <w:t>,</w:t>
      </w:r>
      <w:r>
        <w:t xml:space="preserve"> pourra faire l’objet d’une sanction financière prononcée par l</w:t>
      </w:r>
      <w:r w:rsidRPr="00340CC4">
        <w:t>'Agence nationale de sécurité du médicament et des produits de santé</w:t>
      </w:r>
      <w:r>
        <w:t>.</w:t>
      </w:r>
    </w:p>
    <w:p w14:paraId="5B6CF08B" w14:textId="77777777" w:rsidR="00B73ADD" w:rsidRDefault="00B73ADD" w:rsidP="00B73ADD">
      <w:r>
        <w:t>Les spécialités pharmaceutiques disposant, pour des indications particulières, d’une autorisation ou d’un cadre de prescription compassionnelle font l’objet d’une prise en charge par l’Assurance maladie, à titre dérogatoire et pour une durée limitée :</w:t>
      </w:r>
    </w:p>
    <w:p w14:paraId="7D54E779" w14:textId="77777777" w:rsidR="00B73ADD" w:rsidRDefault="00B73ADD" w:rsidP="00EE0687">
      <w:pPr>
        <w:pStyle w:val="Paragraphedeliste"/>
        <w:numPr>
          <w:ilvl w:val="0"/>
          <w:numId w:val="245"/>
        </w:numPr>
      </w:pPr>
      <w:proofErr w:type="gramStart"/>
      <w:r>
        <w:t>lorsque</w:t>
      </w:r>
      <w:proofErr w:type="gramEnd"/>
      <w:r>
        <w:t xml:space="preserve"> la spécialité pharmaceutique est déjà inscrite, au titre d’une autre indication, sur l’une des listes de prise en charge, celle-ci s’effectue sur la base du taux de participation de l’assuré, du prix de vente au public, du prix de cession au public ou du tarif de responsabilité et du prix limite de vente aux établissements ;</w:t>
      </w:r>
    </w:p>
    <w:p w14:paraId="3D410B23" w14:textId="77777777" w:rsidR="00B73ADD" w:rsidRDefault="00B73ADD" w:rsidP="00EE0687">
      <w:pPr>
        <w:pStyle w:val="Paragraphedeliste"/>
        <w:numPr>
          <w:ilvl w:val="0"/>
          <w:numId w:val="245"/>
        </w:numPr>
      </w:pPr>
      <w:proofErr w:type="gramStart"/>
      <w:r>
        <w:t>lorsque</w:t>
      </w:r>
      <w:proofErr w:type="gramEnd"/>
      <w:r>
        <w:t xml:space="preserve"> la spécialité n’est inscrite sur aucune de ces listes pour aucune de ses indications, la prise en charge s’effectue :</w:t>
      </w:r>
    </w:p>
    <w:p w14:paraId="03551310" w14:textId="25AA6D27" w:rsidR="00B73ADD" w:rsidRDefault="00B73ADD" w:rsidP="00EE0687">
      <w:pPr>
        <w:pStyle w:val="Paragraphedeliste"/>
        <w:numPr>
          <w:ilvl w:val="1"/>
          <w:numId w:val="245"/>
        </w:numPr>
      </w:pPr>
      <w:r>
        <w:t>soit sur la base du prix facturé aux établissements de santé, auquel cas le laboratoire titulaire des droits d’exploitation de la spécialité déclare aux ministres de la santé et de la sécurité sociale le montant de l’indemnité maximale qu’il réclame</w:t>
      </w:r>
      <w:r w:rsidR="007452C6">
        <w:t>,</w:t>
      </w:r>
      <w:r>
        <w:t xml:space="preserve"> le cas échéant</w:t>
      </w:r>
      <w:r w:rsidR="007452C6">
        <w:t>,</w:t>
      </w:r>
      <w:r>
        <w:t xml:space="preserve"> aux établissements de santé pour le produit (sous réserve d’exceptions) ;</w:t>
      </w:r>
    </w:p>
    <w:p w14:paraId="71C8FC04" w14:textId="7D1C2FE9" w:rsidR="00B73ADD" w:rsidRDefault="00B73ADD" w:rsidP="00EE0687">
      <w:pPr>
        <w:pStyle w:val="Paragraphedeliste"/>
        <w:numPr>
          <w:ilvl w:val="1"/>
          <w:numId w:val="245"/>
        </w:numPr>
      </w:pPr>
      <w:proofErr w:type="gramStart"/>
      <w:r>
        <w:t>soit</w:t>
      </w:r>
      <w:proofErr w:type="gramEnd"/>
      <w:r>
        <w:t>, le cas échéant, sur une base forfaitaire annuelle par patient définie par arrêté des ministres chargés de la santé et de la sécurité sociale.</w:t>
      </w:r>
    </w:p>
    <w:p w14:paraId="3D66FDC6" w14:textId="77777777" w:rsidR="006D5A9F" w:rsidRDefault="006D5A9F" w:rsidP="006D5A9F">
      <w:pPr>
        <w:pStyle w:val="Paragraphedeliste"/>
        <w:ind w:left="1788"/>
      </w:pPr>
    </w:p>
    <w:p w14:paraId="2D64EC36" w14:textId="77777777" w:rsidR="00B73ADD" w:rsidRPr="00330C99" w:rsidRDefault="00B73ADD" w:rsidP="00EE0687">
      <w:pPr>
        <w:pStyle w:val="Paragraphedeliste"/>
        <w:numPr>
          <w:ilvl w:val="0"/>
          <w:numId w:val="275"/>
        </w:numPr>
        <w:rPr>
          <w:b/>
          <w:bCs/>
          <w:i/>
          <w:iCs/>
          <w:u w:val="single"/>
        </w:rPr>
      </w:pPr>
      <w:r w:rsidRPr="00330C99">
        <w:rPr>
          <w:b/>
          <w:bCs/>
          <w:i/>
          <w:iCs/>
          <w:u w:val="single"/>
        </w:rPr>
        <w:t>Prescription non conforme à l’autorisation de mise sur le marché du médicament</w:t>
      </w:r>
    </w:p>
    <w:p w14:paraId="13C6A9CA" w14:textId="77777777" w:rsidR="00B73ADD" w:rsidRDefault="00B73ADD" w:rsidP="00B73ADD">
      <w:r>
        <w:t>En l’absence d’autorisation ou de cadre de prescription compassionnelle dans l’indication considérée, un médecin peut prescrire un médicament non conforme à son AMM qu’à la double condition suivante :</w:t>
      </w:r>
    </w:p>
    <w:p w14:paraId="476C5983" w14:textId="77777777" w:rsidR="00B73ADD" w:rsidRDefault="00B73ADD" w:rsidP="00EE0687">
      <w:pPr>
        <w:pStyle w:val="Paragraphedeliste"/>
        <w:numPr>
          <w:ilvl w:val="0"/>
          <w:numId w:val="245"/>
        </w:numPr>
      </w:pPr>
      <w:r>
        <w:t>il n’existe pas d’alternative médicamenteuse appropriée disposant d’une AMM ou d’une autorisation d’accès précoce ;</w:t>
      </w:r>
    </w:p>
    <w:p w14:paraId="22B2DA19" w14:textId="77777777" w:rsidR="00B73ADD" w:rsidRDefault="00B73ADD" w:rsidP="00EE0687">
      <w:pPr>
        <w:pStyle w:val="Paragraphedeliste"/>
        <w:numPr>
          <w:ilvl w:val="0"/>
          <w:numId w:val="245"/>
        </w:numPr>
      </w:pPr>
      <w:r>
        <w:t xml:space="preserve">le prescripteur juge indispensable, au regard des connaissances médicales avérées, le recours à ce médicament pour améliorer ou stabiliser l’état clinique de son patient. </w:t>
      </w:r>
    </w:p>
    <w:p w14:paraId="4265ACF3" w14:textId="77777777" w:rsidR="00B73ADD" w:rsidRDefault="00B73ADD" w:rsidP="00B73ADD">
      <w:r>
        <w:t>Le prescripteur doit informer le patient, son représentant légal, s’il est mineur, ainsi que la personne chargée de la mesure de protection, s’il s’agit d’un majeur faisant l’objet d’une mesure de protection juridique avec représentation relative à la personne, ou la personne de confiance qu’il a désignée :</w:t>
      </w:r>
    </w:p>
    <w:p w14:paraId="51A8C523" w14:textId="77777777" w:rsidR="00B73ADD" w:rsidRDefault="00B73ADD" w:rsidP="00EE0687">
      <w:pPr>
        <w:pStyle w:val="Paragraphedeliste"/>
        <w:numPr>
          <w:ilvl w:val="0"/>
          <w:numId w:val="245"/>
        </w:numPr>
      </w:pPr>
      <w:r>
        <w:t>que la prescription du médicament ne s’effectue pas dans le cadre d’une AMM mais de l’accès compassionnel ;</w:t>
      </w:r>
    </w:p>
    <w:p w14:paraId="529FA7E8" w14:textId="77777777" w:rsidR="00B73ADD" w:rsidRDefault="00B73ADD" w:rsidP="00EE0687">
      <w:pPr>
        <w:pStyle w:val="Paragraphedeliste"/>
        <w:numPr>
          <w:ilvl w:val="0"/>
          <w:numId w:val="245"/>
        </w:numPr>
      </w:pPr>
      <w:r>
        <w:t>le cas échéant, de l’absence d’alternative thérapeutique ;</w:t>
      </w:r>
    </w:p>
    <w:p w14:paraId="51F9411A" w14:textId="77777777" w:rsidR="00B73ADD" w:rsidRDefault="00B73ADD" w:rsidP="00EE0687">
      <w:pPr>
        <w:pStyle w:val="Paragraphedeliste"/>
        <w:numPr>
          <w:ilvl w:val="0"/>
          <w:numId w:val="245"/>
        </w:numPr>
      </w:pPr>
      <w:r>
        <w:t>des risques encourus ainsi que des contraintes et des bénéfices susceptibles d’être apportés par le médicament.</w:t>
      </w:r>
    </w:p>
    <w:p w14:paraId="624369C5" w14:textId="77777777" w:rsidR="00B73ADD" w:rsidRDefault="00B73ADD" w:rsidP="00B73ADD">
      <w:r>
        <w:t xml:space="preserve">Il doit alors : </w:t>
      </w:r>
    </w:p>
    <w:p w14:paraId="4F3D96EA" w14:textId="77777777" w:rsidR="00B73ADD" w:rsidRDefault="00B73ADD" w:rsidP="00EE0687">
      <w:pPr>
        <w:pStyle w:val="Paragraphedeliste"/>
        <w:numPr>
          <w:ilvl w:val="0"/>
          <w:numId w:val="245"/>
        </w:numPr>
      </w:pPr>
      <w:r>
        <w:t>informer son patient des conditions de prise en charge, par l’assurance maladie, du médicament prescrit dans l’indication considérée ;</w:t>
      </w:r>
    </w:p>
    <w:p w14:paraId="08D35B83" w14:textId="77777777" w:rsidR="00B73ADD" w:rsidRDefault="00B73ADD" w:rsidP="00EE0687">
      <w:pPr>
        <w:pStyle w:val="Paragraphedeliste"/>
        <w:numPr>
          <w:ilvl w:val="0"/>
          <w:numId w:val="245"/>
        </w:numPr>
      </w:pPr>
      <w:r>
        <w:t>inscrire la procédure suivie dans le dossier médical du patient ;</w:t>
      </w:r>
    </w:p>
    <w:p w14:paraId="2F6A7586" w14:textId="3E9D3C6B" w:rsidR="00B73ADD" w:rsidRDefault="00B73ADD" w:rsidP="00EE0687">
      <w:pPr>
        <w:pStyle w:val="Paragraphedeliste"/>
        <w:numPr>
          <w:ilvl w:val="0"/>
          <w:numId w:val="245"/>
        </w:numPr>
      </w:pPr>
      <w:proofErr w:type="gramStart"/>
      <w:r>
        <w:t>porter</w:t>
      </w:r>
      <w:proofErr w:type="gramEnd"/>
      <w:r>
        <w:t xml:space="preserve"> sur l’ordonnance la mention : « Prescription hors autorisation de mise sur le marché ».</w:t>
      </w:r>
    </w:p>
    <w:p w14:paraId="3123A4E5" w14:textId="77777777" w:rsidR="006D5A9F" w:rsidRDefault="006D5A9F" w:rsidP="006D5A9F">
      <w:pPr>
        <w:pStyle w:val="Paragraphedeliste"/>
        <w:ind w:left="1068"/>
      </w:pPr>
    </w:p>
    <w:p w14:paraId="78030BBE" w14:textId="77777777" w:rsidR="00B73ADD" w:rsidRPr="00295942" w:rsidRDefault="00B73ADD" w:rsidP="00EE0687">
      <w:pPr>
        <w:pStyle w:val="Paragraphedeliste"/>
        <w:numPr>
          <w:ilvl w:val="0"/>
          <w:numId w:val="275"/>
        </w:numPr>
        <w:rPr>
          <w:b/>
          <w:bCs/>
          <w:i/>
          <w:iCs/>
          <w:u w:val="single"/>
        </w:rPr>
      </w:pPr>
      <w:r w:rsidRPr="00295942">
        <w:rPr>
          <w:b/>
          <w:bCs/>
          <w:i/>
          <w:iCs/>
          <w:u w:val="single"/>
        </w:rPr>
        <w:t>Prix des médicaments</w:t>
      </w:r>
      <w:r>
        <w:rPr>
          <w:b/>
          <w:bCs/>
          <w:i/>
          <w:iCs/>
          <w:u w:val="single"/>
        </w:rPr>
        <w:t xml:space="preserve"> disposant d’une autorisation d’accès précoce</w:t>
      </w:r>
    </w:p>
    <w:p w14:paraId="27E6772E" w14:textId="77777777" w:rsidR="00B73ADD" w:rsidRDefault="00B73ADD" w:rsidP="00B73ADD">
      <w:r>
        <w:t>Parmi les nouveautés, la Loi prévoit que le laboratoire titulaire des droits d’exploitation d’une spécialité bénéficiant d’une ou de plusieurs autorisations d’accès précoce prises en charge déclare au Comité économique des produits de santé le montant de l’indemnité maximale qu’il réclame, le cas échéant, aux établissements de santé pour le produit, dès lors que celui-ci ne fait pas l’objet d’un prix maximal de vente aux établissements de santé, ni d’une prise en charge au titre des</w:t>
      </w:r>
      <w:r w:rsidRPr="008C4E4D">
        <w:t xml:space="preserve"> médicaments spécialisés</w:t>
      </w:r>
      <w:r>
        <w:t xml:space="preserve">, ou </w:t>
      </w:r>
      <w:r w:rsidRPr="008C4E4D">
        <w:t>faisant l'objet d'une distribution parallèle</w:t>
      </w:r>
      <w:r>
        <w:t>, ou</w:t>
      </w:r>
      <w:r w:rsidRPr="008C4E4D">
        <w:t xml:space="preserve"> bénéficiant d'une autorisation d'importation parallèle</w:t>
      </w:r>
      <w:r>
        <w:t xml:space="preserve"> ou des médicaments orphelins pour au moins l’une de ses indications.</w:t>
      </w:r>
    </w:p>
    <w:p w14:paraId="4F76DCA1" w14:textId="77777777" w:rsidR="00B73ADD" w:rsidRDefault="00B73ADD" w:rsidP="00B73ADD">
      <w:r>
        <w:t>Notez que ces déclarations sont rendues publiques.</w:t>
      </w:r>
    </w:p>
    <w:p w14:paraId="1DFAD9D1" w14:textId="77777777" w:rsidR="00B73ADD" w:rsidRDefault="00B73ADD" w:rsidP="00B73ADD">
      <w:r>
        <w:t>Par ailleurs, le 15 février de chaque année, le laboratoire titulaire des droits d’exploitation de la spécialité doit informer le comité du chiffre d’affaires correspondant à cette spécialité ainsi que du nombre d’unités fournies, pour chacune des indications concernées, au titre de l’année civile précédente.</w:t>
      </w:r>
    </w:p>
    <w:p w14:paraId="3B82EBC9" w14:textId="77777777" w:rsidR="00B73ADD" w:rsidRDefault="00B73ADD" w:rsidP="00B73ADD">
      <w:r>
        <w:t>Par ailleurs, le laboratoire versera chaque année des remises provisionnelles calculées sur la base du chiffre d’affaires hors taxes facturé aux établissements de santé, au titre de l’indication et de la période considérées. Les taux de ces remises seront définis selon un barème progressif par tranche de chiffre d’affaires, qui sera fixé par arrêté des ministres chargés de la santé et de la sécurité sociale. Ces taux pourront, dans certains cas, être majorés.</w:t>
      </w:r>
    </w:p>
    <w:p w14:paraId="53F45782" w14:textId="1EE6D2C6" w:rsidR="00C456FA" w:rsidRPr="00F048D5" w:rsidRDefault="00B73ADD" w:rsidP="00C456FA">
      <w:r>
        <w:t>Un Décret est attendu afin de préciser ces modalités</w:t>
      </w:r>
      <w:r w:rsidR="00B84EEA">
        <w:t>.</w:t>
      </w:r>
    </w:p>
    <w:p w14:paraId="35D7C72A" w14:textId="77777777" w:rsidR="00B73ADD" w:rsidRPr="00F048D5" w:rsidRDefault="00B73ADD" w:rsidP="00C456FA"/>
    <w:p w14:paraId="5FCDE87F" w14:textId="641BCF73" w:rsidR="00C456FA" w:rsidRPr="00F048D5" w:rsidRDefault="00C456FA" w:rsidP="00C456FA">
      <w:pPr>
        <w:pStyle w:val="Titre3"/>
      </w:pPr>
      <w:bookmarkStart w:id="16" w:name="_Toc60785102"/>
      <w:r w:rsidRPr="00F048D5">
        <w:t xml:space="preserve">Slide </w:t>
      </w:r>
      <w:r w:rsidR="008D3462">
        <w:t>16</w:t>
      </w:r>
      <w:r w:rsidRPr="00F048D5">
        <w:t xml:space="preserve"> : </w:t>
      </w:r>
      <w:r>
        <w:t xml:space="preserve">Mesures concernant les </w:t>
      </w:r>
      <w:r w:rsidRPr="0008682A">
        <w:t>prestataires de service et distributeurs de matériel</w:t>
      </w:r>
      <w:r>
        <w:t>s</w:t>
      </w:r>
      <w:bookmarkEnd w:id="16"/>
    </w:p>
    <w:p w14:paraId="795D3AE8" w14:textId="3C96E819"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7B4163">
        <w:t>icle</w:t>
      </w:r>
      <w:r w:rsidR="00C456FA">
        <w:t xml:space="preserve"> 80</w:t>
      </w:r>
    </w:p>
    <w:p w14:paraId="08A9D045" w14:textId="77777777" w:rsidR="00C456FA" w:rsidRDefault="00C456FA" w:rsidP="00C456FA">
      <w:r>
        <w:t xml:space="preserve">Les prestataires de service et distributeurs de matériels (PSDM) ont pour </w:t>
      </w:r>
      <w:r w:rsidRPr="00497784">
        <w:t xml:space="preserve">mission principale </w:t>
      </w:r>
      <w:r>
        <w:t xml:space="preserve">de </w:t>
      </w:r>
      <w:r w:rsidRPr="00497784">
        <w:t>fournir des dispositifs médicaux ou aides techniques pour des personnes malades ou présentant une incapacité ou un handicap et vivant à leur domicile</w:t>
      </w:r>
      <w:r>
        <w:t>.</w:t>
      </w:r>
    </w:p>
    <w:p w14:paraId="75A78F73" w14:textId="77777777" w:rsidR="00C456FA" w:rsidRDefault="00C456FA" w:rsidP="00C456FA">
      <w:r>
        <w:t>Ces dispositifs médicaux ou aides techniques font l’objet d’une prise en charge par l’Assurance maladie.</w:t>
      </w:r>
    </w:p>
    <w:p w14:paraId="38372B4F" w14:textId="77777777" w:rsidR="00C456FA" w:rsidRDefault="00C456FA" w:rsidP="00C456FA">
      <w:r>
        <w:t>Le législateur a entendu renforcer le conventionnement entre les PSDM et l’Assurance maladie. C’est pourquoi, désormais, l</w:t>
      </w:r>
      <w:r w:rsidRPr="008739D6">
        <w:t>a Haute Autorité de santé</w:t>
      </w:r>
      <w:r>
        <w:t xml:space="preserve"> (HAS) sera</w:t>
      </w:r>
      <w:r w:rsidRPr="008739D6">
        <w:t xml:space="preserve"> chargée d</w:t>
      </w:r>
      <w:r>
        <w:t>’établir un référentiel des bonnes pratiques professionnelles des prestataires de service et des distributeurs de matériels, d’établir et de mettre en œuvre des procédures de certification de ces professionnels. Ce référentiel devra être rendu public au plus tard le 31 décembre 2021.</w:t>
      </w:r>
    </w:p>
    <w:p w14:paraId="37854B58" w14:textId="77777777" w:rsidR="00C456FA" w:rsidRDefault="00C456FA" w:rsidP="00C456FA">
      <w:r>
        <w:t>L’Union nationale des caisses d’assurance maladie peut conclure un accord national, avec un ou plusieurs syndicats ou organisations regroupant des prestataires de service et des distributeurs de matériels, relatif aux produits et prestations sanitaires pris en charge par l’Assurance maladie, et portant notamment sur leurs modalités de délivrance et de prise en charge.</w:t>
      </w:r>
    </w:p>
    <w:p w14:paraId="0FA83A0D" w14:textId="77777777" w:rsidR="00C456FA" w:rsidRDefault="00C456FA" w:rsidP="00C456FA">
      <w:r>
        <w:t>Pour adhérer à cet accord national, les prestataires de service et les distributeurs de matériels doivent détenir la certification établie et mise en œuvre par la HAS. Notez, par ailleurs, que l’accord peut être rendu applicable à l’ensemble des prestataires de service et des distributeurs de matériels détenant cette certification.</w:t>
      </w:r>
    </w:p>
    <w:p w14:paraId="43C7B859" w14:textId="77777777" w:rsidR="00C456FA" w:rsidRDefault="00C456FA" w:rsidP="00C456FA">
      <w:r>
        <w:t>A compter du 1</w:t>
      </w:r>
      <w:r w:rsidRPr="00CD3963">
        <w:rPr>
          <w:vertAlign w:val="superscript"/>
        </w:rPr>
        <w:t>er</w:t>
      </w:r>
      <w:r>
        <w:t xml:space="preserve"> juillet 2023, les produits et prestations délivrés par un prestataire de service ou un distributeur de matériels ne seront pris en charge par l’Assurance maladie que si le PSDM a adhéré à l’accord national ou si cet accord lui a été rendu applicable.</w:t>
      </w:r>
    </w:p>
    <w:p w14:paraId="5FF80DF0" w14:textId="77777777" w:rsidR="00C456FA" w:rsidRDefault="00C456FA" w:rsidP="00C456FA">
      <w:r>
        <w:t>À défaut d’accord, ces produits et prestations ne pourront être pris en charge que si le PSDM détient la certification établie et mise en œuvre par l’HAS.</w:t>
      </w:r>
    </w:p>
    <w:p w14:paraId="4A3BA7B3" w14:textId="77777777" w:rsidR="00C456FA" w:rsidRPr="00F048D5" w:rsidRDefault="00C456FA" w:rsidP="00C456FA"/>
    <w:p w14:paraId="6D9D4D00" w14:textId="084CE418" w:rsidR="00C456FA" w:rsidRPr="00F048D5" w:rsidRDefault="00C456FA" w:rsidP="00C456FA">
      <w:pPr>
        <w:pStyle w:val="Titre3"/>
      </w:pPr>
      <w:bookmarkStart w:id="17" w:name="_Toc60785103"/>
      <w:r w:rsidRPr="00F048D5">
        <w:t xml:space="preserve">Slide </w:t>
      </w:r>
      <w:r w:rsidR="004A68B8">
        <w:t>17</w:t>
      </w:r>
      <w:r w:rsidRPr="00F048D5">
        <w:t xml:space="preserve"> : </w:t>
      </w:r>
      <w:r>
        <w:t>Mesures diverses</w:t>
      </w:r>
      <w:bookmarkEnd w:id="17"/>
    </w:p>
    <w:p w14:paraId="469FE413" w14:textId="4732A3DC" w:rsidR="00C456FA" w:rsidRDefault="006D5A9F" w:rsidP="00C456FA">
      <w:r w:rsidRPr="004F587E">
        <w:rPr>
          <w:u w:val="single"/>
        </w:rPr>
        <w:t xml:space="preserve">Source </w:t>
      </w:r>
      <w:r w:rsidRPr="00A847B7">
        <w:t>:</w:t>
      </w:r>
      <w:r w:rsidR="00C456FA" w:rsidRPr="00F048D5">
        <w:t xml:space="preserve"> Loi de Financement de la sécurité sociale pour 2021</w:t>
      </w:r>
      <w:r w:rsidR="00C456FA">
        <w:t>, art</w:t>
      </w:r>
      <w:r w:rsidR="007B4163">
        <w:t>icles</w:t>
      </w:r>
      <w:r w:rsidR="00C456FA">
        <w:t xml:space="preserve"> </w:t>
      </w:r>
      <w:r w:rsidR="007F4257">
        <w:t xml:space="preserve">32, </w:t>
      </w:r>
      <w:r w:rsidR="00EB6906">
        <w:t xml:space="preserve">39, </w:t>
      </w:r>
      <w:r w:rsidR="00C456FA">
        <w:t xml:space="preserve">61, 62, </w:t>
      </w:r>
      <w:r w:rsidR="007F4257">
        <w:t xml:space="preserve">64, </w:t>
      </w:r>
      <w:r w:rsidR="00B84EEA">
        <w:t xml:space="preserve">79, </w:t>
      </w:r>
      <w:r w:rsidR="00C456FA">
        <w:t>83</w:t>
      </w:r>
    </w:p>
    <w:p w14:paraId="7EFD761B" w14:textId="3492E086" w:rsidR="00C456FA" w:rsidRPr="0095784E" w:rsidRDefault="00C456FA" w:rsidP="00EE0687">
      <w:pPr>
        <w:pStyle w:val="Paragraphedeliste"/>
        <w:numPr>
          <w:ilvl w:val="0"/>
          <w:numId w:val="252"/>
        </w:numPr>
        <w:rPr>
          <w:b/>
          <w:bCs/>
          <w:i/>
          <w:iCs/>
          <w:u w:val="single"/>
        </w:rPr>
      </w:pPr>
      <w:r w:rsidRPr="0095784E">
        <w:rPr>
          <w:b/>
          <w:bCs/>
          <w:i/>
          <w:iCs/>
          <w:u w:val="single"/>
        </w:rPr>
        <w:t>Financement des syndicats</w:t>
      </w:r>
      <w:r>
        <w:rPr>
          <w:b/>
          <w:bCs/>
          <w:i/>
          <w:iCs/>
          <w:u w:val="single"/>
        </w:rPr>
        <w:t xml:space="preserve"> représentatifs des professionnels de santé libéraux conventionnés</w:t>
      </w:r>
    </w:p>
    <w:p w14:paraId="5CA8D567" w14:textId="77777777" w:rsidR="00C456FA" w:rsidRDefault="00C456FA" w:rsidP="00C456FA">
      <w:r w:rsidRPr="007D31C1">
        <w:t xml:space="preserve">Afin de soutenir la participation des organisations syndicales représentatives des professionnels de santé libéraux à la vie institutionnelle, </w:t>
      </w:r>
      <w:r>
        <w:t xml:space="preserve">la Loi instaure un </w:t>
      </w:r>
      <w:r w:rsidRPr="007D31C1">
        <w:t>financement spécifique à la vie syndicale.</w:t>
      </w:r>
    </w:p>
    <w:p w14:paraId="540FCA53" w14:textId="77777777" w:rsidR="00C456FA" w:rsidRDefault="00C456FA" w:rsidP="00C456FA">
      <w:r>
        <w:t>Il est ainsi prévu que chaque adhérent à l’une des conventions ou accords nationaux devra obligatoirement acquitter une contribution assise sur le revenu tiré de l’exercice de l’activité libérale de la profession.</w:t>
      </w:r>
    </w:p>
    <w:p w14:paraId="7CD1C04B" w14:textId="77777777" w:rsidR="00C456FA" w:rsidRPr="00BC48FF" w:rsidRDefault="00C456FA" w:rsidP="00C456FA">
      <w:r>
        <w:t xml:space="preserve">Cette contribution est affectée au financement des unions régionales des professionnels de santé et, pour une part qui sera fixée par Décret, au financement de la seconde section du </w:t>
      </w:r>
      <w:r w:rsidRPr="009B5262">
        <w:t>fonds des actions conventionnelles</w:t>
      </w:r>
      <w:r>
        <w:t>.</w:t>
      </w:r>
    </w:p>
    <w:p w14:paraId="15CAFDE7" w14:textId="01BC3DBD" w:rsidR="00C456FA" w:rsidRPr="00B94611" w:rsidRDefault="00C456FA" w:rsidP="00EE0687">
      <w:pPr>
        <w:pStyle w:val="Paragraphedeliste"/>
        <w:numPr>
          <w:ilvl w:val="0"/>
          <w:numId w:val="252"/>
        </w:numPr>
        <w:rPr>
          <w:b/>
          <w:bCs/>
          <w:i/>
          <w:iCs/>
          <w:u w:val="single"/>
        </w:rPr>
      </w:pPr>
      <w:r w:rsidRPr="00B94611">
        <w:rPr>
          <w:b/>
          <w:bCs/>
          <w:i/>
          <w:iCs/>
          <w:u w:val="single"/>
        </w:rPr>
        <w:t>Encouragement à la téléconsultation</w:t>
      </w:r>
    </w:p>
    <w:p w14:paraId="277B35C0" w14:textId="77777777" w:rsidR="00C456FA" w:rsidRDefault="00C456FA" w:rsidP="00C456FA">
      <w:r w:rsidRPr="006311EC">
        <w:t>La participation de l’assuré (ticket modérateur) relative aux actes de téléconsultation est supprimée jusqu’au 31 décembre 2021 afin d'accompagner l'essor de cette pratique.</w:t>
      </w:r>
    </w:p>
    <w:p w14:paraId="3CC9CE62" w14:textId="2D9932F5" w:rsidR="00C456FA" w:rsidRPr="00BC0875" w:rsidRDefault="00C456FA" w:rsidP="00EE0687">
      <w:pPr>
        <w:pStyle w:val="Paragraphedeliste"/>
        <w:numPr>
          <w:ilvl w:val="0"/>
          <w:numId w:val="252"/>
        </w:numPr>
        <w:rPr>
          <w:rFonts w:cstheme="minorHAnsi"/>
          <w:b/>
          <w:bCs/>
          <w:i/>
          <w:iCs/>
          <w:u w:val="single"/>
        </w:rPr>
      </w:pPr>
      <w:r w:rsidRPr="00BC0875">
        <w:rPr>
          <w:rFonts w:cstheme="minorHAnsi"/>
          <w:b/>
          <w:bCs/>
          <w:i/>
          <w:iCs/>
          <w:u w:val="single"/>
        </w:rPr>
        <w:t>Report de la convention médicale</w:t>
      </w:r>
    </w:p>
    <w:p w14:paraId="24FF51F5" w14:textId="77777777" w:rsidR="00C456FA" w:rsidRDefault="00C456FA" w:rsidP="00C456FA">
      <w:pPr>
        <w:rPr>
          <w:rFonts w:cstheme="minorHAnsi"/>
        </w:rPr>
      </w:pPr>
      <w:r w:rsidRPr="00142419">
        <w:rPr>
          <w:rFonts w:cstheme="minorHAnsi"/>
        </w:rPr>
        <w:t xml:space="preserve">La convention </w:t>
      </w:r>
      <w:r>
        <w:rPr>
          <w:rFonts w:cstheme="minorHAnsi"/>
        </w:rPr>
        <w:t xml:space="preserve">médicale de 2016, </w:t>
      </w:r>
      <w:r w:rsidRPr="00142419">
        <w:rPr>
          <w:rFonts w:cstheme="minorHAnsi"/>
        </w:rPr>
        <w:t>régissant les rapports entre l'</w:t>
      </w:r>
      <w:r>
        <w:rPr>
          <w:rFonts w:cstheme="minorHAnsi"/>
        </w:rPr>
        <w:t>A</w:t>
      </w:r>
      <w:r w:rsidRPr="00142419">
        <w:rPr>
          <w:rFonts w:cstheme="minorHAnsi"/>
        </w:rPr>
        <w:t>ssurance maladie et les médecins libéraux</w:t>
      </w:r>
      <w:r>
        <w:rPr>
          <w:rFonts w:cstheme="minorHAnsi"/>
        </w:rPr>
        <w:t>,</w:t>
      </w:r>
      <w:r w:rsidRPr="00142419">
        <w:rPr>
          <w:rFonts w:cstheme="minorHAnsi"/>
        </w:rPr>
        <w:t xml:space="preserve"> deva</w:t>
      </w:r>
      <w:r>
        <w:rPr>
          <w:rFonts w:cstheme="minorHAnsi"/>
        </w:rPr>
        <w:t>i</w:t>
      </w:r>
      <w:r w:rsidRPr="00142419">
        <w:rPr>
          <w:rFonts w:cstheme="minorHAnsi"/>
        </w:rPr>
        <w:t>t expirer le 24 octobre 2021</w:t>
      </w:r>
      <w:r>
        <w:rPr>
          <w:rFonts w:cstheme="minorHAnsi"/>
        </w:rPr>
        <w:t>. Elle</w:t>
      </w:r>
      <w:r w:rsidRPr="00142419">
        <w:rPr>
          <w:rFonts w:cstheme="minorHAnsi"/>
        </w:rPr>
        <w:t xml:space="preserve"> continuera </w:t>
      </w:r>
      <w:r>
        <w:rPr>
          <w:rFonts w:cstheme="minorHAnsi"/>
        </w:rPr>
        <w:t xml:space="preserve">finalement </w:t>
      </w:r>
      <w:r w:rsidRPr="00142419">
        <w:rPr>
          <w:rFonts w:cstheme="minorHAnsi"/>
        </w:rPr>
        <w:t>de s'appliquer jusqu'au 31 mars 2023</w:t>
      </w:r>
      <w:r>
        <w:rPr>
          <w:rFonts w:cstheme="minorHAnsi"/>
        </w:rPr>
        <w:t>.</w:t>
      </w:r>
    </w:p>
    <w:p w14:paraId="71F7DB00" w14:textId="77777777" w:rsidR="00C456FA" w:rsidRDefault="00C456FA" w:rsidP="00C456FA">
      <w:pPr>
        <w:rPr>
          <w:rFonts w:cstheme="minorHAnsi"/>
        </w:rPr>
      </w:pPr>
      <w:r>
        <w:rPr>
          <w:rFonts w:cstheme="minorHAnsi"/>
        </w:rPr>
        <w:t>La prolongation de son application a pour conséquence le gel des tarifs des médecins conventionnés.</w:t>
      </w:r>
    </w:p>
    <w:p w14:paraId="4C997547" w14:textId="6944BCCB" w:rsidR="00C456FA" w:rsidRPr="0092213E" w:rsidRDefault="00C456FA" w:rsidP="00EE0687">
      <w:pPr>
        <w:pStyle w:val="Paragraphedeliste"/>
        <w:numPr>
          <w:ilvl w:val="0"/>
          <w:numId w:val="252"/>
        </w:numPr>
        <w:rPr>
          <w:rFonts w:cstheme="minorHAnsi"/>
          <w:b/>
          <w:bCs/>
          <w:i/>
          <w:iCs/>
          <w:u w:val="single"/>
        </w:rPr>
      </w:pPr>
      <w:r w:rsidRPr="0092213E">
        <w:rPr>
          <w:rFonts w:cstheme="minorHAnsi"/>
          <w:b/>
          <w:bCs/>
          <w:i/>
          <w:iCs/>
          <w:u w:val="single"/>
        </w:rPr>
        <w:t>Contenu de l’accord national des centres de santé</w:t>
      </w:r>
    </w:p>
    <w:p w14:paraId="3634FC63" w14:textId="77777777" w:rsidR="00C456FA" w:rsidRPr="00A03257" w:rsidRDefault="00C456FA" w:rsidP="00C456FA">
      <w:pPr>
        <w:rPr>
          <w:rFonts w:cstheme="minorHAnsi"/>
        </w:rPr>
      </w:pPr>
      <w:r w:rsidRPr="00A03257">
        <w:rPr>
          <w:rFonts w:cstheme="minorHAnsi"/>
        </w:rPr>
        <w:t>Les rapports entre les organismes d'assurance maladie et les centres de santé sont définis par un accord national conclu pour une durée max de 5 ans</w:t>
      </w:r>
      <w:r>
        <w:rPr>
          <w:rFonts w:cstheme="minorHAnsi"/>
        </w:rPr>
        <w:t xml:space="preserve"> </w:t>
      </w:r>
      <w:r w:rsidRPr="00A03257">
        <w:rPr>
          <w:rFonts w:cstheme="minorHAnsi"/>
        </w:rPr>
        <w:t>par l'Union nationale des caisses d'assurance maladie et une ou plusieurs organisations représentatives des centres de soins infirmiers, ainsi qu'une ou plusieurs organisations représentatives des centres de soins médicaux, dentaires et polyvalents.</w:t>
      </w:r>
    </w:p>
    <w:p w14:paraId="29C32268" w14:textId="77777777" w:rsidR="00C456FA" w:rsidRPr="00A03257" w:rsidRDefault="00C456FA" w:rsidP="00C456FA">
      <w:pPr>
        <w:rPr>
          <w:rFonts w:cstheme="minorHAnsi"/>
        </w:rPr>
      </w:pPr>
      <w:r w:rsidRPr="00A03257">
        <w:rPr>
          <w:rFonts w:cstheme="minorHAnsi"/>
        </w:rPr>
        <w:t xml:space="preserve">Les éléments </w:t>
      </w:r>
      <w:r>
        <w:rPr>
          <w:rFonts w:cstheme="minorHAnsi"/>
        </w:rPr>
        <w:t xml:space="preserve">qui doivent être </w:t>
      </w:r>
      <w:r w:rsidRPr="00A03257">
        <w:rPr>
          <w:rFonts w:cstheme="minorHAnsi"/>
        </w:rPr>
        <w:t>déterminés par l'accord sont complétés. Ainsi, l'accord déterminera notamment les conditions à remplir par les centres de santé pour être régis par l’accord national, notamment celles relatives aux zones d’exercice, concernant l’ouverture des centres de santé ou l’accroissement d’activité par le recrutement d’un nouveau professionnel de santé salarié, ces conditions pouvant être modulées en fonction de la profession des professionnels de santé salariés exerçant au sein du centre de santé.</w:t>
      </w:r>
    </w:p>
    <w:p w14:paraId="3E0BAB5A" w14:textId="77777777" w:rsidR="00C456FA" w:rsidRDefault="00C456FA" w:rsidP="00C456FA">
      <w:pPr>
        <w:rPr>
          <w:rFonts w:cstheme="minorHAnsi"/>
        </w:rPr>
      </w:pPr>
      <w:r w:rsidRPr="00A03257">
        <w:rPr>
          <w:rFonts w:cstheme="minorHAnsi"/>
        </w:rPr>
        <w:t>A défaut d'accord, les tarifs applicables aux centres de santé sont ceux fixés pour chacune des professions dans les con</w:t>
      </w:r>
      <w:r>
        <w:rPr>
          <w:rFonts w:cstheme="minorHAnsi"/>
        </w:rPr>
        <w:t>d</w:t>
      </w:r>
      <w:r w:rsidRPr="00A03257">
        <w:rPr>
          <w:rFonts w:cstheme="minorHAnsi"/>
        </w:rPr>
        <w:t xml:space="preserve">itions prévues par le </w:t>
      </w:r>
      <w:r>
        <w:rPr>
          <w:rFonts w:cstheme="minorHAnsi"/>
        </w:rPr>
        <w:t>Code de la sécurité sociale</w:t>
      </w:r>
      <w:r w:rsidRPr="00A03257">
        <w:rPr>
          <w:rFonts w:cstheme="minorHAnsi"/>
        </w:rPr>
        <w:t>, qui sont aussi applicables aux centres de santé qui n'ont pas adhéré à l'accord. Les conditions relatives aux zones s'appliquent aussi à ces derniers.</w:t>
      </w:r>
    </w:p>
    <w:p w14:paraId="60B95EAE" w14:textId="0D0B95C9" w:rsidR="00C456FA" w:rsidRPr="00CD6500" w:rsidRDefault="00C456FA" w:rsidP="00EE0687">
      <w:pPr>
        <w:pStyle w:val="Paragraphedeliste"/>
        <w:numPr>
          <w:ilvl w:val="0"/>
          <w:numId w:val="252"/>
        </w:numPr>
        <w:rPr>
          <w:rFonts w:cstheme="minorHAnsi"/>
          <w:b/>
          <w:bCs/>
          <w:i/>
          <w:iCs/>
          <w:u w:val="single"/>
        </w:rPr>
      </w:pPr>
      <w:r w:rsidRPr="00CD6500">
        <w:rPr>
          <w:rFonts w:cstheme="minorHAnsi"/>
          <w:b/>
          <w:bCs/>
          <w:i/>
          <w:iCs/>
          <w:u w:val="single"/>
        </w:rPr>
        <w:t>Financement des établissements et services sociaux et médico-sociaux</w:t>
      </w:r>
    </w:p>
    <w:p w14:paraId="427221E3" w14:textId="77777777" w:rsidR="00C456FA" w:rsidRPr="00CD6500" w:rsidRDefault="00C456FA" w:rsidP="00C456FA">
      <w:pPr>
        <w:rPr>
          <w:rFonts w:cstheme="minorHAnsi"/>
        </w:rPr>
      </w:pPr>
      <w:r w:rsidRPr="00CD6500">
        <w:rPr>
          <w:rFonts w:cstheme="minorHAnsi"/>
        </w:rPr>
        <w:t>La Caisse nationale de solidarité pour l’autonomie</w:t>
      </w:r>
      <w:r>
        <w:rPr>
          <w:rFonts w:cstheme="minorHAnsi"/>
        </w:rPr>
        <w:t xml:space="preserve"> </w:t>
      </w:r>
      <w:r w:rsidRPr="00CD6500">
        <w:rPr>
          <w:rFonts w:cstheme="minorHAnsi"/>
        </w:rPr>
        <w:t>assure :</w:t>
      </w:r>
    </w:p>
    <w:p w14:paraId="2F8AD1CA" w14:textId="77777777" w:rsidR="00C456FA" w:rsidRDefault="00C456FA" w:rsidP="00EE0687">
      <w:pPr>
        <w:pStyle w:val="Paragraphedeliste"/>
        <w:numPr>
          <w:ilvl w:val="0"/>
          <w:numId w:val="245"/>
        </w:numPr>
        <w:rPr>
          <w:rFonts w:cstheme="minorHAnsi"/>
        </w:rPr>
      </w:pPr>
      <w:r w:rsidRPr="00D34651">
        <w:rPr>
          <w:rFonts w:cstheme="minorHAnsi"/>
        </w:rPr>
        <w:t>le financement des établissements ou services sociaux et médico-sociaux</w:t>
      </w:r>
      <w:r>
        <w:rPr>
          <w:rFonts w:cstheme="minorHAnsi"/>
        </w:rPr>
        <w:t> ;</w:t>
      </w:r>
    </w:p>
    <w:p w14:paraId="7B9F016E" w14:textId="296DC727" w:rsidR="00C456FA" w:rsidRDefault="00C456FA" w:rsidP="00EE0687">
      <w:pPr>
        <w:pStyle w:val="Paragraphedeliste"/>
        <w:numPr>
          <w:ilvl w:val="0"/>
          <w:numId w:val="245"/>
        </w:numPr>
        <w:rPr>
          <w:rFonts w:cstheme="minorHAnsi"/>
        </w:rPr>
      </w:pPr>
      <w:proofErr w:type="gramStart"/>
      <w:r w:rsidRPr="004978E3">
        <w:rPr>
          <w:rFonts w:cstheme="minorHAnsi"/>
        </w:rPr>
        <w:t>le</w:t>
      </w:r>
      <w:proofErr w:type="gramEnd"/>
      <w:r w:rsidRPr="004978E3">
        <w:rPr>
          <w:rFonts w:cstheme="minorHAnsi"/>
        </w:rPr>
        <w:t xml:space="preserve"> financement des aides à l’investissement au bénéfice de ces établissements et services, ainsi que de l’habitat inclusif ; </w:t>
      </w:r>
      <w:r>
        <w:rPr>
          <w:rFonts w:cstheme="minorHAnsi"/>
        </w:rPr>
        <w:t xml:space="preserve">notez que </w:t>
      </w:r>
      <w:r w:rsidRPr="004978E3">
        <w:rPr>
          <w:rFonts w:cstheme="minorHAnsi"/>
        </w:rPr>
        <w:t xml:space="preserve">les dépenses d’aides à l’investissement immobilier des établissements </w:t>
      </w:r>
      <w:r>
        <w:rPr>
          <w:rFonts w:cstheme="minorHAnsi"/>
        </w:rPr>
        <w:t xml:space="preserve">et </w:t>
      </w:r>
      <w:r w:rsidRPr="004978E3">
        <w:rPr>
          <w:rFonts w:cstheme="minorHAnsi"/>
        </w:rPr>
        <w:t xml:space="preserve">services qui accueillent des personnes âgées ou qui leur apportent à domicile une assistance dans les actes quotidiens de la vie, des prestations de soins ou une aide à l'insertion sociale </w:t>
      </w:r>
      <w:r w:rsidRPr="00416621">
        <w:rPr>
          <w:rFonts w:cstheme="minorHAnsi"/>
        </w:rPr>
        <w:t>sont conditionnées à l’adaptation des bâtiments à la transition démographique</w:t>
      </w:r>
      <w:r>
        <w:rPr>
          <w:rFonts w:cstheme="minorHAnsi"/>
        </w:rPr>
        <w:t>.</w:t>
      </w:r>
    </w:p>
    <w:p w14:paraId="737DE5B4" w14:textId="77777777" w:rsidR="006D5A9F" w:rsidRDefault="006D5A9F" w:rsidP="006D5A9F">
      <w:pPr>
        <w:pStyle w:val="Paragraphedeliste"/>
        <w:ind w:left="1068"/>
        <w:rPr>
          <w:rFonts w:cstheme="minorHAnsi"/>
        </w:rPr>
      </w:pPr>
    </w:p>
    <w:p w14:paraId="4CE20C3B" w14:textId="77777777" w:rsidR="001A6D5F" w:rsidRPr="00BC6D09" w:rsidRDefault="001A6D5F" w:rsidP="00EE0687">
      <w:pPr>
        <w:pStyle w:val="Paragraphedeliste"/>
        <w:numPr>
          <w:ilvl w:val="0"/>
          <w:numId w:val="244"/>
        </w:numPr>
        <w:rPr>
          <w:b/>
          <w:bCs/>
          <w:i/>
          <w:iCs/>
          <w:u w:val="single"/>
        </w:rPr>
      </w:pPr>
      <w:r w:rsidRPr="00BC6D09">
        <w:rPr>
          <w:b/>
          <w:bCs/>
          <w:i/>
          <w:iCs/>
          <w:u w:val="single"/>
        </w:rPr>
        <w:t>Publication des investissements publics de R&amp;D dans les entreprises pharmaceutiques</w:t>
      </w:r>
    </w:p>
    <w:p w14:paraId="16FC04BC" w14:textId="77777777" w:rsidR="001A6D5F" w:rsidRDefault="001A6D5F" w:rsidP="001A6D5F">
      <w:r>
        <w:t>Les entreprises pharmaceutiques mettront à la disposition du comité économique des produits de santé le montant des investissements publics de recherche et développement dont elles ont bénéficié pour le développement des médicaments inscrits ou ayant vocation à être inscrits sur une liste de produits agréés.</w:t>
      </w:r>
    </w:p>
    <w:p w14:paraId="5D4E56D8" w14:textId="77777777" w:rsidR="001A6D5F" w:rsidRDefault="001A6D5F" w:rsidP="001A6D5F">
      <w:r>
        <w:t xml:space="preserve">Ce montant sera rendu public. </w:t>
      </w:r>
    </w:p>
    <w:p w14:paraId="21667F4D" w14:textId="77777777" w:rsidR="001A6D5F" w:rsidRDefault="001A6D5F" w:rsidP="001A6D5F">
      <w:r>
        <w:t>Néanmoins, pour être applicables, ces dispositions nécessitent la parution d’un Décret.</w:t>
      </w:r>
    </w:p>
    <w:p w14:paraId="43D2F10D" w14:textId="36273B74" w:rsidR="00EB6906" w:rsidRPr="00607F43" w:rsidRDefault="00EB6906" w:rsidP="00EE0687">
      <w:pPr>
        <w:pStyle w:val="Paragraphedeliste"/>
        <w:numPr>
          <w:ilvl w:val="0"/>
          <w:numId w:val="244"/>
        </w:numPr>
        <w:rPr>
          <w:b/>
          <w:bCs/>
          <w:i/>
          <w:iCs/>
          <w:u w:val="single"/>
        </w:rPr>
      </w:pPr>
      <w:r w:rsidRPr="00607F43">
        <w:rPr>
          <w:b/>
          <w:bCs/>
          <w:i/>
          <w:iCs/>
          <w:u w:val="single"/>
        </w:rPr>
        <w:t>Contentieux en matière de transfusion sanguine</w:t>
      </w:r>
    </w:p>
    <w:p w14:paraId="0E764735" w14:textId="6436DC74" w:rsidR="00EB6906" w:rsidRDefault="00C72376" w:rsidP="00EB6906">
      <w:r>
        <w:t>Au préalable, rappelons que</w:t>
      </w:r>
      <w:r w:rsidR="00EB6906">
        <w:t xml:space="preserve"> les victimes de l’affaire dite « du sang contaminé » sont indemnisées au titre de la solidarité nationale par l’Office national d'indemnisation des accidents médicaux, des affections iatrogènes et des infections nosocomiales (ONIAM)</w:t>
      </w:r>
    </w:p>
    <w:p w14:paraId="6A967AAB" w14:textId="44518321" w:rsidR="00EB6906" w:rsidRDefault="00EB6906" w:rsidP="00EB6906">
      <w:r>
        <w:t>De nouvelles dispositions relatives à la relation entre l’ONIAM et les tiers payeurs, c’est-à-dire les personnes / organismes qui ont été amené</w:t>
      </w:r>
      <w:r w:rsidR="00660025">
        <w:t>s</w:t>
      </w:r>
      <w:r>
        <w:t xml:space="preserve"> à indemniser les victimes, sont désormais applicables aux actions juridictionnelles engagées à compter du 1</w:t>
      </w:r>
      <w:r w:rsidRPr="00607F43">
        <w:rPr>
          <w:vertAlign w:val="superscript"/>
        </w:rPr>
        <w:t>er</w:t>
      </w:r>
      <w:r w:rsidR="00C72376">
        <w:t xml:space="preserve"> </w:t>
      </w:r>
      <w:r>
        <w:t xml:space="preserve">juin 2010 (sous réserve des décisions de justice passées en force de chose jugée). </w:t>
      </w:r>
    </w:p>
    <w:p w14:paraId="29ECD7BA" w14:textId="3CCDF6D1" w:rsidR="00EB6906" w:rsidRDefault="00EB6906" w:rsidP="00EB6906">
      <w:r>
        <w:t>Dorénavant, les tiers payeurs peuvent</w:t>
      </w:r>
      <w:r w:rsidR="00F96D88">
        <w:t>,</w:t>
      </w:r>
      <w:r>
        <w:t xml:space="preserve"> au même titre que les victimes, demander directement à être garantis des sommes qu’ils ont versées et ou des prestations prises en charges par les assureurs des structures reprises par l’Etablissement français du sang (EFS), peu important que le dommage subi par la victime soit imputable ou non à une faute. </w:t>
      </w:r>
    </w:p>
    <w:p w14:paraId="7E1CB9BB" w14:textId="77777777" w:rsidR="00EB6906" w:rsidRDefault="00EB6906" w:rsidP="00EB6906">
      <w:r>
        <w:t>Également, l’ONIAM et les tiers payeurs, subrogés dans les droits de la victime, bénéficient dans ce cadre d’une présomption d’imputabilité.</w:t>
      </w:r>
    </w:p>
    <w:p w14:paraId="2F0E3FDC" w14:textId="77777777" w:rsidR="00EB6906" w:rsidRDefault="00EB6906" w:rsidP="00EB6906">
      <w:r>
        <w:t xml:space="preserve">Ainsi, l’office et les tiers payeurs sont solidairement garantis, pour l’ensemble des sommes versées et des prestations qu’ils ont prises en charge, par les assureurs dont la structure qu’ils assurent a fourni au moins un produit sanguin labile ou médicament dérivé du sang, administré à la victime, et dont l’innocuité n’est pas démontrée. </w:t>
      </w:r>
    </w:p>
    <w:p w14:paraId="50B49763" w14:textId="1EC1F09D" w:rsidR="00EB6906" w:rsidRDefault="00EB6906" w:rsidP="00EB6906">
      <w:r>
        <w:t xml:space="preserve">Pour rappel, l’ONIAM et les tiers payeurs ne peuvent </w:t>
      </w:r>
      <w:r w:rsidR="00FD6ACE">
        <w:t xml:space="preserve">pas, par principe, </w:t>
      </w:r>
      <w:r>
        <w:t xml:space="preserve">exercer d'action subrogatoire contre l’EFS venu aux droits et obligations des structures dans les cas suivants : </w:t>
      </w:r>
    </w:p>
    <w:p w14:paraId="3B20A135" w14:textId="6120EB0C" w:rsidR="00EB6906" w:rsidRDefault="00EB6906" w:rsidP="00EE0687">
      <w:pPr>
        <w:pStyle w:val="Paragraphedeliste"/>
        <w:numPr>
          <w:ilvl w:val="0"/>
          <w:numId w:val="297"/>
        </w:numPr>
      </w:pPr>
      <w:r>
        <w:t>si l'établissement de transfusion sanguine n'est pas assuré ;</w:t>
      </w:r>
    </w:p>
    <w:p w14:paraId="6DD54BD6" w14:textId="399302AA" w:rsidR="00EB6906" w:rsidRDefault="00EB6906" w:rsidP="00EE0687">
      <w:pPr>
        <w:pStyle w:val="Paragraphedeliste"/>
        <w:numPr>
          <w:ilvl w:val="0"/>
          <w:numId w:val="297"/>
        </w:numPr>
      </w:pPr>
      <w:r>
        <w:t>si sa couverture d'assurance est épuisée ;</w:t>
      </w:r>
    </w:p>
    <w:p w14:paraId="2250F442" w14:textId="1CE5A3FD" w:rsidR="006D5A9F" w:rsidRPr="00916EDD" w:rsidRDefault="00EB6906" w:rsidP="0080047B">
      <w:pPr>
        <w:pStyle w:val="Paragraphedeliste"/>
        <w:numPr>
          <w:ilvl w:val="0"/>
          <w:numId w:val="297"/>
        </w:numPr>
      </w:pPr>
      <w:proofErr w:type="gramStart"/>
      <w:r>
        <w:t>dans</w:t>
      </w:r>
      <w:proofErr w:type="gramEnd"/>
      <w:r>
        <w:t xml:space="preserve"> le cas où le délai de validité de sa couverture est expiré.</w:t>
      </w:r>
    </w:p>
    <w:p w14:paraId="31B8D92E" w14:textId="77777777" w:rsidR="006D5A9F" w:rsidRPr="00A847B7" w:rsidRDefault="006D5A9F" w:rsidP="0080047B">
      <w:pPr>
        <w:rPr>
          <w:rFonts w:cstheme="minorHAnsi"/>
        </w:rPr>
      </w:pPr>
    </w:p>
    <w:sectPr w:rsidR="006D5A9F" w:rsidRPr="00A847B7"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E83A1" w14:textId="77777777" w:rsidR="000D0228" w:rsidRDefault="000D0228" w:rsidP="00EA076F">
      <w:pPr>
        <w:spacing w:after="0" w:line="240" w:lineRule="auto"/>
      </w:pPr>
      <w:r>
        <w:separator/>
      </w:r>
    </w:p>
  </w:endnote>
  <w:endnote w:type="continuationSeparator" w:id="0">
    <w:p w14:paraId="492A02C1" w14:textId="77777777" w:rsidR="000D0228" w:rsidRDefault="000D0228" w:rsidP="00EA076F">
      <w:pPr>
        <w:spacing w:after="0" w:line="240" w:lineRule="auto"/>
      </w:pPr>
      <w:r>
        <w:continuationSeparator/>
      </w:r>
    </w:p>
  </w:endnote>
  <w:endnote w:type="continuationNotice" w:id="1">
    <w:p w14:paraId="1DFADD5F" w14:textId="77777777" w:rsidR="000D0228" w:rsidRDefault="000D02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ZSongTi">
    <w:charset w:val="00"/>
    <w:family w:val="auto"/>
    <w:pitch w:val="variable"/>
  </w:font>
  <w:font w:name="F">
    <w:altName w:val="Times New Roman"/>
    <w:charset w:val="00"/>
    <w:family w:val="auto"/>
    <w:pitch w:val="variable"/>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042083"/>
      <w:docPartObj>
        <w:docPartGallery w:val="Page Numbers (Bottom of Page)"/>
        <w:docPartUnique/>
      </w:docPartObj>
    </w:sdtPr>
    <w:sdtEndPr/>
    <w:sdtContent>
      <w:p w14:paraId="0D79CD20" w14:textId="26F4645B" w:rsidR="007C7D1B" w:rsidRDefault="007C7D1B">
        <w:pPr>
          <w:pStyle w:val="Pieddepage"/>
          <w:jc w:val="right"/>
        </w:pPr>
        <w:r>
          <w:fldChar w:fldCharType="begin"/>
        </w:r>
        <w:r>
          <w:instrText>PAGE   \* MERGEFORMAT</w:instrText>
        </w:r>
        <w:r>
          <w:fldChar w:fldCharType="separate"/>
        </w:r>
        <w:r>
          <w:rPr>
            <w:noProof/>
          </w:rPr>
          <w:t>8</w:t>
        </w:r>
        <w:r>
          <w:fldChar w:fldCharType="end"/>
        </w:r>
      </w:p>
    </w:sdtContent>
  </w:sdt>
  <w:p w14:paraId="14BF03CB" w14:textId="77777777" w:rsidR="007C7D1B" w:rsidRDefault="007C7D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93427" w14:textId="77777777" w:rsidR="000D0228" w:rsidRDefault="000D0228" w:rsidP="00EA076F">
      <w:pPr>
        <w:spacing w:after="0" w:line="240" w:lineRule="auto"/>
      </w:pPr>
      <w:r>
        <w:separator/>
      </w:r>
    </w:p>
  </w:footnote>
  <w:footnote w:type="continuationSeparator" w:id="0">
    <w:p w14:paraId="70B9E109" w14:textId="77777777" w:rsidR="000D0228" w:rsidRDefault="000D0228" w:rsidP="00EA076F">
      <w:pPr>
        <w:spacing w:after="0" w:line="240" w:lineRule="auto"/>
      </w:pPr>
      <w:r>
        <w:continuationSeparator/>
      </w:r>
    </w:p>
  </w:footnote>
  <w:footnote w:type="continuationNotice" w:id="1">
    <w:p w14:paraId="29B73304" w14:textId="77777777" w:rsidR="000D0228" w:rsidRDefault="000D022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724"/>
    <w:multiLevelType w:val="hybridMultilevel"/>
    <w:tmpl w:val="FB4C3F8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35794C"/>
    <w:multiLevelType w:val="hybridMultilevel"/>
    <w:tmpl w:val="5440861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157130D"/>
    <w:multiLevelType w:val="hybridMultilevel"/>
    <w:tmpl w:val="139CBBDE"/>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1CB697F"/>
    <w:multiLevelType w:val="hybridMultilevel"/>
    <w:tmpl w:val="146A72E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20E7570"/>
    <w:multiLevelType w:val="hybridMultilevel"/>
    <w:tmpl w:val="1C0081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4F52B7"/>
    <w:multiLevelType w:val="hybridMultilevel"/>
    <w:tmpl w:val="FEA25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7F79C8"/>
    <w:multiLevelType w:val="hybridMultilevel"/>
    <w:tmpl w:val="7682F346"/>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02DD1302"/>
    <w:multiLevelType w:val="hybridMultilevel"/>
    <w:tmpl w:val="AA26E05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2F779AE"/>
    <w:multiLevelType w:val="hybridMultilevel"/>
    <w:tmpl w:val="98EC1C8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35040CE"/>
    <w:multiLevelType w:val="hybridMultilevel"/>
    <w:tmpl w:val="DC6815F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039F1C86"/>
    <w:multiLevelType w:val="hybridMultilevel"/>
    <w:tmpl w:val="E6AE5CB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03C01A29"/>
    <w:multiLevelType w:val="hybridMultilevel"/>
    <w:tmpl w:val="18BEB8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3DB1F47"/>
    <w:multiLevelType w:val="hybridMultilevel"/>
    <w:tmpl w:val="4CCA46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42C32F5"/>
    <w:multiLevelType w:val="hybridMultilevel"/>
    <w:tmpl w:val="6AD28BBC"/>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43B695F"/>
    <w:multiLevelType w:val="hybridMultilevel"/>
    <w:tmpl w:val="7E5404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5801D57"/>
    <w:multiLevelType w:val="hybridMultilevel"/>
    <w:tmpl w:val="F9F03386"/>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1">
      <w:start w:val="1"/>
      <w:numFmt w:val="bullet"/>
      <w:lvlText w:val=""/>
      <w:lvlJc w:val="left"/>
      <w:pPr>
        <w:ind w:left="2508" w:hanging="360"/>
      </w:pPr>
      <w:rPr>
        <w:rFonts w:ascii="Symbol" w:hAnsi="Symbol"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058627DE"/>
    <w:multiLevelType w:val="hybridMultilevel"/>
    <w:tmpl w:val="6BFAF8B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05960E31"/>
    <w:multiLevelType w:val="hybridMultilevel"/>
    <w:tmpl w:val="0EBCBB6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05E83BFD"/>
    <w:multiLevelType w:val="hybridMultilevel"/>
    <w:tmpl w:val="53322E1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068C4B35"/>
    <w:multiLevelType w:val="hybridMultilevel"/>
    <w:tmpl w:val="084A49C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0729591B"/>
    <w:multiLevelType w:val="hybridMultilevel"/>
    <w:tmpl w:val="3ABCA4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07992BAA"/>
    <w:multiLevelType w:val="hybridMultilevel"/>
    <w:tmpl w:val="B136D2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7B55C41"/>
    <w:multiLevelType w:val="hybridMultilevel"/>
    <w:tmpl w:val="D0107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86E1DA6"/>
    <w:multiLevelType w:val="hybridMultilevel"/>
    <w:tmpl w:val="5D7CC76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08B37DA6"/>
    <w:multiLevelType w:val="hybridMultilevel"/>
    <w:tmpl w:val="449A4A3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08C342AD"/>
    <w:multiLevelType w:val="hybridMultilevel"/>
    <w:tmpl w:val="A964EE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92A318C"/>
    <w:multiLevelType w:val="hybridMultilevel"/>
    <w:tmpl w:val="8064E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9716122"/>
    <w:multiLevelType w:val="hybridMultilevel"/>
    <w:tmpl w:val="2062D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9AD61F5"/>
    <w:multiLevelType w:val="hybridMultilevel"/>
    <w:tmpl w:val="64AC91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9F35B3F"/>
    <w:multiLevelType w:val="hybridMultilevel"/>
    <w:tmpl w:val="91420B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AAD2D4A"/>
    <w:multiLevelType w:val="hybridMultilevel"/>
    <w:tmpl w:val="624C588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0AE34F3A"/>
    <w:multiLevelType w:val="hybridMultilevel"/>
    <w:tmpl w:val="3AD0A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B486909"/>
    <w:multiLevelType w:val="hybridMultilevel"/>
    <w:tmpl w:val="852E961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0BB137CD"/>
    <w:multiLevelType w:val="hybridMultilevel"/>
    <w:tmpl w:val="4560F1B6"/>
    <w:lvl w:ilvl="0" w:tplc="040C0003">
      <w:start w:val="1"/>
      <w:numFmt w:val="bullet"/>
      <w:lvlText w:val="o"/>
      <w:lvlJc w:val="left"/>
      <w:pPr>
        <w:tabs>
          <w:tab w:val="num" w:pos="1428"/>
        </w:tabs>
        <w:ind w:left="1428" w:hanging="360"/>
      </w:pPr>
      <w:rPr>
        <w:rFonts w:ascii="Courier New" w:hAnsi="Courier New" w:cs="Courier New" w:hint="default"/>
      </w:rPr>
    </w:lvl>
    <w:lvl w:ilvl="1" w:tplc="90D6F69A" w:tentative="1">
      <w:start w:val="1"/>
      <w:numFmt w:val="bullet"/>
      <w:lvlText w:val="•"/>
      <w:lvlJc w:val="left"/>
      <w:pPr>
        <w:tabs>
          <w:tab w:val="num" w:pos="2148"/>
        </w:tabs>
        <w:ind w:left="2148" w:hanging="360"/>
      </w:pPr>
      <w:rPr>
        <w:rFonts w:ascii="Arial" w:hAnsi="Arial" w:hint="default"/>
      </w:rPr>
    </w:lvl>
    <w:lvl w:ilvl="2" w:tplc="FD94A09A" w:tentative="1">
      <w:start w:val="1"/>
      <w:numFmt w:val="bullet"/>
      <w:lvlText w:val="•"/>
      <w:lvlJc w:val="left"/>
      <w:pPr>
        <w:tabs>
          <w:tab w:val="num" w:pos="2868"/>
        </w:tabs>
        <w:ind w:left="2868" w:hanging="360"/>
      </w:pPr>
      <w:rPr>
        <w:rFonts w:ascii="Arial" w:hAnsi="Arial" w:hint="default"/>
      </w:rPr>
    </w:lvl>
    <w:lvl w:ilvl="3" w:tplc="C2E2D300" w:tentative="1">
      <w:start w:val="1"/>
      <w:numFmt w:val="bullet"/>
      <w:lvlText w:val="•"/>
      <w:lvlJc w:val="left"/>
      <w:pPr>
        <w:tabs>
          <w:tab w:val="num" w:pos="3588"/>
        </w:tabs>
        <w:ind w:left="3588" w:hanging="360"/>
      </w:pPr>
      <w:rPr>
        <w:rFonts w:ascii="Arial" w:hAnsi="Arial" w:hint="default"/>
      </w:rPr>
    </w:lvl>
    <w:lvl w:ilvl="4" w:tplc="6512EB4A" w:tentative="1">
      <w:start w:val="1"/>
      <w:numFmt w:val="bullet"/>
      <w:lvlText w:val="•"/>
      <w:lvlJc w:val="left"/>
      <w:pPr>
        <w:tabs>
          <w:tab w:val="num" w:pos="4308"/>
        </w:tabs>
        <w:ind w:left="4308" w:hanging="360"/>
      </w:pPr>
      <w:rPr>
        <w:rFonts w:ascii="Arial" w:hAnsi="Arial" w:hint="default"/>
      </w:rPr>
    </w:lvl>
    <w:lvl w:ilvl="5" w:tplc="0FFED512" w:tentative="1">
      <w:start w:val="1"/>
      <w:numFmt w:val="bullet"/>
      <w:lvlText w:val="•"/>
      <w:lvlJc w:val="left"/>
      <w:pPr>
        <w:tabs>
          <w:tab w:val="num" w:pos="5028"/>
        </w:tabs>
        <w:ind w:left="5028" w:hanging="360"/>
      </w:pPr>
      <w:rPr>
        <w:rFonts w:ascii="Arial" w:hAnsi="Arial" w:hint="default"/>
      </w:rPr>
    </w:lvl>
    <w:lvl w:ilvl="6" w:tplc="983247BC" w:tentative="1">
      <w:start w:val="1"/>
      <w:numFmt w:val="bullet"/>
      <w:lvlText w:val="•"/>
      <w:lvlJc w:val="left"/>
      <w:pPr>
        <w:tabs>
          <w:tab w:val="num" w:pos="5748"/>
        </w:tabs>
        <w:ind w:left="5748" w:hanging="360"/>
      </w:pPr>
      <w:rPr>
        <w:rFonts w:ascii="Arial" w:hAnsi="Arial" w:hint="default"/>
      </w:rPr>
    </w:lvl>
    <w:lvl w:ilvl="7" w:tplc="4434F9C6" w:tentative="1">
      <w:start w:val="1"/>
      <w:numFmt w:val="bullet"/>
      <w:lvlText w:val="•"/>
      <w:lvlJc w:val="left"/>
      <w:pPr>
        <w:tabs>
          <w:tab w:val="num" w:pos="6468"/>
        </w:tabs>
        <w:ind w:left="6468" w:hanging="360"/>
      </w:pPr>
      <w:rPr>
        <w:rFonts w:ascii="Arial" w:hAnsi="Arial" w:hint="default"/>
      </w:rPr>
    </w:lvl>
    <w:lvl w:ilvl="8" w:tplc="B7B40C56" w:tentative="1">
      <w:start w:val="1"/>
      <w:numFmt w:val="bullet"/>
      <w:lvlText w:val="•"/>
      <w:lvlJc w:val="left"/>
      <w:pPr>
        <w:tabs>
          <w:tab w:val="num" w:pos="7188"/>
        </w:tabs>
        <w:ind w:left="7188" w:hanging="360"/>
      </w:pPr>
      <w:rPr>
        <w:rFonts w:ascii="Arial" w:hAnsi="Arial" w:hint="default"/>
      </w:rPr>
    </w:lvl>
  </w:abstractNum>
  <w:abstractNum w:abstractNumId="34" w15:restartNumberingAfterBreak="0">
    <w:nsid w:val="0C59719B"/>
    <w:multiLevelType w:val="hybridMultilevel"/>
    <w:tmpl w:val="A11426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C635D0A"/>
    <w:multiLevelType w:val="hybridMultilevel"/>
    <w:tmpl w:val="2398E4A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0CFD6CEF"/>
    <w:multiLevelType w:val="hybridMultilevel"/>
    <w:tmpl w:val="D5C0E6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D1E65B7"/>
    <w:multiLevelType w:val="hybridMultilevel"/>
    <w:tmpl w:val="CCC2C3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D3671B7"/>
    <w:multiLevelType w:val="hybridMultilevel"/>
    <w:tmpl w:val="C7EAD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E0D3818"/>
    <w:multiLevelType w:val="hybridMultilevel"/>
    <w:tmpl w:val="5AE683B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0E4B7F10"/>
    <w:multiLevelType w:val="hybridMultilevel"/>
    <w:tmpl w:val="D230004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0E8E1754"/>
    <w:multiLevelType w:val="hybridMultilevel"/>
    <w:tmpl w:val="39141A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0F15542D"/>
    <w:multiLevelType w:val="hybridMultilevel"/>
    <w:tmpl w:val="2208183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0FC703B9"/>
    <w:multiLevelType w:val="hybridMultilevel"/>
    <w:tmpl w:val="2028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0D43E35"/>
    <w:multiLevelType w:val="hybridMultilevel"/>
    <w:tmpl w:val="626096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1052DD8"/>
    <w:multiLevelType w:val="hybridMultilevel"/>
    <w:tmpl w:val="F8382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1523652"/>
    <w:multiLevelType w:val="hybridMultilevel"/>
    <w:tmpl w:val="541E6B1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11884FF7"/>
    <w:multiLevelType w:val="hybridMultilevel"/>
    <w:tmpl w:val="D878216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120045E1"/>
    <w:multiLevelType w:val="hybridMultilevel"/>
    <w:tmpl w:val="4C8A9E9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15:restartNumberingAfterBreak="0">
    <w:nsid w:val="121F5756"/>
    <w:multiLevelType w:val="hybridMultilevel"/>
    <w:tmpl w:val="8D94D44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2FE5A3A"/>
    <w:multiLevelType w:val="hybridMultilevel"/>
    <w:tmpl w:val="53708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13681E2A"/>
    <w:multiLevelType w:val="hybridMultilevel"/>
    <w:tmpl w:val="0150AA3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14000AA3"/>
    <w:multiLevelType w:val="hybridMultilevel"/>
    <w:tmpl w:val="6B5C4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140125D6"/>
    <w:multiLevelType w:val="hybridMultilevel"/>
    <w:tmpl w:val="9DF081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45648A0"/>
    <w:multiLevelType w:val="hybridMultilevel"/>
    <w:tmpl w:val="4762006C"/>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55" w15:restartNumberingAfterBreak="0">
    <w:nsid w:val="146476D1"/>
    <w:multiLevelType w:val="hybridMultilevel"/>
    <w:tmpl w:val="CA466A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146B76CB"/>
    <w:multiLevelType w:val="hybridMultilevel"/>
    <w:tmpl w:val="3F040E6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7" w15:restartNumberingAfterBreak="0">
    <w:nsid w:val="15115A74"/>
    <w:multiLevelType w:val="hybridMultilevel"/>
    <w:tmpl w:val="CED8EE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53127CA"/>
    <w:multiLevelType w:val="hybridMultilevel"/>
    <w:tmpl w:val="4350D7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15576671"/>
    <w:multiLevelType w:val="hybridMultilevel"/>
    <w:tmpl w:val="7DA0ED0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0" w15:restartNumberingAfterBreak="0">
    <w:nsid w:val="16E625C4"/>
    <w:multiLevelType w:val="hybridMultilevel"/>
    <w:tmpl w:val="359A9EC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1" w15:restartNumberingAfterBreak="0">
    <w:nsid w:val="17170196"/>
    <w:multiLevelType w:val="hybridMultilevel"/>
    <w:tmpl w:val="E968D0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7541979"/>
    <w:multiLevelType w:val="hybridMultilevel"/>
    <w:tmpl w:val="B768C2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17C224E9"/>
    <w:multiLevelType w:val="hybridMultilevel"/>
    <w:tmpl w:val="75549DFA"/>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18301434"/>
    <w:multiLevelType w:val="hybridMultilevel"/>
    <w:tmpl w:val="6F6020E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5" w15:restartNumberingAfterBreak="0">
    <w:nsid w:val="189D0400"/>
    <w:multiLevelType w:val="hybridMultilevel"/>
    <w:tmpl w:val="5FA0E00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6" w15:restartNumberingAfterBreak="0">
    <w:nsid w:val="18A35949"/>
    <w:multiLevelType w:val="hybridMultilevel"/>
    <w:tmpl w:val="2354AC3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15:restartNumberingAfterBreak="0">
    <w:nsid w:val="18C56EDE"/>
    <w:multiLevelType w:val="hybridMultilevel"/>
    <w:tmpl w:val="1FF8DA8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8" w15:restartNumberingAfterBreak="0">
    <w:nsid w:val="18CD1592"/>
    <w:multiLevelType w:val="hybridMultilevel"/>
    <w:tmpl w:val="FBE63F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A0D1ADF"/>
    <w:multiLevelType w:val="hybridMultilevel"/>
    <w:tmpl w:val="2B5CEF2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0" w15:restartNumberingAfterBreak="0">
    <w:nsid w:val="1A99225A"/>
    <w:multiLevelType w:val="hybridMultilevel"/>
    <w:tmpl w:val="44887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AD47029"/>
    <w:multiLevelType w:val="hybridMultilevel"/>
    <w:tmpl w:val="24D8C4D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15:restartNumberingAfterBreak="0">
    <w:nsid w:val="1B41334D"/>
    <w:multiLevelType w:val="hybridMultilevel"/>
    <w:tmpl w:val="A90CAE7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3" w15:restartNumberingAfterBreak="0">
    <w:nsid w:val="1B7F169D"/>
    <w:multiLevelType w:val="hybridMultilevel"/>
    <w:tmpl w:val="5434E554"/>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1B8E4CEB"/>
    <w:multiLevelType w:val="hybridMultilevel"/>
    <w:tmpl w:val="2DD002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1BA66C60"/>
    <w:multiLevelType w:val="hybridMultilevel"/>
    <w:tmpl w:val="EC984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C2B57C2"/>
    <w:multiLevelType w:val="hybridMultilevel"/>
    <w:tmpl w:val="079A0CB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7" w15:restartNumberingAfterBreak="0">
    <w:nsid w:val="1C952AB2"/>
    <w:multiLevelType w:val="hybridMultilevel"/>
    <w:tmpl w:val="8516136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8" w15:restartNumberingAfterBreak="0">
    <w:nsid w:val="1CE2476D"/>
    <w:multiLevelType w:val="hybridMultilevel"/>
    <w:tmpl w:val="E6D633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CE419CE"/>
    <w:multiLevelType w:val="hybridMultilevel"/>
    <w:tmpl w:val="F7B22838"/>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1D4B0DBE"/>
    <w:multiLevelType w:val="hybridMultilevel"/>
    <w:tmpl w:val="62D8830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1" w15:restartNumberingAfterBreak="0">
    <w:nsid w:val="1E403BE1"/>
    <w:multiLevelType w:val="hybridMultilevel"/>
    <w:tmpl w:val="DF4051A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2" w15:restartNumberingAfterBreak="0">
    <w:nsid w:val="1E42064B"/>
    <w:multiLevelType w:val="hybridMultilevel"/>
    <w:tmpl w:val="2820A9B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3" w15:restartNumberingAfterBreak="0">
    <w:nsid w:val="1EAC5DC6"/>
    <w:multiLevelType w:val="hybridMultilevel"/>
    <w:tmpl w:val="7BEA2C0A"/>
    <w:lvl w:ilvl="0" w:tplc="040C0005">
      <w:start w:val="1"/>
      <w:numFmt w:val="bullet"/>
      <w:lvlText w:val=""/>
      <w:lvlJc w:val="left"/>
      <w:pPr>
        <w:ind w:left="720" w:hanging="360"/>
      </w:pPr>
      <w:rPr>
        <w:rFonts w:ascii="Wingdings" w:hAnsi="Wingdings" w:hint="default"/>
        <w:sz w:val="22"/>
      </w:rPr>
    </w:lvl>
    <w:lvl w:ilvl="1" w:tplc="040C0005">
      <w:start w:val="1"/>
      <w:numFmt w:val="bullet"/>
      <w:lvlText w:val=""/>
      <w:lvlJc w:val="left"/>
      <w:pPr>
        <w:ind w:left="1440" w:hanging="360"/>
      </w:pPr>
      <w:rPr>
        <w:rFonts w:ascii="Wingdings"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EB41228"/>
    <w:multiLevelType w:val="hybridMultilevel"/>
    <w:tmpl w:val="79E26F2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5" w15:restartNumberingAfterBreak="0">
    <w:nsid w:val="1EE748E6"/>
    <w:multiLevelType w:val="hybridMultilevel"/>
    <w:tmpl w:val="D4708EB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6" w15:restartNumberingAfterBreak="0">
    <w:nsid w:val="1F49740F"/>
    <w:multiLevelType w:val="hybridMultilevel"/>
    <w:tmpl w:val="837EE55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7" w15:restartNumberingAfterBreak="0">
    <w:nsid w:val="1F52556D"/>
    <w:multiLevelType w:val="hybridMultilevel"/>
    <w:tmpl w:val="D9B0F3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F9E1BD2"/>
    <w:multiLevelType w:val="hybridMultilevel"/>
    <w:tmpl w:val="ED32316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9" w15:restartNumberingAfterBreak="0">
    <w:nsid w:val="20231AB2"/>
    <w:multiLevelType w:val="hybridMultilevel"/>
    <w:tmpl w:val="AA5886F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0" w15:restartNumberingAfterBreak="0">
    <w:nsid w:val="21DB0EDE"/>
    <w:multiLevelType w:val="hybridMultilevel"/>
    <w:tmpl w:val="354C1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223D445F"/>
    <w:multiLevelType w:val="hybridMultilevel"/>
    <w:tmpl w:val="6CF09BEE"/>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2" w15:restartNumberingAfterBreak="0">
    <w:nsid w:val="22486A42"/>
    <w:multiLevelType w:val="hybridMultilevel"/>
    <w:tmpl w:val="79A63B5E"/>
    <w:lvl w:ilvl="0" w:tplc="040C000B">
      <w:start w:val="1"/>
      <w:numFmt w:val="bullet"/>
      <w:lvlText w:val=""/>
      <w:lvlJc w:val="left"/>
      <w:pPr>
        <w:tabs>
          <w:tab w:val="num" w:pos="720"/>
        </w:tabs>
        <w:ind w:left="720" w:hanging="360"/>
      </w:pPr>
      <w:rPr>
        <w:rFonts w:ascii="Wingdings" w:hAnsi="Wingdings" w:hint="default"/>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22641D88"/>
    <w:multiLevelType w:val="hybridMultilevel"/>
    <w:tmpl w:val="22FA2E3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4" w15:restartNumberingAfterBreak="0">
    <w:nsid w:val="230418C0"/>
    <w:multiLevelType w:val="hybridMultilevel"/>
    <w:tmpl w:val="736A13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230B10EB"/>
    <w:multiLevelType w:val="hybridMultilevel"/>
    <w:tmpl w:val="D60E8A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23385FA2"/>
    <w:multiLevelType w:val="hybridMultilevel"/>
    <w:tmpl w:val="7D42E3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7" w15:restartNumberingAfterBreak="0">
    <w:nsid w:val="24A51744"/>
    <w:multiLevelType w:val="hybridMultilevel"/>
    <w:tmpl w:val="8BE8CB5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15:restartNumberingAfterBreak="0">
    <w:nsid w:val="25A150AF"/>
    <w:multiLevelType w:val="hybridMultilevel"/>
    <w:tmpl w:val="00982BFA"/>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9" w15:restartNumberingAfterBreak="0">
    <w:nsid w:val="25D33DC2"/>
    <w:multiLevelType w:val="hybridMultilevel"/>
    <w:tmpl w:val="BB2C372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0" w15:restartNumberingAfterBreak="0">
    <w:nsid w:val="263913EF"/>
    <w:multiLevelType w:val="hybridMultilevel"/>
    <w:tmpl w:val="BA76C3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73729A7"/>
    <w:multiLevelType w:val="hybridMultilevel"/>
    <w:tmpl w:val="4E0236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273B3791"/>
    <w:multiLevelType w:val="hybridMultilevel"/>
    <w:tmpl w:val="F7CAC27A"/>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3" w15:restartNumberingAfterBreak="0">
    <w:nsid w:val="28A3388E"/>
    <w:multiLevelType w:val="hybridMultilevel"/>
    <w:tmpl w:val="A05A310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4" w15:restartNumberingAfterBreak="0">
    <w:nsid w:val="28D10DA5"/>
    <w:multiLevelType w:val="hybridMultilevel"/>
    <w:tmpl w:val="673E25E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5" w15:restartNumberingAfterBreak="0">
    <w:nsid w:val="28E50CB0"/>
    <w:multiLevelType w:val="hybridMultilevel"/>
    <w:tmpl w:val="D57E011A"/>
    <w:lvl w:ilvl="0" w:tplc="040C000D">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6" w15:restartNumberingAfterBreak="0">
    <w:nsid w:val="28EF0829"/>
    <w:multiLevelType w:val="hybridMultilevel"/>
    <w:tmpl w:val="A05ED2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9427998"/>
    <w:multiLevelType w:val="hybridMultilevel"/>
    <w:tmpl w:val="323A32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9B71238"/>
    <w:multiLevelType w:val="hybridMultilevel"/>
    <w:tmpl w:val="4E380D1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9" w15:restartNumberingAfterBreak="0">
    <w:nsid w:val="29E0219C"/>
    <w:multiLevelType w:val="hybridMultilevel"/>
    <w:tmpl w:val="C750E4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2A0114EA"/>
    <w:multiLevelType w:val="hybridMultilevel"/>
    <w:tmpl w:val="24F8990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15:restartNumberingAfterBreak="0">
    <w:nsid w:val="2A442ADA"/>
    <w:multiLevelType w:val="hybridMultilevel"/>
    <w:tmpl w:val="A74460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ADB4F36"/>
    <w:multiLevelType w:val="hybridMultilevel"/>
    <w:tmpl w:val="11322EB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3" w15:restartNumberingAfterBreak="0">
    <w:nsid w:val="2B3E16EE"/>
    <w:multiLevelType w:val="hybridMultilevel"/>
    <w:tmpl w:val="9ABE1030"/>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B580B9C"/>
    <w:multiLevelType w:val="hybridMultilevel"/>
    <w:tmpl w:val="0F8A9F8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5" w15:restartNumberingAfterBreak="0">
    <w:nsid w:val="2BC434B1"/>
    <w:multiLevelType w:val="hybridMultilevel"/>
    <w:tmpl w:val="752448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CB31530"/>
    <w:multiLevelType w:val="hybridMultilevel"/>
    <w:tmpl w:val="F886D4F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7" w15:restartNumberingAfterBreak="0">
    <w:nsid w:val="2D303FF8"/>
    <w:multiLevelType w:val="hybridMultilevel"/>
    <w:tmpl w:val="7A0CB65C"/>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8" w15:restartNumberingAfterBreak="0">
    <w:nsid w:val="2D5A017C"/>
    <w:multiLevelType w:val="hybridMultilevel"/>
    <w:tmpl w:val="121E58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DD92984"/>
    <w:multiLevelType w:val="hybridMultilevel"/>
    <w:tmpl w:val="E7181A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2E1E701C"/>
    <w:multiLevelType w:val="hybridMultilevel"/>
    <w:tmpl w:val="B8FE97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E7C13B8"/>
    <w:multiLevelType w:val="hybridMultilevel"/>
    <w:tmpl w:val="764CC3D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2" w15:restartNumberingAfterBreak="0">
    <w:nsid w:val="2ED1427C"/>
    <w:multiLevelType w:val="hybridMultilevel"/>
    <w:tmpl w:val="7D28D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EDF6B1B"/>
    <w:multiLevelType w:val="hybridMultilevel"/>
    <w:tmpl w:val="7E20F7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F436254"/>
    <w:multiLevelType w:val="hybridMultilevel"/>
    <w:tmpl w:val="176E55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2F7678D2"/>
    <w:multiLevelType w:val="hybridMultilevel"/>
    <w:tmpl w:val="A25076C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6" w15:restartNumberingAfterBreak="0">
    <w:nsid w:val="2F8000CF"/>
    <w:multiLevelType w:val="hybridMultilevel"/>
    <w:tmpl w:val="56D2332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7" w15:restartNumberingAfterBreak="0">
    <w:nsid w:val="2FA212DD"/>
    <w:multiLevelType w:val="hybridMultilevel"/>
    <w:tmpl w:val="459249B8"/>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1">
      <w:start w:val="1"/>
      <w:numFmt w:val="bullet"/>
      <w:lvlText w:val=""/>
      <w:lvlJc w:val="left"/>
      <w:pPr>
        <w:ind w:left="3216" w:hanging="360"/>
      </w:pPr>
      <w:rPr>
        <w:rFonts w:ascii="Symbol" w:hAnsi="Symbol"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8" w15:restartNumberingAfterBreak="0">
    <w:nsid w:val="2FFC08C7"/>
    <w:multiLevelType w:val="hybridMultilevel"/>
    <w:tmpl w:val="E3802A8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9" w15:restartNumberingAfterBreak="0">
    <w:nsid w:val="30865304"/>
    <w:multiLevelType w:val="hybridMultilevel"/>
    <w:tmpl w:val="2F6E167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0" w15:restartNumberingAfterBreak="0">
    <w:nsid w:val="32134D7C"/>
    <w:multiLevelType w:val="hybridMultilevel"/>
    <w:tmpl w:val="A16C408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1" w15:restartNumberingAfterBreak="0">
    <w:nsid w:val="321F08C3"/>
    <w:multiLevelType w:val="hybridMultilevel"/>
    <w:tmpl w:val="B554CE6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2" w15:restartNumberingAfterBreak="0">
    <w:nsid w:val="32616CCE"/>
    <w:multiLevelType w:val="hybridMultilevel"/>
    <w:tmpl w:val="823A821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3" w15:restartNumberingAfterBreak="0">
    <w:nsid w:val="3270300D"/>
    <w:multiLevelType w:val="hybridMultilevel"/>
    <w:tmpl w:val="48020AB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4" w15:restartNumberingAfterBreak="0">
    <w:nsid w:val="32E70B83"/>
    <w:multiLevelType w:val="hybridMultilevel"/>
    <w:tmpl w:val="C18EDAD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5" w15:restartNumberingAfterBreak="0">
    <w:nsid w:val="33323CE3"/>
    <w:multiLevelType w:val="hybridMultilevel"/>
    <w:tmpl w:val="3F2A7E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335E5576"/>
    <w:multiLevelType w:val="hybridMultilevel"/>
    <w:tmpl w:val="98AC72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38C4D72"/>
    <w:multiLevelType w:val="hybridMultilevel"/>
    <w:tmpl w:val="934A17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3B31766"/>
    <w:multiLevelType w:val="hybridMultilevel"/>
    <w:tmpl w:val="9CECA5A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9" w15:restartNumberingAfterBreak="0">
    <w:nsid w:val="340E4C46"/>
    <w:multiLevelType w:val="hybridMultilevel"/>
    <w:tmpl w:val="BBB0059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0" w15:restartNumberingAfterBreak="0">
    <w:nsid w:val="347D5BCD"/>
    <w:multiLevelType w:val="hybridMultilevel"/>
    <w:tmpl w:val="1FCE9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34D20C64"/>
    <w:multiLevelType w:val="hybridMultilevel"/>
    <w:tmpl w:val="38DEE6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4EA2B91"/>
    <w:multiLevelType w:val="hybridMultilevel"/>
    <w:tmpl w:val="47AE33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68F4EA2"/>
    <w:multiLevelType w:val="hybridMultilevel"/>
    <w:tmpl w:val="98C899C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4" w15:restartNumberingAfterBreak="0">
    <w:nsid w:val="36B45CAB"/>
    <w:multiLevelType w:val="hybridMultilevel"/>
    <w:tmpl w:val="70D87C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7475958"/>
    <w:multiLevelType w:val="hybridMultilevel"/>
    <w:tmpl w:val="7DBCF5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76F4C6C"/>
    <w:multiLevelType w:val="hybridMultilevel"/>
    <w:tmpl w:val="FE4C312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7" w15:restartNumberingAfterBreak="0">
    <w:nsid w:val="377A0077"/>
    <w:multiLevelType w:val="hybridMultilevel"/>
    <w:tmpl w:val="0F3A8A6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4AB093F4">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7AE3D3C"/>
    <w:multiLevelType w:val="hybridMultilevel"/>
    <w:tmpl w:val="BA3E5EB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3">
      <w:start w:val="1"/>
      <w:numFmt w:val="bullet"/>
      <w:lvlText w:val="o"/>
      <w:lvlJc w:val="left"/>
      <w:pPr>
        <w:ind w:left="2508" w:hanging="360"/>
      </w:pPr>
      <w:rPr>
        <w:rFonts w:ascii="Courier New" w:hAnsi="Courier New" w:cs="Courier New"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9" w15:restartNumberingAfterBreak="0">
    <w:nsid w:val="385E2CCA"/>
    <w:multiLevelType w:val="hybridMultilevel"/>
    <w:tmpl w:val="E9E23E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87934E4"/>
    <w:multiLevelType w:val="hybridMultilevel"/>
    <w:tmpl w:val="B2AAC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89D2B2C"/>
    <w:multiLevelType w:val="hybridMultilevel"/>
    <w:tmpl w:val="C8C4AF7E"/>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152" w15:restartNumberingAfterBreak="0">
    <w:nsid w:val="38CB15B6"/>
    <w:multiLevelType w:val="hybridMultilevel"/>
    <w:tmpl w:val="4238E544"/>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3" w15:restartNumberingAfterBreak="0">
    <w:nsid w:val="38D87589"/>
    <w:multiLevelType w:val="hybridMultilevel"/>
    <w:tmpl w:val="A19A31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92324D3"/>
    <w:multiLevelType w:val="hybridMultilevel"/>
    <w:tmpl w:val="FDBE248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5" w15:restartNumberingAfterBreak="0">
    <w:nsid w:val="39261AE3"/>
    <w:multiLevelType w:val="hybridMultilevel"/>
    <w:tmpl w:val="4EF2F2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9B171B0"/>
    <w:multiLevelType w:val="hybridMultilevel"/>
    <w:tmpl w:val="70025D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AA511D9"/>
    <w:multiLevelType w:val="hybridMultilevel"/>
    <w:tmpl w:val="CEAC217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8" w15:restartNumberingAfterBreak="0">
    <w:nsid w:val="3B4A514B"/>
    <w:multiLevelType w:val="hybridMultilevel"/>
    <w:tmpl w:val="DB5E55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C7A5F49"/>
    <w:multiLevelType w:val="hybridMultilevel"/>
    <w:tmpl w:val="DCFEB8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3C890ABF"/>
    <w:multiLevelType w:val="hybridMultilevel"/>
    <w:tmpl w:val="53B840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3DFF2945"/>
    <w:multiLevelType w:val="hybridMultilevel"/>
    <w:tmpl w:val="DABE5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EDE1052"/>
    <w:multiLevelType w:val="hybridMultilevel"/>
    <w:tmpl w:val="BA24847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3" w15:restartNumberingAfterBreak="0">
    <w:nsid w:val="3F881330"/>
    <w:multiLevelType w:val="hybridMultilevel"/>
    <w:tmpl w:val="E3DC17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F8E6444"/>
    <w:multiLevelType w:val="hybridMultilevel"/>
    <w:tmpl w:val="003A08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40345579"/>
    <w:multiLevelType w:val="hybridMultilevel"/>
    <w:tmpl w:val="7A34B6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6" w15:restartNumberingAfterBreak="0">
    <w:nsid w:val="404D016F"/>
    <w:multiLevelType w:val="hybridMultilevel"/>
    <w:tmpl w:val="28800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41B4550D"/>
    <w:multiLevelType w:val="hybridMultilevel"/>
    <w:tmpl w:val="CDB2CD02"/>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8" w15:restartNumberingAfterBreak="0">
    <w:nsid w:val="41B9276A"/>
    <w:multiLevelType w:val="hybridMultilevel"/>
    <w:tmpl w:val="FD02EF3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9" w15:restartNumberingAfterBreak="0">
    <w:nsid w:val="41DA0CF5"/>
    <w:multiLevelType w:val="hybridMultilevel"/>
    <w:tmpl w:val="94CE4EA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41E07E97"/>
    <w:multiLevelType w:val="hybridMultilevel"/>
    <w:tmpl w:val="65BE859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1" w15:restartNumberingAfterBreak="0">
    <w:nsid w:val="41E1150B"/>
    <w:multiLevelType w:val="hybridMultilevel"/>
    <w:tmpl w:val="DC9CEBC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2" w15:restartNumberingAfterBreak="0">
    <w:nsid w:val="42016837"/>
    <w:multiLevelType w:val="hybridMultilevel"/>
    <w:tmpl w:val="9446DD0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3" w15:restartNumberingAfterBreak="0">
    <w:nsid w:val="42A57E75"/>
    <w:multiLevelType w:val="hybridMultilevel"/>
    <w:tmpl w:val="1D64D4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2EA5696"/>
    <w:multiLevelType w:val="hybridMultilevel"/>
    <w:tmpl w:val="E40AD2C0"/>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5" w15:restartNumberingAfterBreak="0">
    <w:nsid w:val="43CF1FC4"/>
    <w:multiLevelType w:val="hybridMultilevel"/>
    <w:tmpl w:val="C7F825B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6" w15:restartNumberingAfterBreak="0">
    <w:nsid w:val="43F25F04"/>
    <w:multiLevelType w:val="hybridMultilevel"/>
    <w:tmpl w:val="73B8EDD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44856FD4"/>
    <w:multiLevelType w:val="hybridMultilevel"/>
    <w:tmpl w:val="E2F208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5547D14"/>
    <w:multiLevelType w:val="hybridMultilevel"/>
    <w:tmpl w:val="5460512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9" w15:restartNumberingAfterBreak="0">
    <w:nsid w:val="45AB7E74"/>
    <w:multiLevelType w:val="hybridMultilevel"/>
    <w:tmpl w:val="348651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465147F3"/>
    <w:multiLevelType w:val="hybridMultilevel"/>
    <w:tmpl w:val="4EF6862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1" w15:restartNumberingAfterBreak="0">
    <w:nsid w:val="46A02CBA"/>
    <w:multiLevelType w:val="hybridMultilevel"/>
    <w:tmpl w:val="8F66A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6A61014"/>
    <w:multiLevelType w:val="hybridMultilevel"/>
    <w:tmpl w:val="F5EAA3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74443D2"/>
    <w:multiLevelType w:val="hybridMultilevel"/>
    <w:tmpl w:val="FD88CE0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4" w15:restartNumberingAfterBreak="0">
    <w:nsid w:val="47CB7F3A"/>
    <w:multiLevelType w:val="hybridMultilevel"/>
    <w:tmpl w:val="5452511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8385393"/>
    <w:multiLevelType w:val="hybridMultilevel"/>
    <w:tmpl w:val="FE6AC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8F34AD3"/>
    <w:multiLevelType w:val="hybridMultilevel"/>
    <w:tmpl w:val="677EAC56"/>
    <w:lvl w:ilvl="0" w:tplc="57605F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8FC2739"/>
    <w:multiLevelType w:val="hybridMultilevel"/>
    <w:tmpl w:val="DBFA81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490D2AFE"/>
    <w:multiLevelType w:val="hybridMultilevel"/>
    <w:tmpl w:val="1B109E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4A28347D"/>
    <w:multiLevelType w:val="hybridMultilevel"/>
    <w:tmpl w:val="A4CA518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0" w15:restartNumberingAfterBreak="0">
    <w:nsid w:val="4A6139D9"/>
    <w:multiLevelType w:val="hybridMultilevel"/>
    <w:tmpl w:val="F232FA08"/>
    <w:lvl w:ilvl="0" w:tplc="57605F12">
      <w:start w:val="1"/>
      <w:numFmt w:val="bullet"/>
      <w:lvlText w:val=""/>
      <w:lvlJc w:val="left"/>
      <w:pPr>
        <w:tabs>
          <w:tab w:val="num" w:pos="720"/>
        </w:tabs>
        <w:ind w:left="720" w:hanging="360"/>
      </w:pPr>
      <w:rPr>
        <w:rFonts w:ascii="Wingdings" w:hAnsi="Wingdings" w:hint="default"/>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4ADA5D4D"/>
    <w:multiLevelType w:val="hybridMultilevel"/>
    <w:tmpl w:val="98C0A4F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AE444F3"/>
    <w:multiLevelType w:val="hybridMultilevel"/>
    <w:tmpl w:val="D9B4847A"/>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93" w15:restartNumberingAfterBreak="0">
    <w:nsid w:val="4AF31025"/>
    <w:multiLevelType w:val="hybridMultilevel"/>
    <w:tmpl w:val="1F7AF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B467AEC"/>
    <w:multiLevelType w:val="hybridMultilevel"/>
    <w:tmpl w:val="2B20B7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B5E11C3"/>
    <w:multiLevelType w:val="hybridMultilevel"/>
    <w:tmpl w:val="3DFEB3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C4538C9"/>
    <w:multiLevelType w:val="hybridMultilevel"/>
    <w:tmpl w:val="7C6A644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7" w15:restartNumberingAfterBreak="0">
    <w:nsid w:val="4C953026"/>
    <w:multiLevelType w:val="hybridMultilevel"/>
    <w:tmpl w:val="CDE44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D370C46"/>
    <w:multiLevelType w:val="hybridMultilevel"/>
    <w:tmpl w:val="33802C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4D5A476A"/>
    <w:multiLevelType w:val="hybridMultilevel"/>
    <w:tmpl w:val="F58ECF2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0" w15:restartNumberingAfterBreak="0">
    <w:nsid w:val="4DC94D79"/>
    <w:multiLevelType w:val="hybridMultilevel"/>
    <w:tmpl w:val="752212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E247DF4"/>
    <w:multiLevelType w:val="hybridMultilevel"/>
    <w:tmpl w:val="88BC2C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2" w15:restartNumberingAfterBreak="0">
    <w:nsid w:val="4E974B44"/>
    <w:multiLevelType w:val="hybridMultilevel"/>
    <w:tmpl w:val="7046BE1C"/>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203" w15:restartNumberingAfterBreak="0">
    <w:nsid w:val="4F083BAE"/>
    <w:multiLevelType w:val="hybridMultilevel"/>
    <w:tmpl w:val="A4B8A3E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FE54385"/>
    <w:multiLevelType w:val="hybridMultilevel"/>
    <w:tmpl w:val="1EE48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502F618C"/>
    <w:multiLevelType w:val="hybridMultilevel"/>
    <w:tmpl w:val="151E81B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6" w15:restartNumberingAfterBreak="0">
    <w:nsid w:val="509817A5"/>
    <w:multiLevelType w:val="hybridMultilevel"/>
    <w:tmpl w:val="DD14EC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524855C7"/>
    <w:multiLevelType w:val="hybridMultilevel"/>
    <w:tmpl w:val="135E43C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8" w15:restartNumberingAfterBreak="0">
    <w:nsid w:val="52857214"/>
    <w:multiLevelType w:val="hybridMultilevel"/>
    <w:tmpl w:val="D376D666"/>
    <w:lvl w:ilvl="0" w:tplc="57605F12">
      <w:start w:val="1"/>
      <w:numFmt w:val="bullet"/>
      <w:lvlText w:val=""/>
      <w:lvlJc w:val="left"/>
      <w:pPr>
        <w:tabs>
          <w:tab w:val="num" w:pos="720"/>
        </w:tabs>
        <w:ind w:left="720" w:hanging="360"/>
      </w:pPr>
      <w:rPr>
        <w:rFonts w:ascii="Wingdings" w:hAnsi="Wingdings" w:hint="default"/>
      </w:rPr>
    </w:lvl>
    <w:lvl w:ilvl="1" w:tplc="C70463C2">
      <w:numFmt w:val="bullet"/>
      <w:lvlText w:val="•"/>
      <w:lvlJc w:val="left"/>
      <w:pPr>
        <w:ind w:left="1785" w:hanging="705"/>
      </w:pPr>
      <w:rPr>
        <w:rFonts w:ascii="Calibri" w:eastAsiaTheme="minorEastAsia" w:hAnsi="Calibri" w:cs="Calibri"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209" w15:restartNumberingAfterBreak="0">
    <w:nsid w:val="528870AF"/>
    <w:multiLevelType w:val="hybridMultilevel"/>
    <w:tmpl w:val="803857F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0" w15:restartNumberingAfterBreak="0">
    <w:nsid w:val="53367719"/>
    <w:multiLevelType w:val="hybridMultilevel"/>
    <w:tmpl w:val="82022F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4701A91"/>
    <w:multiLevelType w:val="hybridMultilevel"/>
    <w:tmpl w:val="88D0329E"/>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2" w15:restartNumberingAfterBreak="0">
    <w:nsid w:val="54E40705"/>
    <w:multiLevelType w:val="hybridMultilevel"/>
    <w:tmpl w:val="FDDEF03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3" w15:restartNumberingAfterBreak="0">
    <w:nsid w:val="56193B83"/>
    <w:multiLevelType w:val="hybridMultilevel"/>
    <w:tmpl w:val="B936FB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666511A"/>
    <w:multiLevelType w:val="hybridMultilevel"/>
    <w:tmpl w:val="9F502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7215F53"/>
    <w:multiLevelType w:val="hybridMultilevel"/>
    <w:tmpl w:val="7F5EA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7B87683"/>
    <w:multiLevelType w:val="hybridMultilevel"/>
    <w:tmpl w:val="AD7AD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8354181"/>
    <w:multiLevelType w:val="hybridMultilevel"/>
    <w:tmpl w:val="5E5697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8446149"/>
    <w:multiLevelType w:val="hybridMultilevel"/>
    <w:tmpl w:val="67582F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588657BB"/>
    <w:multiLevelType w:val="hybridMultilevel"/>
    <w:tmpl w:val="45960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8962902"/>
    <w:multiLevelType w:val="hybridMultilevel"/>
    <w:tmpl w:val="E76A81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589F0713"/>
    <w:multiLevelType w:val="hybridMultilevel"/>
    <w:tmpl w:val="3E06D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59265109"/>
    <w:multiLevelType w:val="hybridMultilevel"/>
    <w:tmpl w:val="17602C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596663D7"/>
    <w:multiLevelType w:val="hybridMultilevel"/>
    <w:tmpl w:val="6FBAA9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7C86E02">
      <w:numFmt w:val="bullet"/>
      <w:lvlText w:val=""/>
      <w:lvlJc w:val="left"/>
      <w:pPr>
        <w:ind w:left="2505" w:hanging="705"/>
      </w:pPr>
      <w:rPr>
        <w:rFonts w:ascii="Symbol" w:eastAsiaTheme="minorEastAsia" w:hAnsi="Symbol"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59E31A96"/>
    <w:multiLevelType w:val="hybridMultilevel"/>
    <w:tmpl w:val="A47A65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9E8597B"/>
    <w:multiLevelType w:val="hybridMultilevel"/>
    <w:tmpl w:val="29BC91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6" w15:restartNumberingAfterBreak="0">
    <w:nsid w:val="59F43019"/>
    <w:multiLevelType w:val="hybridMultilevel"/>
    <w:tmpl w:val="CBB22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A286995"/>
    <w:multiLevelType w:val="hybridMultilevel"/>
    <w:tmpl w:val="7E5C28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A6806FF"/>
    <w:multiLevelType w:val="hybridMultilevel"/>
    <w:tmpl w:val="39FA80F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9" w15:restartNumberingAfterBreak="0">
    <w:nsid w:val="5A8A19B2"/>
    <w:multiLevelType w:val="hybridMultilevel"/>
    <w:tmpl w:val="F146CF00"/>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0" w15:restartNumberingAfterBreak="0">
    <w:nsid w:val="5AA545D3"/>
    <w:multiLevelType w:val="hybridMultilevel"/>
    <w:tmpl w:val="073255C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1" w15:restartNumberingAfterBreak="0">
    <w:nsid w:val="5AD27EC3"/>
    <w:multiLevelType w:val="hybridMultilevel"/>
    <w:tmpl w:val="C4463C6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2" w15:restartNumberingAfterBreak="0">
    <w:nsid w:val="5B592B49"/>
    <w:multiLevelType w:val="hybridMultilevel"/>
    <w:tmpl w:val="6EECE0D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3" w15:restartNumberingAfterBreak="0">
    <w:nsid w:val="5C600720"/>
    <w:multiLevelType w:val="hybridMultilevel"/>
    <w:tmpl w:val="23EA18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D281424"/>
    <w:multiLevelType w:val="hybridMultilevel"/>
    <w:tmpl w:val="CCD21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D3F7ADA"/>
    <w:multiLevelType w:val="hybridMultilevel"/>
    <w:tmpl w:val="BDBA3F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DA30073"/>
    <w:multiLevelType w:val="hybridMultilevel"/>
    <w:tmpl w:val="BD8C403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7" w15:restartNumberingAfterBreak="0">
    <w:nsid w:val="5DB771B0"/>
    <w:multiLevelType w:val="hybridMultilevel"/>
    <w:tmpl w:val="84CAB19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8" w15:restartNumberingAfterBreak="0">
    <w:nsid w:val="5DE55FB3"/>
    <w:multiLevelType w:val="hybridMultilevel"/>
    <w:tmpl w:val="377AA7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E3E365F"/>
    <w:multiLevelType w:val="hybridMultilevel"/>
    <w:tmpl w:val="3908394A"/>
    <w:lvl w:ilvl="0" w:tplc="E8D267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E62234C"/>
    <w:multiLevelType w:val="hybridMultilevel"/>
    <w:tmpl w:val="A89A9B4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1" w15:restartNumberingAfterBreak="0">
    <w:nsid w:val="5E717285"/>
    <w:multiLevelType w:val="hybridMultilevel"/>
    <w:tmpl w:val="37647FE6"/>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2" w15:restartNumberingAfterBreak="0">
    <w:nsid w:val="5F297F68"/>
    <w:multiLevelType w:val="hybridMultilevel"/>
    <w:tmpl w:val="3920DDD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3" w15:restartNumberingAfterBreak="0">
    <w:nsid w:val="5F2A257B"/>
    <w:multiLevelType w:val="hybridMultilevel"/>
    <w:tmpl w:val="3B1AE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4" w15:restartNumberingAfterBreak="0">
    <w:nsid w:val="5F2B37EB"/>
    <w:multiLevelType w:val="hybridMultilevel"/>
    <w:tmpl w:val="E26871C0"/>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5" w15:restartNumberingAfterBreak="0">
    <w:nsid w:val="5F6E46CF"/>
    <w:multiLevelType w:val="hybridMultilevel"/>
    <w:tmpl w:val="481A89F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15:restartNumberingAfterBreak="0">
    <w:nsid w:val="5FDB1EBD"/>
    <w:multiLevelType w:val="hybridMultilevel"/>
    <w:tmpl w:val="D71E58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15:restartNumberingAfterBreak="0">
    <w:nsid w:val="605B3F7F"/>
    <w:multiLevelType w:val="hybridMultilevel"/>
    <w:tmpl w:val="3BCA0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606E3182"/>
    <w:multiLevelType w:val="hybridMultilevel"/>
    <w:tmpl w:val="F2A4FD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9" w15:restartNumberingAfterBreak="0">
    <w:nsid w:val="60C527DA"/>
    <w:multiLevelType w:val="hybridMultilevel"/>
    <w:tmpl w:val="DE66A54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0" w15:restartNumberingAfterBreak="0">
    <w:nsid w:val="6183180D"/>
    <w:multiLevelType w:val="hybridMultilevel"/>
    <w:tmpl w:val="BFA83E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B47065"/>
    <w:multiLevelType w:val="hybridMultilevel"/>
    <w:tmpl w:val="2C2E3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7569E3"/>
    <w:multiLevelType w:val="hybridMultilevel"/>
    <w:tmpl w:val="56D6A0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2787121"/>
    <w:multiLevelType w:val="hybridMultilevel"/>
    <w:tmpl w:val="12B04736"/>
    <w:lvl w:ilvl="0" w:tplc="57605F12">
      <w:start w:val="1"/>
      <w:numFmt w:val="bullet"/>
      <w:lvlText w:val=""/>
      <w:lvlJc w:val="left"/>
      <w:pPr>
        <w:tabs>
          <w:tab w:val="num" w:pos="720"/>
        </w:tabs>
        <w:ind w:left="720" w:hanging="360"/>
      </w:pPr>
      <w:rPr>
        <w:rFonts w:ascii="Wingdings" w:hAnsi="Wingdings" w:hint="default"/>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254" w15:restartNumberingAfterBreak="0">
    <w:nsid w:val="62A34E64"/>
    <w:multiLevelType w:val="hybridMultilevel"/>
    <w:tmpl w:val="45F061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5" w15:restartNumberingAfterBreak="0">
    <w:nsid w:val="62EF2896"/>
    <w:multiLevelType w:val="hybridMultilevel"/>
    <w:tmpl w:val="5A1C6F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63212BEC"/>
    <w:multiLevelType w:val="hybridMultilevel"/>
    <w:tmpl w:val="753AB5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34804EB"/>
    <w:multiLevelType w:val="hybridMultilevel"/>
    <w:tmpl w:val="B97A02D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8" w15:restartNumberingAfterBreak="0">
    <w:nsid w:val="63CF4836"/>
    <w:multiLevelType w:val="hybridMultilevel"/>
    <w:tmpl w:val="F54E41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63D105CA"/>
    <w:multiLevelType w:val="hybridMultilevel"/>
    <w:tmpl w:val="9A2C0EF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0" w15:restartNumberingAfterBreak="0">
    <w:nsid w:val="64473F91"/>
    <w:multiLevelType w:val="hybridMultilevel"/>
    <w:tmpl w:val="6508497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61" w15:restartNumberingAfterBreak="0">
    <w:nsid w:val="64705CF6"/>
    <w:multiLevelType w:val="hybridMultilevel"/>
    <w:tmpl w:val="0BFAD96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2" w15:restartNumberingAfterBreak="0">
    <w:nsid w:val="6481750F"/>
    <w:multiLevelType w:val="hybridMultilevel"/>
    <w:tmpl w:val="4288E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3" w15:restartNumberingAfterBreak="0">
    <w:nsid w:val="64997C2C"/>
    <w:multiLevelType w:val="hybridMultilevel"/>
    <w:tmpl w:val="636223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4B11FF8"/>
    <w:multiLevelType w:val="hybridMultilevel"/>
    <w:tmpl w:val="4508B8B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5" w15:restartNumberingAfterBreak="0">
    <w:nsid w:val="65856D0E"/>
    <w:multiLevelType w:val="hybridMultilevel"/>
    <w:tmpl w:val="270A282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6" w15:restartNumberingAfterBreak="0">
    <w:nsid w:val="6602145A"/>
    <w:multiLevelType w:val="hybridMultilevel"/>
    <w:tmpl w:val="05A273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6261018"/>
    <w:multiLevelType w:val="hybridMultilevel"/>
    <w:tmpl w:val="BF9AE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8" w15:restartNumberingAfterBreak="0">
    <w:nsid w:val="66604F1B"/>
    <w:multiLevelType w:val="hybridMultilevel"/>
    <w:tmpl w:val="2682D4B8"/>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9" w15:restartNumberingAfterBreak="0">
    <w:nsid w:val="670B6555"/>
    <w:multiLevelType w:val="hybridMultilevel"/>
    <w:tmpl w:val="5B6A56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6710200B"/>
    <w:multiLevelType w:val="hybridMultilevel"/>
    <w:tmpl w:val="10DAD75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1" w15:restartNumberingAfterBreak="0">
    <w:nsid w:val="671C65A9"/>
    <w:multiLevelType w:val="hybridMultilevel"/>
    <w:tmpl w:val="8B5007C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2" w15:restartNumberingAfterBreak="0">
    <w:nsid w:val="68AE1B1D"/>
    <w:multiLevelType w:val="hybridMultilevel"/>
    <w:tmpl w:val="A0902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8BF2AFF"/>
    <w:multiLevelType w:val="hybridMultilevel"/>
    <w:tmpl w:val="4A68F60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4" w15:restartNumberingAfterBreak="0">
    <w:nsid w:val="69E4306F"/>
    <w:multiLevelType w:val="hybridMultilevel"/>
    <w:tmpl w:val="B3509E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5" w15:restartNumberingAfterBreak="0">
    <w:nsid w:val="6A21515F"/>
    <w:multiLevelType w:val="hybridMultilevel"/>
    <w:tmpl w:val="DE54EF30"/>
    <w:lvl w:ilvl="0" w:tplc="040C000B">
      <w:start w:val="1"/>
      <w:numFmt w:val="bullet"/>
      <w:lvlText w:val=""/>
      <w:lvlJc w:val="left"/>
      <w:pPr>
        <w:tabs>
          <w:tab w:val="num" w:pos="720"/>
        </w:tabs>
        <w:ind w:left="720" w:hanging="360"/>
      </w:pPr>
      <w:rPr>
        <w:rFonts w:ascii="Wingdings" w:hAnsi="Wingdings" w:hint="default"/>
        <w:sz w:val="22"/>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276" w15:restartNumberingAfterBreak="0">
    <w:nsid w:val="6AD95ABE"/>
    <w:multiLevelType w:val="hybridMultilevel"/>
    <w:tmpl w:val="0F103E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B0A19FC"/>
    <w:multiLevelType w:val="hybridMultilevel"/>
    <w:tmpl w:val="FC54A5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8" w15:restartNumberingAfterBreak="0">
    <w:nsid w:val="6BB53AE0"/>
    <w:multiLevelType w:val="hybridMultilevel"/>
    <w:tmpl w:val="ACDCF7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6C3E6777"/>
    <w:multiLevelType w:val="hybridMultilevel"/>
    <w:tmpl w:val="551A255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0" w15:restartNumberingAfterBreak="0">
    <w:nsid w:val="6C955667"/>
    <w:multiLevelType w:val="hybridMultilevel"/>
    <w:tmpl w:val="D9B487E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1" w15:restartNumberingAfterBreak="0">
    <w:nsid w:val="6CA13673"/>
    <w:multiLevelType w:val="hybridMultilevel"/>
    <w:tmpl w:val="35045E4A"/>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2" w15:restartNumberingAfterBreak="0">
    <w:nsid w:val="6CA71001"/>
    <w:multiLevelType w:val="hybridMultilevel"/>
    <w:tmpl w:val="74D21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6CB523B7"/>
    <w:multiLevelType w:val="hybridMultilevel"/>
    <w:tmpl w:val="AE068B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6DD5452E"/>
    <w:multiLevelType w:val="hybridMultilevel"/>
    <w:tmpl w:val="B016C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6E6620CF"/>
    <w:multiLevelType w:val="hybridMultilevel"/>
    <w:tmpl w:val="C8227B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6" w15:restartNumberingAfterBreak="0">
    <w:nsid w:val="6E917BB0"/>
    <w:multiLevelType w:val="hybridMultilevel"/>
    <w:tmpl w:val="C5BAF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6F067DEB"/>
    <w:multiLevelType w:val="hybridMultilevel"/>
    <w:tmpl w:val="0A328DF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8" w15:restartNumberingAfterBreak="0">
    <w:nsid w:val="6FB240CF"/>
    <w:multiLevelType w:val="hybridMultilevel"/>
    <w:tmpl w:val="BDD8BDD8"/>
    <w:lvl w:ilvl="0" w:tplc="9B18716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6FBD6844"/>
    <w:multiLevelType w:val="hybridMultilevel"/>
    <w:tmpl w:val="7C6CC1A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0" w15:restartNumberingAfterBreak="0">
    <w:nsid w:val="6FF423EB"/>
    <w:multiLevelType w:val="hybridMultilevel"/>
    <w:tmpl w:val="4012876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1" w15:restartNumberingAfterBreak="0">
    <w:nsid w:val="709D095B"/>
    <w:multiLevelType w:val="hybridMultilevel"/>
    <w:tmpl w:val="463E49F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2" w15:restartNumberingAfterBreak="0">
    <w:nsid w:val="70B64876"/>
    <w:multiLevelType w:val="hybridMultilevel"/>
    <w:tmpl w:val="4B4E6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3" w15:restartNumberingAfterBreak="0">
    <w:nsid w:val="719A6C6C"/>
    <w:multiLevelType w:val="hybridMultilevel"/>
    <w:tmpl w:val="816EF4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2B60485"/>
    <w:multiLevelType w:val="hybridMultilevel"/>
    <w:tmpl w:val="098466E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5" w15:restartNumberingAfterBreak="0">
    <w:nsid w:val="7339125C"/>
    <w:multiLevelType w:val="hybridMultilevel"/>
    <w:tmpl w:val="D5D28E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50038C"/>
    <w:multiLevelType w:val="hybridMultilevel"/>
    <w:tmpl w:val="90E8851E"/>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7" w15:restartNumberingAfterBreak="0">
    <w:nsid w:val="73D87FE3"/>
    <w:multiLevelType w:val="hybridMultilevel"/>
    <w:tmpl w:val="EE3AD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077676"/>
    <w:multiLevelType w:val="hybridMultilevel"/>
    <w:tmpl w:val="B250261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9" w15:restartNumberingAfterBreak="0">
    <w:nsid w:val="74A70901"/>
    <w:multiLevelType w:val="hybridMultilevel"/>
    <w:tmpl w:val="4F22261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0" w15:restartNumberingAfterBreak="0">
    <w:nsid w:val="74E3051A"/>
    <w:multiLevelType w:val="hybridMultilevel"/>
    <w:tmpl w:val="D1786AD0"/>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4F77008"/>
    <w:multiLevelType w:val="hybridMultilevel"/>
    <w:tmpl w:val="4582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2" w15:restartNumberingAfterBreak="0">
    <w:nsid w:val="75342910"/>
    <w:multiLevelType w:val="hybridMultilevel"/>
    <w:tmpl w:val="04F69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62700D4"/>
    <w:multiLevelType w:val="hybridMultilevel"/>
    <w:tmpl w:val="F848AF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4" w15:restartNumberingAfterBreak="0">
    <w:nsid w:val="76852E0C"/>
    <w:multiLevelType w:val="hybridMultilevel"/>
    <w:tmpl w:val="9814A5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5" w15:restartNumberingAfterBreak="0">
    <w:nsid w:val="76E210CE"/>
    <w:multiLevelType w:val="hybridMultilevel"/>
    <w:tmpl w:val="B5DAF55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6" w15:restartNumberingAfterBreak="0">
    <w:nsid w:val="77455FC6"/>
    <w:multiLevelType w:val="hybridMultilevel"/>
    <w:tmpl w:val="D64EF9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76F1D78"/>
    <w:multiLevelType w:val="hybridMultilevel"/>
    <w:tmpl w:val="D6262C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8" w15:restartNumberingAfterBreak="0">
    <w:nsid w:val="77997ABF"/>
    <w:multiLevelType w:val="hybridMultilevel"/>
    <w:tmpl w:val="8FB8FE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82A3ADC"/>
    <w:multiLevelType w:val="hybridMultilevel"/>
    <w:tmpl w:val="8B70C9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85E0C64"/>
    <w:multiLevelType w:val="hybridMultilevel"/>
    <w:tmpl w:val="2F6CCF40"/>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8FF0F41"/>
    <w:multiLevelType w:val="hybridMultilevel"/>
    <w:tmpl w:val="E1283C8E"/>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93D73CE"/>
    <w:multiLevelType w:val="hybridMultilevel"/>
    <w:tmpl w:val="FDEE1F3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3" w15:restartNumberingAfterBreak="0">
    <w:nsid w:val="79532F51"/>
    <w:multiLevelType w:val="hybridMultilevel"/>
    <w:tmpl w:val="FF3C61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95B73FA"/>
    <w:multiLevelType w:val="hybridMultilevel"/>
    <w:tmpl w:val="137A98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796A328E"/>
    <w:multiLevelType w:val="hybridMultilevel"/>
    <w:tmpl w:val="3C4EE98E"/>
    <w:lvl w:ilvl="0" w:tplc="040C0005">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9F17034"/>
    <w:multiLevelType w:val="hybridMultilevel"/>
    <w:tmpl w:val="A32EC1C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7" w15:restartNumberingAfterBreak="0">
    <w:nsid w:val="7A85195E"/>
    <w:multiLevelType w:val="hybridMultilevel"/>
    <w:tmpl w:val="DDB88A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A87652E"/>
    <w:multiLevelType w:val="hybridMultilevel"/>
    <w:tmpl w:val="BFB622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BB108CC"/>
    <w:multiLevelType w:val="hybridMultilevel"/>
    <w:tmpl w:val="631A3EE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0" w15:restartNumberingAfterBreak="0">
    <w:nsid w:val="7C855862"/>
    <w:multiLevelType w:val="hybridMultilevel"/>
    <w:tmpl w:val="E54876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CA172A2"/>
    <w:multiLevelType w:val="hybridMultilevel"/>
    <w:tmpl w:val="4630F4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CAA5151"/>
    <w:multiLevelType w:val="hybridMultilevel"/>
    <w:tmpl w:val="B64E5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CC318AF"/>
    <w:multiLevelType w:val="hybridMultilevel"/>
    <w:tmpl w:val="4704DAD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4" w15:restartNumberingAfterBreak="0">
    <w:nsid w:val="7D32369F"/>
    <w:multiLevelType w:val="hybridMultilevel"/>
    <w:tmpl w:val="60922C0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5" w15:restartNumberingAfterBreak="0">
    <w:nsid w:val="7D6152E6"/>
    <w:multiLevelType w:val="hybridMultilevel"/>
    <w:tmpl w:val="CE3C4DD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6" w15:restartNumberingAfterBreak="0">
    <w:nsid w:val="7D67377A"/>
    <w:multiLevelType w:val="hybridMultilevel"/>
    <w:tmpl w:val="EA16EEA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7" w15:restartNumberingAfterBreak="0">
    <w:nsid w:val="7DD81C6B"/>
    <w:multiLevelType w:val="hybridMultilevel"/>
    <w:tmpl w:val="B6AEC8D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8" w15:restartNumberingAfterBreak="0">
    <w:nsid w:val="7DE62E71"/>
    <w:multiLevelType w:val="hybridMultilevel"/>
    <w:tmpl w:val="AB60FE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9" w15:restartNumberingAfterBreak="0">
    <w:nsid w:val="7E08560D"/>
    <w:multiLevelType w:val="hybridMultilevel"/>
    <w:tmpl w:val="F00A74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0" w15:restartNumberingAfterBreak="0">
    <w:nsid w:val="7E4036BE"/>
    <w:multiLevelType w:val="hybridMultilevel"/>
    <w:tmpl w:val="B3705F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1" w15:restartNumberingAfterBreak="0">
    <w:nsid w:val="7EBF2F37"/>
    <w:multiLevelType w:val="hybridMultilevel"/>
    <w:tmpl w:val="FD00B7A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2" w15:restartNumberingAfterBreak="0">
    <w:nsid w:val="7F7C1E62"/>
    <w:multiLevelType w:val="hybridMultilevel"/>
    <w:tmpl w:val="B94ABD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3" w15:restartNumberingAfterBreak="0">
    <w:nsid w:val="7F8B55B8"/>
    <w:multiLevelType w:val="hybridMultilevel"/>
    <w:tmpl w:val="7D2804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5"/>
  </w:num>
  <w:num w:numId="2">
    <w:abstractNumId w:val="190"/>
  </w:num>
  <w:num w:numId="3">
    <w:abstractNumId w:val="208"/>
  </w:num>
  <w:num w:numId="4">
    <w:abstractNumId w:val="92"/>
  </w:num>
  <w:num w:numId="5">
    <w:abstractNumId w:val="142"/>
  </w:num>
  <w:num w:numId="6">
    <w:abstractNumId w:val="223"/>
  </w:num>
  <w:num w:numId="7">
    <w:abstractNumId w:val="245"/>
  </w:num>
  <w:num w:numId="8">
    <w:abstractNumId w:val="25"/>
  </w:num>
  <w:num w:numId="9">
    <w:abstractNumId w:val="253"/>
  </w:num>
  <w:num w:numId="10">
    <w:abstractNumId w:val="202"/>
  </w:num>
  <w:num w:numId="11">
    <w:abstractNumId w:val="3"/>
  </w:num>
  <w:num w:numId="12">
    <w:abstractNumId w:val="54"/>
  </w:num>
  <w:num w:numId="13">
    <w:abstractNumId w:val="33"/>
  </w:num>
  <w:num w:numId="14">
    <w:abstractNumId w:val="154"/>
  </w:num>
  <w:num w:numId="15">
    <w:abstractNumId w:val="143"/>
  </w:num>
  <w:num w:numId="16">
    <w:abstractNumId w:val="140"/>
  </w:num>
  <w:num w:numId="17">
    <w:abstractNumId w:val="218"/>
  </w:num>
  <w:num w:numId="18">
    <w:abstractNumId w:val="238"/>
  </w:num>
  <w:num w:numId="19">
    <w:abstractNumId w:val="151"/>
  </w:num>
  <w:num w:numId="20">
    <w:abstractNumId w:val="40"/>
  </w:num>
  <w:num w:numId="21">
    <w:abstractNumId w:val="183"/>
  </w:num>
  <w:num w:numId="22">
    <w:abstractNumId w:val="233"/>
  </w:num>
  <w:num w:numId="23">
    <w:abstractNumId w:val="13"/>
  </w:num>
  <w:num w:numId="24">
    <w:abstractNumId w:val="225"/>
  </w:num>
  <w:num w:numId="25">
    <w:abstractNumId w:val="5"/>
  </w:num>
  <w:num w:numId="26">
    <w:abstractNumId w:val="284"/>
  </w:num>
  <w:num w:numId="27">
    <w:abstractNumId w:val="287"/>
  </w:num>
  <w:num w:numId="28">
    <w:abstractNumId w:val="294"/>
  </w:num>
  <w:num w:numId="29">
    <w:abstractNumId w:val="37"/>
  </w:num>
  <w:num w:numId="30">
    <w:abstractNumId w:val="14"/>
  </w:num>
  <w:num w:numId="31">
    <w:abstractNumId w:val="135"/>
  </w:num>
  <w:num w:numId="32">
    <w:abstractNumId w:val="102"/>
  </w:num>
  <w:num w:numId="33">
    <w:abstractNumId w:val="6"/>
  </w:num>
  <w:num w:numId="34">
    <w:abstractNumId w:val="196"/>
  </w:num>
  <w:num w:numId="35">
    <w:abstractNumId w:val="144"/>
  </w:num>
  <w:num w:numId="36">
    <w:abstractNumId w:val="251"/>
  </w:num>
  <w:num w:numId="37">
    <w:abstractNumId w:val="21"/>
  </w:num>
  <w:num w:numId="38">
    <w:abstractNumId w:val="293"/>
  </w:num>
  <w:num w:numId="39">
    <w:abstractNumId w:val="159"/>
  </w:num>
  <w:num w:numId="40">
    <w:abstractNumId w:val="277"/>
  </w:num>
  <w:num w:numId="41">
    <w:abstractNumId w:val="278"/>
  </w:num>
  <w:num w:numId="42">
    <w:abstractNumId w:val="106"/>
  </w:num>
  <w:num w:numId="43">
    <w:abstractNumId w:val="158"/>
  </w:num>
  <w:num w:numId="44">
    <w:abstractNumId w:val="88"/>
  </w:num>
  <w:num w:numId="45">
    <w:abstractNumId w:val="300"/>
  </w:num>
  <w:num w:numId="46">
    <w:abstractNumId w:val="112"/>
  </w:num>
  <w:num w:numId="47">
    <w:abstractNumId w:val="193"/>
  </w:num>
  <w:num w:numId="48">
    <w:abstractNumId w:val="290"/>
  </w:num>
  <w:num w:numId="49">
    <w:abstractNumId w:val="207"/>
  </w:num>
  <w:num w:numId="50">
    <w:abstractNumId w:val="205"/>
  </w:num>
  <w:num w:numId="51">
    <w:abstractNumId w:val="230"/>
  </w:num>
  <w:num w:numId="52">
    <w:abstractNumId w:val="124"/>
  </w:num>
  <w:num w:numId="53">
    <w:abstractNumId w:val="119"/>
  </w:num>
  <w:num w:numId="54">
    <w:abstractNumId w:val="304"/>
  </w:num>
  <w:num w:numId="55">
    <w:abstractNumId w:val="182"/>
  </w:num>
  <w:num w:numId="56">
    <w:abstractNumId w:val="137"/>
  </w:num>
  <w:num w:numId="57">
    <w:abstractNumId w:val="41"/>
  </w:num>
  <w:num w:numId="58">
    <w:abstractNumId w:val="145"/>
  </w:num>
  <w:num w:numId="59">
    <w:abstractNumId w:val="314"/>
  </w:num>
  <w:num w:numId="60">
    <w:abstractNumId w:val="38"/>
  </w:num>
  <w:num w:numId="61">
    <w:abstractNumId w:val="94"/>
  </w:num>
  <w:num w:numId="62">
    <w:abstractNumId w:val="210"/>
  </w:num>
  <w:num w:numId="63">
    <w:abstractNumId w:val="187"/>
  </w:num>
  <w:num w:numId="64">
    <w:abstractNumId w:val="100"/>
  </w:num>
  <w:num w:numId="65">
    <w:abstractNumId w:val="109"/>
  </w:num>
  <w:num w:numId="66">
    <w:abstractNumId w:val="318"/>
  </w:num>
  <w:num w:numId="67">
    <w:abstractNumId w:val="264"/>
  </w:num>
  <w:num w:numId="68">
    <w:abstractNumId w:val="134"/>
  </w:num>
  <w:num w:numId="69">
    <w:abstractNumId w:val="323"/>
  </w:num>
  <w:num w:numId="70">
    <w:abstractNumId w:val="134"/>
  </w:num>
  <w:num w:numId="71">
    <w:abstractNumId w:val="323"/>
  </w:num>
  <w:num w:numId="72">
    <w:abstractNumId w:val="146"/>
  </w:num>
  <w:num w:numId="73">
    <w:abstractNumId w:val="44"/>
  </w:num>
  <w:num w:numId="74">
    <w:abstractNumId w:val="243"/>
  </w:num>
  <w:num w:numId="75">
    <w:abstractNumId w:val="164"/>
  </w:num>
  <w:num w:numId="76">
    <w:abstractNumId w:val="312"/>
  </w:num>
  <w:num w:numId="77">
    <w:abstractNumId w:val="75"/>
  </w:num>
  <w:num w:numId="78">
    <w:abstractNumId w:val="179"/>
  </w:num>
  <w:num w:numId="79">
    <w:abstractNumId w:val="26"/>
  </w:num>
  <w:num w:numId="80">
    <w:abstractNumId w:val="24"/>
  </w:num>
  <w:num w:numId="81">
    <w:abstractNumId w:val="231"/>
  </w:num>
  <w:num w:numId="82">
    <w:abstractNumId w:val="320"/>
  </w:num>
  <w:num w:numId="83">
    <w:abstractNumId w:val="333"/>
  </w:num>
  <w:num w:numId="84">
    <w:abstractNumId w:val="173"/>
  </w:num>
  <w:num w:numId="85">
    <w:abstractNumId w:val="167"/>
  </w:num>
  <w:num w:numId="86">
    <w:abstractNumId w:val="203"/>
  </w:num>
  <w:num w:numId="87">
    <w:abstractNumId w:val="229"/>
  </w:num>
  <w:num w:numId="88">
    <w:abstractNumId w:val="91"/>
  </w:num>
  <w:num w:numId="89">
    <w:abstractNumId w:val="296"/>
  </w:num>
  <w:num w:numId="90">
    <w:abstractNumId w:val="257"/>
  </w:num>
  <w:num w:numId="91">
    <w:abstractNumId w:val="165"/>
  </w:num>
  <w:num w:numId="92">
    <w:abstractNumId w:val="10"/>
  </w:num>
  <w:num w:numId="93">
    <w:abstractNumId w:val="23"/>
  </w:num>
  <w:num w:numId="94">
    <w:abstractNumId w:val="64"/>
  </w:num>
  <w:num w:numId="95">
    <w:abstractNumId w:val="89"/>
  </w:num>
  <w:num w:numId="96">
    <w:abstractNumId w:val="9"/>
  </w:num>
  <w:num w:numId="97">
    <w:abstractNumId w:val="192"/>
  </w:num>
  <w:num w:numId="98">
    <w:abstractNumId w:val="270"/>
  </w:num>
  <w:num w:numId="99">
    <w:abstractNumId w:val="45"/>
  </w:num>
  <w:num w:numId="100">
    <w:abstractNumId w:val="161"/>
  </w:num>
  <w:num w:numId="101">
    <w:abstractNumId w:val="291"/>
  </w:num>
  <w:num w:numId="102">
    <w:abstractNumId w:val="47"/>
  </w:num>
  <w:num w:numId="103">
    <w:abstractNumId w:val="35"/>
  </w:num>
  <w:num w:numId="104">
    <w:abstractNumId w:val="139"/>
  </w:num>
  <w:num w:numId="105">
    <w:abstractNumId w:val="330"/>
  </w:num>
  <w:num w:numId="106">
    <w:abstractNumId w:val="82"/>
  </w:num>
  <w:num w:numId="107">
    <w:abstractNumId w:val="0"/>
  </w:num>
  <w:num w:numId="108">
    <w:abstractNumId w:val="105"/>
  </w:num>
  <w:num w:numId="109">
    <w:abstractNumId w:val="79"/>
  </w:num>
  <w:num w:numId="110">
    <w:abstractNumId w:val="17"/>
  </w:num>
  <w:num w:numId="111">
    <w:abstractNumId w:val="327"/>
  </w:num>
  <w:num w:numId="112">
    <w:abstractNumId w:val="85"/>
  </w:num>
  <w:num w:numId="113">
    <w:abstractNumId w:val="148"/>
  </w:num>
  <w:num w:numId="114">
    <w:abstractNumId w:val="127"/>
  </w:num>
  <w:num w:numId="115">
    <w:abstractNumId w:val="77"/>
  </w:num>
  <w:num w:numId="116">
    <w:abstractNumId w:val="80"/>
  </w:num>
  <w:num w:numId="117">
    <w:abstractNumId w:val="132"/>
  </w:num>
  <w:num w:numId="118">
    <w:abstractNumId w:val="86"/>
  </w:num>
  <w:num w:numId="119">
    <w:abstractNumId w:val="302"/>
  </w:num>
  <w:num w:numId="120">
    <w:abstractNumId w:val="244"/>
  </w:num>
  <w:num w:numId="121">
    <w:abstractNumId w:val="263"/>
  </w:num>
  <w:num w:numId="122">
    <w:abstractNumId w:val="322"/>
  </w:num>
  <w:num w:numId="123">
    <w:abstractNumId w:val="274"/>
  </w:num>
  <w:num w:numId="124">
    <w:abstractNumId w:val="62"/>
  </w:num>
  <w:num w:numId="125">
    <w:abstractNumId w:val="113"/>
  </w:num>
  <w:num w:numId="126">
    <w:abstractNumId w:val="133"/>
  </w:num>
  <w:num w:numId="127">
    <w:abstractNumId w:val="169"/>
  </w:num>
  <w:num w:numId="128">
    <w:abstractNumId w:val="117"/>
  </w:num>
  <w:num w:numId="129">
    <w:abstractNumId w:val="147"/>
  </w:num>
  <w:num w:numId="130">
    <w:abstractNumId w:val="2"/>
  </w:num>
  <w:num w:numId="131">
    <w:abstractNumId w:val="73"/>
  </w:num>
  <w:num w:numId="132">
    <w:abstractNumId w:val="98"/>
  </w:num>
  <w:num w:numId="133">
    <w:abstractNumId w:val="63"/>
  </w:num>
  <w:num w:numId="134">
    <w:abstractNumId w:val="200"/>
  </w:num>
  <w:num w:numId="135">
    <w:abstractNumId w:val="248"/>
  </w:num>
  <w:num w:numId="136">
    <w:abstractNumId w:val="67"/>
  </w:num>
  <w:num w:numId="137">
    <w:abstractNumId w:val="65"/>
  </w:num>
  <w:num w:numId="138">
    <w:abstractNumId w:val="177"/>
  </w:num>
  <w:num w:numId="139">
    <w:abstractNumId w:val="181"/>
  </w:num>
  <w:num w:numId="140">
    <w:abstractNumId w:val="206"/>
  </w:num>
  <w:num w:numId="141">
    <w:abstractNumId w:val="267"/>
  </w:num>
  <w:num w:numId="142">
    <w:abstractNumId w:val="199"/>
  </w:num>
  <w:num w:numId="143">
    <w:abstractNumId w:val="99"/>
  </w:num>
  <w:num w:numId="144">
    <w:abstractNumId w:val="331"/>
  </w:num>
  <w:num w:numId="145">
    <w:abstractNumId w:val="72"/>
  </w:num>
  <w:num w:numId="146">
    <w:abstractNumId w:val="184"/>
  </w:num>
  <w:num w:numId="147">
    <w:abstractNumId w:val="123"/>
  </w:num>
  <w:num w:numId="148">
    <w:abstractNumId w:val="283"/>
  </w:num>
  <w:num w:numId="149">
    <w:abstractNumId w:val="58"/>
  </w:num>
  <w:num w:numId="150">
    <w:abstractNumId w:val="276"/>
  </w:num>
  <w:num w:numId="151">
    <w:abstractNumId w:val="120"/>
  </w:num>
  <w:num w:numId="152">
    <w:abstractNumId w:val="170"/>
  </w:num>
  <w:num w:numId="153">
    <w:abstractNumId w:val="22"/>
  </w:num>
  <w:num w:numId="154">
    <w:abstractNumId w:val="252"/>
  </w:num>
  <w:num w:numId="155">
    <w:abstractNumId w:val="155"/>
  </w:num>
  <w:num w:numId="156">
    <w:abstractNumId w:val="31"/>
  </w:num>
  <w:num w:numId="157">
    <w:abstractNumId w:val="250"/>
  </w:num>
  <w:num w:numId="158">
    <w:abstractNumId w:val="34"/>
  </w:num>
  <w:num w:numId="159">
    <w:abstractNumId w:val="90"/>
  </w:num>
  <w:num w:numId="160">
    <w:abstractNumId w:val="74"/>
  </w:num>
  <w:num w:numId="161">
    <w:abstractNumId w:val="36"/>
  </w:num>
  <w:num w:numId="162">
    <w:abstractNumId w:val="152"/>
  </w:num>
  <w:num w:numId="163">
    <w:abstractNumId w:val="97"/>
  </w:num>
  <w:num w:numId="164">
    <w:abstractNumId w:val="15"/>
  </w:num>
  <w:num w:numId="165">
    <w:abstractNumId w:val="110"/>
  </w:num>
  <w:num w:numId="166">
    <w:abstractNumId w:val="162"/>
  </w:num>
  <w:num w:numId="167">
    <w:abstractNumId w:val="265"/>
  </w:num>
  <w:num w:numId="168">
    <w:abstractNumId w:val="279"/>
  </w:num>
  <w:num w:numId="169">
    <w:abstractNumId w:val="125"/>
  </w:num>
  <w:num w:numId="170">
    <w:abstractNumId w:val="299"/>
  </w:num>
  <w:num w:numId="171">
    <w:abstractNumId w:val="178"/>
  </w:num>
  <w:num w:numId="172">
    <w:abstractNumId w:val="69"/>
  </w:num>
  <w:num w:numId="173">
    <w:abstractNumId w:val="126"/>
  </w:num>
  <w:num w:numId="174">
    <w:abstractNumId w:val="103"/>
  </w:num>
  <w:num w:numId="175">
    <w:abstractNumId w:val="7"/>
  </w:num>
  <w:num w:numId="176">
    <w:abstractNumId w:val="111"/>
  </w:num>
  <w:num w:numId="177">
    <w:abstractNumId w:val="219"/>
  </w:num>
  <w:num w:numId="178">
    <w:abstractNumId w:val="297"/>
  </w:num>
  <w:num w:numId="179">
    <w:abstractNumId w:val="114"/>
  </w:num>
  <w:num w:numId="180">
    <w:abstractNumId w:val="61"/>
  </w:num>
  <w:num w:numId="181">
    <w:abstractNumId w:val="316"/>
  </w:num>
  <w:num w:numId="182">
    <w:abstractNumId w:val="280"/>
  </w:num>
  <w:num w:numId="183">
    <w:abstractNumId w:val="149"/>
  </w:num>
  <w:num w:numId="184">
    <w:abstractNumId w:val="39"/>
  </w:num>
  <w:num w:numId="185">
    <w:abstractNumId w:val="87"/>
  </w:num>
  <w:num w:numId="186">
    <w:abstractNumId w:val="254"/>
  </w:num>
  <w:num w:numId="187">
    <w:abstractNumId w:val="246"/>
  </w:num>
  <w:num w:numId="188">
    <w:abstractNumId w:val="55"/>
  </w:num>
  <w:num w:numId="189">
    <w:abstractNumId w:val="104"/>
  </w:num>
  <w:num w:numId="190">
    <w:abstractNumId w:val="188"/>
  </w:num>
  <w:num w:numId="191">
    <w:abstractNumId w:val="272"/>
  </w:num>
  <w:num w:numId="192">
    <w:abstractNumId w:val="249"/>
  </w:num>
  <w:num w:numId="193">
    <w:abstractNumId w:val="221"/>
  </w:num>
  <w:num w:numId="194">
    <w:abstractNumId w:val="247"/>
  </w:num>
  <w:num w:numId="195">
    <w:abstractNumId w:val="271"/>
  </w:num>
  <w:num w:numId="196">
    <w:abstractNumId w:val="216"/>
  </w:num>
  <w:num w:numId="197">
    <w:abstractNumId w:val="12"/>
  </w:num>
  <w:num w:numId="198">
    <w:abstractNumId w:val="136"/>
  </w:num>
  <w:num w:numId="199">
    <w:abstractNumId w:val="234"/>
  </w:num>
  <w:num w:numId="200">
    <w:abstractNumId w:val="118"/>
  </w:num>
  <w:num w:numId="201">
    <w:abstractNumId w:val="157"/>
  </w:num>
  <w:num w:numId="202">
    <w:abstractNumId w:val="321"/>
  </w:num>
  <w:num w:numId="203">
    <w:abstractNumId w:val="292"/>
  </w:num>
  <w:num w:numId="204">
    <w:abstractNumId w:val="84"/>
  </w:num>
  <w:num w:numId="205">
    <w:abstractNumId w:val="285"/>
  </w:num>
  <w:num w:numId="206">
    <w:abstractNumId w:val="138"/>
  </w:num>
  <w:num w:numId="207">
    <w:abstractNumId w:val="163"/>
  </w:num>
  <w:num w:numId="208">
    <w:abstractNumId w:val="76"/>
  </w:num>
  <w:num w:numId="209">
    <w:abstractNumId w:val="324"/>
  </w:num>
  <w:num w:numId="210">
    <w:abstractNumId w:val="310"/>
  </w:num>
  <w:num w:numId="211">
    <w:abstractNumId w:val="191"/>
  </w:num>
  <w:num w:numId="212">
    <w:abstractNumId w:val="131"/>
  </w:num>
  <w:num w:numId="213">
    <w:abstractNumId w:val="16"/>
  </w:num>
  <w:num w:numId="214">
    <w:abstractNumId w:val="242"/>
  </w:num>
  <w:num w:numId="215">
    <w:abstractNumId w:val="273"/>
  </w:num>
  <w:num w:numId="216">
    <w:abstractNumId w:val="175"/>
  </w:num>
  <w:num w:numId="217">
    <w:abstractNumId w:val="209"/>
  </w:num>
  <w:num w:numId="218">
    <w:abstractNumId w:val="319"/>
  </w:num>
  <w:num w:numId="219">
    <w:abstractNumId w:val="51"/>
  </w:num>
  <w:num w:numId="220">
    <w:abstractNumId w:val="281"/>
  </w:num>
  <w:num w:numId="221">
    <w:abstractNumId w:val="286"/>
  </w:num>
  <w:num w:numId="222">
    <w:abstractNumId w:val="141"/>
  </w:num>
  <w:num w:numId="223">
    <w:abstractNumId w:val="217"/>
  </w:num>
  <w:num w:numId="224">
    <w:abstractNumId w:val="156"/>
  </w:num>
  <w:num w:numId="225">
    <w:abstractNumId w:val="174"/>
  </w:num>
  <w:num w:numId="226">
    <w:abstractNumId w:val="220"/>
  </w:num>
  <w:num w:numId="227">
    <w:abstractNumId w:val="308"/>
  </w:num>
  <w:num w:numId="228">
    <w:abstractNumId w:val="19"/>
  </w:num>
  <w:num w:numId="229">
    <w:abstractNumId w:val="81"/>
  </w:num>
  <w:num w:numId="230">
    <w:abstractNumId w:val="42"/>
  </w:num>
  <w:num w:numId="231">
    <w:abstractNumId w:val="306"/>
  </w:num>
  <w:num w:numId="232">
    <w:abstractNumId w:val="289"/>
  </w:num>
  <w:num w:numId="233">
    <w:abstractNumId w:val="60"/>
  </w:num>
  <w:num w:numId="234">
    <w:abstractNumId w:val="129"/>
  </w:num>
  <w:num w:numId="235">
    <w:abstractNumId w:val="204"/>
  </w:num>
  <w:num w:numId="236">
    <w:abstractNumId w:val="66"/>
  </w:num>
  <w:num w:numId="237">
    <w:abstractNumId w:val="150"/>
  </w:num>
  <w:num w:numId="238">
    <w:abstractNumId w:val="261"/>
  </w:num>
  <w:num w:numId="239">
    <w:abstractNumId w:val="226"/>
  </w:num>
  <w:num w:numId="240">
    <w:abstractNumId w:val="227"/>
  </w:num>
  <w:num w:numId="241">
    <w:abstractNumId w:val="258"/>
  </w:num>
  <w:num w:numId="242">
    <w:abstractNumId w:val="195"/>
  </w:num>
  <w:num w:numId="243">
    <w:abstractNumId w:val="43"/>
  </w:num>
  <w:num w:numId="244">
    <w:abstractNumId w:val="222"/>
  </w:num>
  <w:num w:numId="245">
    <w:abstractNumId w:val="48"/>
  </w:num>
  <w:num w:numId="246">
    <w:abstractNumId w:val="214"/>
  </w:num>
  <w:num w:numId="247">
    <w:abstractNumId w:val="213"/>
  </w:num>
  <w:num w:numId="248">
    <w:abstractNumId w:val="176"/>
  </w:num>
  <w:num w:numId="249">
    <w:abstractNumId w:val="255"/>
  </w:num>
  <w:num w:numId="250">
    <w:abstractNumId w:val="266"/>
  </w:num>
  <w:num w:numId="251">
    <w:abstractNumId w:val="49"/>
  </w:num>
  <w:num w:numId="252">
    <w:abstractNumId w:val="332"/>
  </w:num>
  <w:num w:numId="253">
    <w:abstractNumId w:val="50"/>
  </w:num>
  <w:num w:numId="254">
    <w:abstractNumId w:val="160"/>
  </w:num>
  <w:num w:numId="255">
    <w:abstractNumId w:val="235"/>
  </w:num>
  <w:num w:numId="256">
    <w:abstractNumId w:val="11"/>
  </w:num>
  <w:num w:numId="257">
    <w:abstractNumId w:val="168"/>
  </w:num>
  <w:num w:numId="258">
    <w:abstractNumId w:val="93"/>
  </w:num>
  <w:num w:numId="259">
    <w:abstractNumId w:val="325"/>
  </w:num>
  <w:num w:numId="260">
    <w:abstractNumId w:val="329"/>
  </w:num>
  <w:num w:numId="261">
    <w:abstractNumId w:val="96"/>
  </w:num>
  <w:num w:numId="262">
    <w:abstractNumId w:val="4"/>
  </w:num>
  <w:num w:numId="263">
    <w:abstractNumId w:val="305"/>
  </w:num>
  <w:num w:numId="264">
    <w:abstractNumId w:val="317"/>
  </w:num>
  <w:num w:numId="265">
    <w:abstractNumId w:val="166"/>
  </w:num>
  <w:num w:numId="266">
    <w:abstractNumId w:val="153"/>
  </w:num>
  <w:num w:numId="267">
    <w:abstractNumId w:val="262"/>
  </w:num>
  <w:num w:numId="268">
    <w:abstractNumId w:val="303"/>
  </w:num>
  <w:num w:numId="269">
    <w:abstractNumId w:val="95"/>
  </w:num>
  <w:num w:numId="270">
    <w:abstractNumId w:val="295"/>
  </w:num>
  <w:num w:numId="271">
    <w:abstractNumId w:val="224"/>
  </w:num>
  <w:num w:numId="272">
    <w:abstractNumId w:val="307"/>
  </w:num>
  <w:num w:numId="273">
    <w:abstractNumId w:val="198"/>
  </w:num>
  <w:num w:numId="274">
    <w:abstractNumId w:val="237"/>
  </w:num>
  <w:num w:numId="275">
    <w:abstractNumId w:val="53"/>
  </w:num>
  <w:num w:numId="276">
    <w:abstractNumId w:val="240"/>
  </w:num>
  <w:num w:numId="277">
    <w:abstractNumId w:val="59"/>
  </w:num>
  <w:num w:numId="278">
    <w:abstractNumId w:val="259"/>
  </w:num>
  <w:num w:numId="279">
    <w:abstractNumId w:val="298"/>
  </w:num>
  <w:num w:numId="280">
    <w:abstractNumId w:val="32"/>
  </w:num>
  <w:num w:numId="281">
    <w:abstractNumId w:val="288"/>
  </w:num>
  <w:num w:numId="282">
    <w:abstractNumId w:val="30"/>
  </w:num>
  <w:num w:numId="283">
    <w:abstractNumId w:val="301"/>
  </w:num>
  <w:num w:numId="284">
    <w:abstractNumId w:val="78"/>
  </w:num>
  <w:num w:numId="285">
    <w:abstractNumId w:val="241"/>
  </w:num>
  <w:num w:numId="286">
    <w:abstractNumId w:val="189"/>
  </w:num>
  <w:num w:numId="287">
    <w:abstractNumId w:val="236"/>
  </w:num>
  <w:num w:numId="288">
    <w:abstractNumId w:val="228"/>
  </w:num>
  <w:num w:numId="289">
    <w:abstractNumId w:val="71"/>
  </w:num>
  <w:num w:numId="290">
    <w:abstractNumId w:val="311"/>
  </w:num>
  <w:num w:numId="291">
    <w:abstractNumId w:val="128"/>
  </w:num>
  <w:num w:numId="292">
    <w:abstractNumId w:val="130"/>
  </w:num>
  <w:num w:numId="293">
    <w:abstractNumId w:val="20"/>
  </w:num>
  <w:num w:numId="294">
    <w:abstractNumId w:val="18"/>
  </w:num>
  <w:num w:numId="295">
    <w:abstractNumId w:val="28"/>
  </w:num>
  <w:num w:numId="296">
    <w:abstractNumId w:val="260"/>
  </w:num>
  <w:num w:numId="297">
    <w:abstractNumId w:val="326"/>
  </w:num>
  <w:num w:numId="298">
    <w:abstractNumId w:val="172"/>
  </w:num>
  <w:num w:numId="299">
    <w:abstractNumId w:val="212"/>
  </w:num>
  <w:num w:numId="300">
    <w:abstractNumId w:val="239"/>
  </w:num>
  <w:num w:numId="301">
    <w:abstractNumId w:val="108"/>
  </w:num>
  <w:num w:numId="302">
    <w:abstractNumId w:val="268"/>
  </w:num>
  <w:num w:numId="303">
    <w:abstractNumId w:val="315"/>
  </w:num>
  <w:num w:numId="304">
    <w:abstractNumId w:val="83"/>
  </w:num>
  <w:num w:numId="305">
    <w:abstractNumId w:val="68"/>
  </w:num>
  <w:num w:numId="306">
    <w:abstractNumId w:val="269"/>
  </w:num>
  <w:num w:numId="307">
    <w:abstractNumId w:val="328"/>
  </w:num>
  <w:num w:numId="308">
    <w:abstractNumId w:val="186"/>
  </w:num>
  <w:num w:numId="309">
    <w:abstractNumId w:val="52"/>
  </w:num>
  <w:num w:numId="310">
    <w:abstractNumId w:val="101"/>
  </w:num>
  <w:num w:numId="311">
    <w:abstractNumId w:val="29"/>
  </w:num>
  <w:num w:numId="312">
    <w:abstractNumId w:val="194"/>
  </w:num>
  <w:num w:numId="313">
    <w:abstractNumId w:val="309"/>
  </w:num>
  <w:num w:numId="314">
    <w:abstractNumId w:val="46"/>
  </w:num>
  <w:num w:numId="315">
    <w:abstractNumId w:val="313"/>
  </w:num>
  <w:num w:numId="316">
    <w:abstractNumId w:val="121"/>
  </w:num>
  <w:num w:numId="317">
    <w:abstractNumId w:val="171"/>
  </w:num>
  <w:num w:numId="318">
    <w:abstractNumId w:val="211"/>
  </w:num>
  <w:num w:numId="319">
    <w:abstractNumId w:val="56"/>
  </w:num>
  <w:num w:numId="320">
    <w:abstractNumId w:val="232"/>
  </w:num>
  <w:num w:numId="321">
    <w:abstractNumId w:val="70"/>
  </w:num>
  <w:num w:numId="322">
    <w:abstractNumId w:val="201"/>
  </w:num>
  <w:num w:numId="323">
    <w:abstractNumId w:val="57"/>
  </w:num>
  <w:num w:numId="324">
    <w:abstractNumId w:val="282"/>
  </w:num>
  <w:num w:numId="325">
    <w:abstractNumId w:val="107"/>
  </w:num>
  <w:num w:numId="326">
    <w:abstractNumId w:val="215"/>
  </w:num>
  <w:num w:numId="327">
    <w:abstractNumId w:val="256"/>
  </w:num>
  <w:num w:numId="328">
    <w:abstractNumId w:val="197"/>
  </w:num>
  <w:num w:numId="329">
    <w:abstractNumId w:val="27"/>
  </w:num>
  <w:num w:numId="330">
    <w:abstractNumId w:val="115"/>
  </w:num>
  <w:num w:numId="331">
    <w:abstractNumId w:val="180"/>
  </w:num>
  <w:num w:numId="332">
    <w:abstractNumId w:val="1"/>
  </w:num>
  <w:num w:numId="333">
    <w:abstractNumId w:val="116"/>
  </w:num>
  <w:num w:numId="334">
    <w:abstractNumId w:val="8"/>
  </w:num>
  <w:num w:numId="335">
    <w:abstractNumId w:val="122"/>
  </w:num>
  <w:num w:numId="336">
    <w:abstractNumId w:val="185"/>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0162"/>
    <w:rsid w:val="0000060C"/>
    <w:rsid w:val="000006B2"/>
    <w:rsid w:val="0000086B"/>
    <w:rsid w:val="00000F92"/>
    <w:rsid w:val="00001043"/>
    <w:rsid w:val="00001917"/>
    <w:rsid w:val="00001A86"/>
    <w:rsid w:val="00001BF5"/>
    <w:rsid w:val="000026F1"/>
    <w:rsid w:val="000028E2"/>
    <w:rsid w:val="00002E1D"/>
    <w:rsid w:val="000031BD"/>
    <w:rsid w:val="00003352"/>
    <w:rsid w:val="00003598"/>
    <w:rsid w:val="00003854"/>
    <w:rsid w:val="000038E0"/>
    <w:rsid w:val="000039BA"/>
    <w:rsid w:val="000042D4"/>
    <w:rsid w:val="000043BA"/>
    <w:rsid w:val="00004DB3"/>
    <w:rsid w:val="0000505C"/>
    <w:rsid w:val="0000576E"/>
    <w:rsid w:val="000057A2"/>
    <w:rsid w:val="00005891"/>
    <w:rsid w:val="00005993"/>
    <w:rsid w:val="00006022"/>
    <w:rsid w:val="00006162"/>
    <w:rsid w:val="0000621C"/>
    <w:rsid w:val="0000643D"/>
    <w:rsid w:val="00007495"/>
    <w:rsid w:val="000077EE"/>
    <w:rsid w:val="00010101"/>
    <w:rsid w:val="0001016A"/>
    <w:rsid w:val="0001080C"/>
    <w:rsid w:val="00010F81"/>
    <w:rsid w:val="000112E4"/>
    <w:rsid w:val="0001146D"/>
    <w:rsid w:val="000119B2"/>
    <w:rsid w:val="00011BCC"/>
    <w:rsid w:val="00011C31"/>
    <w:rsid w:val="00011E37"/>
    <w:rsid w:val="0001262E"/>
    <w:rsid w:val="0001300B"/>
    <w:rsid w:val="000132DE"/>
    <w:rsid w:val="000134D8"/>
    <w:rsid w:val="00013893"/>
    <w:rsid w:val="000140C4"/>
    <w:rsid w:val="0001426E"/>
    <w:rsid w:val="000145C9"/>
    <w:rsid w:val="00014BF3"/>
    <w:rsid w:val="00014C15"/>
    <w:rsid w:val="00015538"/>
    <w:rsid w:val="00015EAC"/>
    <w:rsid w:val="00015EE0"/>
    <w:rsid w:val="00015F2B"/>
    <w:rsid w:val="000160C7"/>
    <w:rsid w:val="00016512"/>
    <w:rsid w:val="000174CF"/>
    <w:rsid w:val="000174FA"/>
    <w:rsid w:val="00017832"/>
    <w:rsid w:val="000178B8"/>
    <w:rsid w:val="00017AA4"/>
    <w:rsid w:val="00017AE6"/>
    <w:rsid w:val="00017CE8"/>
    <w:rsid w:val="00017E8D"/>
    <w:rsid w:val="00017ED7"/>
    <w:rsid w:val="0002025A"/>
    <w:rsid w:val="00020B6A"/>
    <w:rsid w:val="00020F95"/>
    <w:rsid w:val="000211D3"/>
    <w:rsid w:val="000215CD"/>
    <w:rsid w:val="0002189C"/>
    <w:rsid w:val="000218AF"/>
    <w:rsid w:val="00021AB3"/>
    <w:rsid w:val="00021CF3"/>
    <w:rsid w:val="0002272D"/>
    <w:rsid w:val="00022944"/>
    <w:rsid w:val="00022BB2"/>
    <w:rsid w:val="00022E88"/>
    <w:rsid w:val="00022FB9"/>
    <w:rsid w:val="00023436"/>
    <w:rsid w:val="000234BB"/>
    <w:rsid w:val="00023519"/>
    <w:rsid w:val="00023FAD"/>
    <w:rsid w:val="00023FDF"/>
    <w:rsid w:val="00024752"/>
    <w:rsid w:val="0002498E"/>
    <w:rsid w:val="0002534B"/>
    <w:rsid w:val="00025862"/>
    <w:rsid w:val="00025C97"/>
    <w:rsid w:val="000260AE"/>
    <w:rsid w:val="00026177"/>
    <w:rsid w:val="000268AD"/>
    <w:rsid w:val="00026D49"/>
    <w:rsid w:val="00026E69"/>
    <w:rsid w:val="00026F28"/>
    <w:rsid w:val="00026F65"/>
    <w:rsid w:val="0002716D"/>
    <w:rsid w:val="000272D1"/>
    <w:rsid w:val="00027937"/>
    <w:rsid w:val="00027A96"/>
    <w:rsid w:val="00027CC9"/>
    <w:rsid w:val="00027E1D"/>
    <w:rsid w:val="0003051B"/>
    <w:rsid w:val="00032312"/>
    <w:rsid w:val="00032BAD"/>
    <w:rsid w:val="00032C66"/>
    <w:rsid w:val="000336E7"/>
    <w:rsid w:val="00033F46"/>
    <w:rsid w:val="00034EBD"/>
    <w:rsid w:val="00034FD3"/>
    <w:rsid w:val="0003521C"/>
    <w:rsid w:val="0003593D"/>
    <w:rsid w:val="0003595A"/>
    <w:rsid w:val="00035B40"/>
    <w:rsid w:val="00035E18"/>
    <w:rsid w:val="000369BE"/>
    <w:rsid w:val="00036AE7"/>
    <w:rsid w:val="00037619"/>
    <w:rsid w:val="000376A9"/>
    <w:rsid w:val="000379A3"/>
    <w:rsid w:val="00037AB5"/>
    <w:rsid w:val="00037FEC"/>
    <w:rsid w:val="0004010F"/>
    <w:rsid w:val="00040220"/>
    <w:rsid w:val="0004044F"/>
    <w:rsid w:val="0004048F"/>
    <w:rsid w:val="00040828"/>
    <w:rsid w:val="00040BAD"/>
    <w:rsid w:val="0004102E"/>
    <w:rsid w:val="000411C4"/>
    <w:rsid w:val="00041D74"/>
    <w:rsid w:val="000421F1"/>
    <w:rsid w:val="00042255"/>
    <w:rsid w:val="00042A69"/>
    <w:rsid w:val="00042CE8"/>
    <w:rsid w:val="00042E1A"/>
    <w:rsid w:val="00043353"/>
    <w:rsid w:val="00043C2E"/>
    <w:rsid w:val="00043C6A"/>
    <w:rsid w:val="00043F34"/>
    <w:rsid w:val="000442ED"/>
    <w:rsid w:val="00044998"/>
    <w:rsid w:val="00044AE4"/>
    <w:rsid w:val="00044DE6"/>
    <w:rsid w:val="0004530F"/>
    <w:rsid w:val="00045653"/>
    <w:rsid w:val="00045E78"/>
    <w:rsid w:val="00045EBC"/>
    <w:rsid w:val="00045FDE"/>
    <w:rsid w:val="0004601C"/>
    <w:rsid w:val="000466EF"/>
    <w:rsid w:val="00046C10"/>
    <w:rsid w:val="00046CA0"/>
    <w:rsid w:val="00046EEE"/>
    <w:rsid w:val="000470F0"/>
    <w:rsid w:val="00047354"/>
    <w:rsid w:val="000473E6"/>
    <w:rsid w:val="00047529"/>
    <w:rsid w:val="000475F6"/>
    <w:rsid w:val="00047776"/>
    <w:rsid w:val="0004787B"/>
    <w:rsid w:val="00047D4E"/>
    <w:rsid w:val="00047E35"/>
    <w:rsid w:val="000500BF"/>
    <w:rsid w:val="000503C4"/>
    <w:rsid w:val="00050928"/>
    <w:rsid w:val="00050A57"/>
    <w:rsid w:val="00050A87"/>
    <w:rsid w:val="00050BDB"/>
    <w:rsid w:val="00052A83"/>
    <w:rsid w:val="00052BB0"/>
    <w:rsid w:val="00052D19"/>
    <w:rsid w:val="00053397"/>
    <w:rsid w:val="000537B9"/>
    <w:rsid w:val="00053BC3"/>
    <w:rsid w:val="00053D1F"/>
    <w:rsid w:val="000547A7"/>
    <w:rsid w:val="00054BFD"/>
    <w:rsid w:val="00054DC2"/>
    <w:rsid w:val="00054F68"/>
    <w:rsid w:val="000558DB"/>
    <w:rsid w:val="0005598A"/>
    <w:rsid w:val="00055D3D"/>
    <w:rsid w:val="000563AE"/>
    <w:rsid w:val="000564A3"/>
    <w:rsid w:val="00056803"/>
    <w:rsid w:val="000568D3"/>
    <w:rsid w:val="00057059"/>
    <w:rsid w:val="000574ED"/>
    <w:rsid w:val="00057FBA"/>
    <w:rsid w:val="000602B0"/>
    <w:rsid w:val="0006057D"/>
    <w:rsid w:val="00060816"/>
    <w:rsid w:val="00060AEB"/>
    <w:rsid w:val="00060FFB"/>
    <w:rsid w:val="000610C8"/>
    <w:rsid w:val="0006129A"/>
    <w:rsid w:val="00061528"/>
    <w:rsid w:val="00062A16"/>
    <w:rsid w:val="00062BB6"/>
    <w:rsid w:val="00063C0A"/>
    <w:rsid w:val="0006434D"/>
    <w:rsid w:val="00064476"/>
    <w:rsid w:val="00064553"/>
    <w:rsid w:val="000645F4"/>
    <w:rsid w:val="00064782"/>
    <w:rsid w:val="00064971"/>
    <w:rsid w:val="00064D34"/>
    <w:rsid w:val="00064FE0"/>
    <w:rsid w:val="000651FD"/>
    <w:rsid w:val="00065A36"/>
    <w:rsid w:val="00066154"/>
    <w:rsid w:val="00066812"/>
    <w:rsid w:val="00066C47"/>
    <w:rsid w:val="00066D15"/>
    <w:rsid w:val="0006752A"/>
    <w:rsid w:val="00067954"/>
    <w:rsid w:val="00067A71"/>
    <w:rsid w:val="00070404"/>
    <w:rsid w:val="00070556"/>
    <w:rsid w:val="00070AE4"/>
    <w:rsid w:val="00071736"/>
    <w:rsid w:val="00071A3A"/>
    <w:rsid w:val="00071C33"/>
    <w:rsid w:val="00071E21"/>
    <w:rsid w:val="00072175"/>
    <w:rsid w:val="000725F7"/>
    <w:rsid w:val="00072870"/>
    <w:rsid w:val="00072E05"/>
    <w:rsid w:val="000733DE"/>
    <w:rsid w:val="000734F4"/>
    <w:rsid w:val="0007351E"/>
    <w:rsid w:val="000735B2"/>
    <w:rsid w:val="000737F3"/>
    <w:rsid w:val="0007393C"/>
    <w:rsid w:val="00073B42"/>
    <w:rsid w:val="00073C1F"/>
    <w:rsid w:val="00073CC3"/>
    <w:rsid w:val="00073E0F"/>
    <w:rsid w:val="00073F61"/>
    <w:rsid w:val="00073FD2"/>
    <w:rsid w:val="00074153"/>
    <w:rsid w:val="0007444F"/>
    <w:rsid w:val="00074CF4"/>
    <w:rsid w:val="000750E4"/>
    <w:rsid w:val="00075D9F"/>
    <w:rsid w:val="00076D71"/>
    <w:rsid w:val="000774A8"/>
    <w:rsid w:val="0007781F"/>
    <w:rsid w:val="00077DA9"/>
    <w:rsid w:val="000800A2"/>
    <w:rsid w:val="0008066F"/>
    <w:rsid w:val="0008096D"/>
    <w:rsid w:val="000809D9"/>
    <w:rsid w:val="00081112"/>
    <w:rsid w:val="000811C5"/>
    <w:rsid w:val="00081857"/>
    <w:rsid w:val="00081E6B"/>
    <w:rsid w:val="000821D0"/>
    <w:rsid w:val="0008275F"/>
    <w:rsid w:val="00082BF6"/>
    <w:rsid w:val="00082EDD"/>
    <w:rsid w:val="0008333C"/>
    <w:rsid w:val="00083434"/>
    <w:rsid w:val="00083660"/>
    <w:rsid w:val="000838ED"/>
    <w:rsid w:val="00083A7B"/>
    <w:rsid w:val="0008429D"/>
    <w:rsid w:val="00084B9A"/>
    <w:rsid w:val="00086596"/>
    <w:rsid w:val="00087009"/>
    <w:rsid w:val="000875BA"/>
    <w:rsid w:val="00087609"/>
    <w:rsid w:val="000876FD"/>
    <w:rsid w:val="000879F1"/>
    <w:rsid w:val="00087AE7"/>
    <w:rsid w:val="00087DBA"/>
    <w:rsid w:val="00087F1D"/>
    <w:rsid w:val="000907D7"/>
    <w:rsid w:val="00090CE2"/>
    <w:rsid w:val="00090FB3"/>
    <w:rsid w:val="000910E7"/>
    <w:rsid w:val="00091161"/>
    <w:rsid w:val="0009129D"/>
    <w:rsid w:val="000918D0"/>
    <w:rsid w:val="00092413"/>
    <w:rsid w:val="00092C5F"/>
    <w:rsid w:val="0009384A"/>
    <w:rsid w:val="00093B61"/>
    <w:rsid w:val="00093BD1"/>
    <w:rsid w:val="0009403C"/>
    <w:rsid w:val="00094537"/>
    <w:rsid w:val="000945C4"/>
    <w:rsid w:val="000945CD"/>
    <w:rsid w:val="00094B83"/>
    <w:rsid w:val="00095052"/>
    <w:rsid w:val="00095361"/>
    <w:rsid w:val="00095D83"/>
    <w:rsid w:val="00095DC9"/>
    <w:rsid w:val="00095E85"/>
    <w:rsid w:val="00095F99"/>
    <w:rsid w:val="000962D8"/>
    <w:rsid w:val="00096362"/>
    <w:rsid w:val="000966EA"/>
    <w:rsid w:val="00097660"/>
    <w:rsid w:val="00097824"/>
    <w:rsid w:val="0009787B"/>
    <w:rsid w:val="00097DED"/>
    <w:rsid w:val="00097E83"/>
    <w:rsid w:val="00097F4F"/>
    <w:rsid w:val="00097F7D"/>
    <w:rsid w:val="000A07A8"/>
    <w:rsid w:val="000A0866"/>
    <w:rsid w:val="000A089C"/>
    <w:rsid w:val="000A0E96"/>
    <w:rsid w:val="000A1139"/>
    <w:rsid w:val="000A158E"/>
    <w:rsid w:val="000A15CA"/>
    <w:rsid w:val="000A1778"/>
    <w:rsid w:val="000A1933"/>
    <w:rsid w:val="000A23A7"/>
    <w:rsid w:val="000A288E"/>
    <w:rsid w:val="000A2946"/>
    <w:rsid w:val="000A2B54"/>
    <w:rsid w:val="000A3A91"/>
    <w:rsid w:val="000A4233"/>
    <w:rsid w:val="000A441D"/>
    <w:rsid w:val="000A4618"/>
    <w:rsid w:val="000A467E"/>
    <w:rsid w:val="000A4F89"/>
    <w:rsid w:val="000A507F"/>
    <w:rsid w:val="000A50D3"/>
    <w:rsid w:val="000A557B"/>
    <w:rsid w:val="000A5FD0"/>
    <w:rsid w:val="000A6D74"/>
    <w:rsid w:val="000A71DF"/>
    <w:rsid w:val="000A727E"/>
    <w:rsid w:val="000A7302"/>
    <w:rsid w:val="000A747D"/>
    <w:rsid w:val="000A7913"/>
    <w:rsid w:val="000B010F"/>
    <w:rsid w:val="000B082D"/>
    <w:rsid w:val="000B08E9"/>
    <w:rsid w:val="000B09FB"/>
    <w:rsid w:val="000B137F"/>
    <w:rsid w:val="000B18B6"/>
    <w:rsid w:val="000B220F"/>
    <w:rsid w:val="000B2423"/>
    <w:rsid w:val="000B257C"/>
    <w:rsid w:val="000B25EB"/>
    <w:rsid w:val="000B2620"/>
    <w:rsid w:val="000B26D5"/>
    <w:rsid w:val="000B2AED"/>
    <w:rsid w:val="000B2C6F"/>
    <w:rsid w:val="000B2DD4"/>
    <w:rsid w:val="000B32A9"/>
    <w:rsid w:val="000B3A0E"/>
    <w:rsid w:val="000B3E71"/>
    <w:rsid w:val="000B4037"/>
    <w:rsid w:val="000B42D9"/>
    <w:rsid w:val="000B44E1"/>
    <w:rsid w:val="000B457C"/>
    <w:rsid w:val="000B46B5"/>
    <w:rsid w:val="000B47AE"/>
    <w:rsid w:val="000B4A07"/>
    <w:rsid w:val="000B4F99"/>
    <w:rsid w:val="000B60B0"/>
    <w:rsid w:val="000B6BA6"/>
    <w:rsid w:val="000B6EE9"/>
    <w:rsid w:val="000B70AF"/>
    <w:rsid w:val="000B7414"/>
    <w:rsid w:val="000B7EBE"/>
    <w:rsid w:val="000C0625"/>
    <w:rsid w:val="000C081D"/>
    <w:rsid w:val="000C12BB"/>
    <w:rsid w:val="000C13E6"/>
    <w:rsid w:val="000C14F6"/>
    <w:rsid w:val="000C188D"/>
    <w:rsid w:val="000C1D19"/>
    <w:rsid w:val="000C1E9A"/>
    <w:rsid w:val="000C1F0A"/>
    <w:rsid w:val="000C1FDD"/>
    <w:rsid w:val="000C2651"/>
    <w:rsid w:val="000C292E"/>
    <w:rsid w:val="000C2EF5"/>
    <w:rsid w:val="000C3603"/>
    <w:rsid w:val="000C3989"/>
    <w:rsid w:val="000C4044"/>
    <w:rsid w:val="000C5149"/>
    <w:rsid w:val="000C520E"/>
    <w:rsid w:val="000C52B4"/>
    <w:rsid w:val="000C575C"/>
    <w:rsid w:val="000C577E"/>
    <w:rsid w:val="000C588D"/>
    <w:rsid w:val="000C5AC9"/>
    <w:rsid w:val="000C5CD7"/>
    <w:rsid w:val="000C5E9F"/>
    <w:rsid w:val="000C5F62"/>
    <w:rsid w:val="000C606E"/>
    <w:rsid w:val="000C60E6"/>
    <w:rsid w:val="000C6354"/>
    <w:rsid w:val="000C668C"/>
    <w:rsid w:val="000C6B1D"/>
    <w:rsid w:val="000C6B52"/>
    <w:rsid w:val="000C6D50"/>
    <w:rsid w:val="000C70C2"/>
    <w:rsid w:val="000C710E"/>
    <w:rsid w:val="000C7272"/>
    <w:rsid w:val="000C7422"/>
    <w:rsid w:val="000C7426"/>
    <w:rsid w:val="000C76F5"/>
    <w:rsid w:val="000C7746"/>
    <w:rsid w:val="000C77F1"/>
    <w:rsid w:val="000C7B49"/>
    <w:rsid w:val="000C7BA9"/>
    <w:rsid w:val="000D0228"/>
    <w:rsid w:val="000D068A"/>
    <w:rsid w:val="000D0841"/>
    <w:rsid w:val="000D086F"/>
    <w:rsid w:val="000D0FA6"/>
    <w:rsid w:val="000D132D"/>
    <w:rsid w:val="000D140B"/>
    <w:rsid w:val="000D1A57"/>
    <w:rsid w:val="000D1EAD"/>
    <w:rsid w:val="000D2062"/>
    <w:rsid w:val="000D302E"/>
    <w:rsid w:val="000D31EC"/>
    <w:rsid w:val="000D35CE"/>
    <w:rsid w:val="000D3ABE"/>
    <w:rsid w:val="000D3C3E"/>
    <w:rsid w:val="000D3F6C"/>
    <w:rsid w:val="000D42FC"/>
    <w:rsid w:val="000D4330"/>
    <w:rsid w:val="000D483B"/>
    <w:rsid w:val="000D4A25"/>
    <w:rsid w:val="000D4CEF"/>
    <w:rsid w:val="000D4E34"/>
    <w:rsid w:val="000D5C32"/>
    <w:rsid w:val="000D5D49"/>
    <w:rsid w:val="000D6005"/>
    <w:rsid w:val="000D61B0"/>
    <w:rsid w:val="000D683F"/>
    <w:rsid w:val="000D6AA7"/>
    <w:rsid w:val="000D7012"/>
    <w:rsid w:val="000D705F"/>
    <w:rsid w:val="000D70E7"/>
    <w:rsid w:val="000D7A31"/>
    <w:rsid w:val="000D7DA3"/>
    <w:rsid w:val="000D7F97"/>
    <w:rsid w:val="000E0347"/>
    <w:rsid w:val="000E0A0D"/>
    <w:rsid w:val="000E0BEC"/>
    <w:rsid w:val="000E0FC4"/>
    <w:rsid w:val="000E137A"/>
    <w:rsid w:val="000E164C"/>
    <w:rsid w:val="000E17E9"/>
    <w:rsid w:val="000E1B97"/>
    <w:rsid w:val="000E1C99"/>
    <w:rsid w:val="000E1E7A"/>
    <w:rsid w:val="000E2032"/>
    <w:rsid w:val="000E231D"/>
    <w:rsid w:val="000E262A"/>
    <w:rsid w:val="000E2850"/>
    <w:rsid w:val="000E2964"/>
    <w:rsid w:val="000E2E22"/>
    <w:rsid w:val="000E3CEE"/>
    <w:rsid w:val="000E4645"/>
    <w:rsid w:val="000E4CE3"/>
    <w:rsid w:val="000E4D41"/>
    <w:rsid w:val="000E52EC"/>
    <w:rsid w:val="000E53C4"/>
    <w:rsid w:val="000E585E"/>
    <w:rsid w:val="000E5AE9"/>
    <w:rsid w:val="000E5B4E"/>
    <w:rsid w:val="000E5BB9"/>
    <w:rsid w:val="000E5C60"/>
    <w:rsid w:val="000E6070"/>
    <w:rsid w:val="000E6348"/>
    <w:rsid w:val="000E6798"/>
    <w:rsid w:val="000E76F1"/>
    <w:rsid w:val="000E799C"/>
    <w:rsid w:val="000E7A2A"/>
    <w:rsid w:val="000F0013"/>
    <w:rsid w:val="000F0578"/>
    <w:rsid w:val="000F0E9B"/>
    <w:rsid w:val="000F0EE3"/>
    <w:rsid w:val="000F15BC"/>
    <w:rsid w:val="000F1CE4"/>
    <w:rsid w:val="000F252D"/>
    <w:rsid w:val="000F2755"/>
    <w:rsid w:val="000F2983"/>
    <w:rsid w:val="000F2A3A"/>
    <w:rsid w:val="000F2DB1"/>
    <w:rsid w:val="000F31CE"/>
    <w:rsid w:val="000F32F6"/>
    <w:rsid w:val="000F33F7"/>
    <w:rsid w:val="000F38CE"/>
    <w:rsid w:val="000F3D4B"/>
    <w:rsid w:val="000F40C8"/>
    <w:rsid w:val="000F412D"/>
    <w:rsid w:val="000F41AF"/>
    <w:rsid w:val="000F4244"/>
    <w:rsid w:val="000F4551"/>
    <w:rsid w:val="000F48AE"/>
    <w:rsid w:val="000F498D"/>
    <w:rsid w:val="000F4CEA"/>
    <w:rsid w:val="000F5947"/>
    <w:rsid w:val="000F5AA6"/>
    <w:rsid w:val="000F5B24"/>
    <w:rsid w:val="000F5F4E"/>
    <w:rsid w:val="000F619E"/>
    <w:rsid w:val="000F6319"/>
    <w:rsid w:val="000F65BC"/>
    <w:rsid w:val="000F6937"/>
    <w:rsid w:val="000F6BF4"/>
    <w:rsid w:val="000F78F0"/>
    <w:rsid w:val="000F7AF6"/>
    <w:rsid w:val="00100405"/>
    <w:rsid w:val="00100625"/>
    <w:rsid w:val="001009AC"/>
    <w:rsid w:val="00100EFD"/>
    <w:rsid w:val="001010B9"/>
    <w:rsid w:val="00101349"/>
    <w:rsid w:val="00101528"/>
    <w:rsid w:val="0010158F"/>
    <w:rsid w:val="001015AF"/>
    <w:rsid w:val="00101D2C"/>
    <w:rsid w:val="00102202"/>
    <w:rsid w:val="001028B1"/>
    <w:rsid w:val="00102BF8"/>
    <w:rsid w:val="00103071"/>
    <w:rsid w:val="00103259"/>
    <w:rsid w:val="00103364"/>
    <w:rsid w:val="00103477"/>
    <w:rsid w:val="00103CD4"/>
    <w:rsid w:val="00103F91"/>
    <w:rsid w:val="001044F4"/>
    <w:rsid w:val="001049B6"/>
    <w:rsid w:val="00104D02"/>
    <w:rsid w:val="00105B2C"/>
    <w:rsid w:val="00105BF4"/>
    <w:rsid w:val="00105E60"/>
    <w:rsid w:val="0010613F"/>
    <w:rsid w:val="001061A1"/>
    <w:rsid w:val="001065CD"/>
    <w:rsid w:val="00106E76"/>
    <w:rsid w:val="001072E2"/>
    <w:rsid w:val="00110143"/>
    <w:rsid w:val="001102CA"/>
    <w:rsid w:val="0011066B"/>
    <w:rsid w:val="00110767"/>
    <w:rsid w:val="00110C6B"/>
    <w:rsid w:val="001118B6"/>
    <w:rsid w:val="00111D1E"/>
    <w:rsid w:val="00112BBD"/>
    <w:rsid w:val="00112E37"/>
    <w:rsid w:val="00113104"/>
    <w:rsid w:val="00113411"/>
    <w:rsid w:val="001134D1"/>
    <w:rsid w:val="00113701"/>
    <w:rsid w:val="001148C9"/>
    <w:rsid w:val="001151B4"/>
    <w:rsid w:val="00115311"/>
    <w:rsid w:val="00115F08"/>
    <w:rsid w:val="00116069"/>
    <w:rsid w:val="00116127"/>
    <w:rsid w:val="001162FA"/>
    <w:rsid w:val="0011689E"/>
    <w:rsid w:val="00116B6C"/>
    <w:rsid w:val="00116E17"/>
    <w:rsid w:val="00117196"/>
    <w:rsid w:val="00117F3E"/>
    <w:rsid w:val="0012010A"/>
    <w:rsid w:val="001207D9"/>
    <w:rsid w:val="00120A96"/>
    <w:rsid w:val="00120AD7"/>
    <w:rsid w:val="00120BD4"/>
    <w:rsid w:val="00120F81"/>
    <w:rsid w:val="00121110"/>
    <w:rsid w:val="0012299E"/>
    <w:rsid w:val="00122BD0"/>
    <w:rsid w:val="00122BF8"/>
    <w:rsid w:val="00122C1C"/>
    <w:rsid w:val="00122DEB"/>
    <w:rsid w:val="00123501"/>
    <w:rsid w:val="001235B1"/>
    <w:rsid w:val="00123AAD"/>
    <w:rsid w:val="00123C97"/>
    <w:rsid w:val="001240F7"/>
    <w:rsid w:val="00124219"/>
    <w:rsid w:val="00124299"/>
    <w:rsid w:val="0012483E"/>
    <w:rsid w:val="00124895"/>
    <w:rsid w:val="0012510E"/>
    <w:rsid w:val="00125497"/>
    <w:rsid w:val="00125533"/>
    <w:rsid w:val="00125900"/>
    <w:rsid w:val="00125CC0"/>
    <w:rsid w:val="00126259"/>
    <w:rsid w:val="0012633A"/>
    <w:rsid w:val="00126A30"/>
    <w:rsid w:val="001270B4"/>
    <w:rsid w:val="001273DF"/>
    <w:rsid w:val="00127CF9"/>
    <w:rsid w:val="0013047D"/>
    <w:rsid w:val="00130A8A"/>
    <w:rsid w:val="00130F60"/>
    <w:rsid w:val="001315D1"/>
    <w:rsid w:val="00131868"/>
    <w:rsid w:val="00131B1A"/>
    <w:rsid w:val="00131CCE"/>
    <w:rsid w:val="00132131"/>
    <w:rsid w:val="00132FB9"/>
    <w:rsid w:val="00132FBA"/>
    <w:rsid w:val="001337FC"/>
    <w:rsid w:val="00133AFD"/>
    <w:rsid w:val="00133FAA"/>
    <w:rsid w:val="001340C6"/>
    <w:rsid w:val="001340F2"/>
    <w:rsid w:val="0013452A"/>
    <w:rsid w:val="00134A57"/>
    <w:rsid w:val="00134D82"/>
    <w:rsid w:val="00134DBE"/>
    <w:rsid w:val="00134E2F"/>
    <w:rsid w:val="001350FE"/>
    <w:rsid w:val="0013570C"/>
    <w:rsid w:val="00135909"/>
    <w:rsid w:val="00136081"/>
    <w:rsid w:val="00136304"/>
    <w:rsid w:val="0013658A"/>
    <w:rsid w:val="00136734"/>
    <w:rsid w:val="00136935"/>
    <w:rsid w:val="00137310"/>
    <w:rsid w:val="0013737E"/>
    <w:rsid w:val="00137951"/>
    <w:rsid w:val="00137F56"/>
    <w:rsid w:val="00140989"/>
    <w:rsid w:val="00140B05"/>
    <w:rsid w:val="00141F0E"/>
    <w:rsid w:val="001420F6"/>
    <w:rsid w:val="0014282F"/>
    <w:rsid w:val="00142866"/>
    <w:rsid w:val="00142B98"/>
    <w:rsid w:val="00143185"/>
    <w:rsid w:val="001435AE"/>
    <w:rsid w:val="001435DC"/>
    <w:rsid w:val="00143B22"/>
    <w:rsid w:val="00143E65"/>
    <w:rsid w:val="00144575"/>
    <w:rsid w:val="001446F4"/>
    <w:rsid w:val="00145054"/>
    <w:rsid w:val="001451A4"/>
    <w:rsid w:val="00145592"/>
    <w:rsid w:val="00146553"/>
    <w:rsid w:val="001465CA"/>
    <w:rsid w:val="00146C72"/>
    <w:rsid w:val="00146F91"/>
    <w:rsid w:val="00147263"/>
    <w:rsid w:val="00147770"/>
    <w:rsid w:val="00147CAA"/>
    <w:rsid w:val="001509BD"/>
    <w:rsid w:val="00150CA8"/>
    <w:rsid w:val="001518E9"/>
    <w:rsid w:val="001519EB"/>
    <w:rsid w:val="00151FA3"/>
    <w:rsid w:val="00152316"/>
    <w:rsid w:val="00152791"/>
    <w:rsid w:val="001527B7"/>
    <w:rsid w:val="001527FF"/>
    <w:rsid w:val="00152827"/>
    <w:rsid w:val="001528A6"/>
    <w:rsid w:val="00153193"/>
    <w:rsid w:val="00153334"/>
    <w:rsid w:val="0015382D"/>
    <w:rsid w:val="0015384C"/>
    <w:rsid w:val="001538ED"/>
    <w:rsid w:val="001539C2"/>
    <w:rsid w:val="00153A21"/>
    <w:rsid w:val="00153EB9"/>
    <w:rsid w:val="00154713"/>
    <w:rsid w:val="00154F01"/>
    <w:rsid w:val="00155109"/>
    <w:rsid w:val="001552B8"/>
    <w:rsid w:val="00155307"/>
    <w:rsid w:val="0015567C"/>
    <w:rsid w:val="00156182"/>
    <w:rsid w:val="0015658A"/>
    <w:rsid w:val="00157450"/>
    <w:rsid w:val="00157717"/>
    <w:rsid w:val="00157FA1"/>
    <w:rsid w:val="00160226"/>
    <w:rsid w:val="001606BE"/>
    <w:rsid w:val="00160EC7"/>
    <w:rsid w:val="00161270"/>
    <w:rsid w:val="001613B0"/>
    <w:rsid w:val="00161493"/>
    <w:rsid w:val="00161539"/>
    <w:rsid w:val="001617E5"/>
    <w:rsid w:val="001619A5"/>
    <w:rsid w:val="00161D39"/>
    <w:rsid w:val="00162263"/>
    <w:rsid w:val="00162C8A"/>
    <w:rsid w:val="00162CCC"/>
    <w:rsid w:val="00162E2E"/>
    <w:rsid w:val="001632C6"/>
    <w:rsid w:val="00163492"/>
    <w:rsid w:val="001635F2"/>
    <w:rsid w:val="00163727"/>
    <w:rsid w:val="00163AD7"/>
    <w:rsid w:val="00163F28"/>
    <w:rsid w:val="001641CE"/>
    <w:rsid w:val="00164294"/>
    <w:rsid w:val="00164C90"/>
    <w:rsid w:val="001650B2"/>
    <w:rsid w:val="00165A69"/>
    <w:rsid w:val="00165BE0"/>
    <w:rsid w:val="00166159"/>
    <w:rsid w:val="001662D5"/>
    <w:rsid w:val="001669AB"/>
    <w:rsid w:val="00166C22"/>
    <w:rsid w:val="00166D8A"/>
    <w:rsid w:val="00166FDD"/>
    <w:rsid w:val="0016774B"/>
    <w:rsid w:val="001678E1"/>
    <w:rsid w:val="00167B83"/>
    <w:rsid w:val="00167DAA"/>
    <w:rsid w:val="00170FDE"/>
    <w:rsid w:val="001710F9"/>
    <w:rsid w:val="0017119C"/>
    <w:rsid w:val="00171598"/>
    <w:rsid w:val="001718D1"/>
    <w:rsid w:val="00171A31"/>
    <w:rsid w:val="001722E0"/>
    <w:rsid w:val="001723C1"/>
    <w:rsid w:val="001723EB"/>
    <w:rsid w:val="001727A8"/>
    <w:rsid w:val="00172C1F"/>
    <w:rsid w:val="00172F43"/>
    <w:rsid w:val="00173032"/>
    <w:rsid w:val="001734BD"/>
    <w:rsid w:val="00173FE6"/>
    <w:rsid w:val="00174115"/>
    <w:rsid w:val="00174167"/>
    <w:rsid w:val="001746A9"/>
    <w:rsid w:val="0017485C"/>
    <w:rsid w:val="00174911"/>
    <w:rsid w:val="001749EB"/>
    <w:rsid w:val="001749F5"/>
    <w:rsid w:val="00174B95"/>
    <w:rsid w:val="0017563C"/>
    <w:rsid w:val="00175A1F"/>
    <w:rsid w:val="00175C41"/>
    <w:rsid w:val="00175C55"/>
    <w:rsid w:val="00175F5B"/>
    <w:rsid w:val="001762BC"/>
    <w:rsid w:val="0017662D"/>
    <w:rsid w:val="0017685E"/>
    <w:rsid w:val="00176A0C"/>
    <w:rsid w:val="00177BA6"/>
    <w:rsid w:val="00177CCE"/>
    <w:rsid w:val="00177F16"/>
    <w:rsid w:val="00177F67"/>
    <w:rsid w:val="00180109"/>
    <w:rsid w:val="001801D4"/>
    <w:rsid w:val="00180652"/>
    <w:rsid w:val="001806F4"/>
    <w:rsid w:val="00180A25"/>
    <w:rsid w:val="00180F2E"/>
    <w:rsid w:val="00180FB6"/>
    <w:rsid w:val="00181477"/>
    <w:rsid w:val="00182181"/>
    <w:rsid w:val="0018255D"/>
    <w:rsid w:val="00182747"/>
    <w:rsid w:val="0018279A"/>
    <w:rsid w:val="001829C4"/>
    <w:rsid w:val="00182AE0"/>
    <w:rsid w:val="00182CAB"/>
    <w:rsid w:val="00183079"/>
    <w:rsid w:val="0018389F"/>
    <w:rsid w:val="001838EF"/>
    <w:rsid w:val="00183DA0"/>
    <w:rsid w:val="00183EF9"/>
    <w:rsid w:val="00184813"/>
    <w:rsid w:val="00184930"/>
    <w:rsid w:val="00184987"/>
    <w:rsid w:val="00184B36"/>
    <w:rsid w:val="00184F5C"/>
    <w:rsid w:val="001851B3"/>
    <w:rsid w:val="001853E4"/>
    <w:rsid w:val="00185A51"/>
    <w:rsid w:val="00185AE0"/>
    <w:rsid w:val="001869F5"/>
    <w:rsid w:val="0018708D"/>
    <w:rsid w:val="0018747E"/>
    <w:rsid w:val="00190B80"/>
    <w:rsid w:val="0019143D"/>
    <w:rsid w:val="0019151E"/>
    <w:rsid w:val="00191DB1"/>
    <w:rsid w:val="001920C9"/>
    <w:rsid w:val="0019225D"/>
    <w:rsid w:val="0019225E"/>
    <w:rsid w:val="00193B09"/>
    <w:rsid w:val="00193BAC"/>
    <w:rsid w:val="0019405F"/>
    <w:rsid w:val="0019414E"/>
    <w:rsid w:val="001941B0"/>
    <w:rsid w:val="0019438C"/>
    <w:rsid w:val="0019482B"/>
    <w:rsid w:val="0019488D"/>
    <w:rsid w:val="00194BD3"/>
    <w:rsid w:val="00194D97"/>
    <w:rsid w:val="00195175"/>
    <w:rsid w:val="00195531"/>
    <w:rsid w:val="00196175"/>
    <w:rsid w:val="00196443"/>
    <w:rsid w:val="0019687D"/>
    <w:rsid w:val="00196932"/>
    <w:rsid w:val="00196DF7"/>
    <w:rsid w:val="00196F70"/>
    <w:rsid w:val="0019727A"/>
    <w:rsid w:val="001972F7"/>
    <w:rsid w:val="001974A8"/>
    <w:rsid w:val="0019768F"/>
    <w:rsid w:val="001A005E"/>
    <w:rsid w:val="001A017B"/>
    <w:rsid w:val="001A0546"/>
    <w:rsid w:val="001A0CAA"/>
    <w:rsid w:val="001A0DF3"/>
    <w:rsid w:val="001A11D4"/>
    <w:rsid w:val="001A1601"/>
    <w:rsid w:val="001A16C5"/>
    <w:rsid w:val="001A1A0B"/>
    <w:rsid w:val="001A1D51"/>
    <w:rsid w:val="001A1DFE"/>
    <w:rsid w:val="001A1F6E"/>
    <w:rsid w:val="001A2922"/>
    <w:rsid w:val="001A2E15"/>
    <w:rsid w:val="001A2E78"/>
    <w:rsid w:val="001A311B"/>
    <w:rsid w:val="001A3172"/>
    <w:rsid w:val="001A324F"/>
    <w:rsid w:val="001A35C4"/>
    <w:rsid w:val="001A39E7"/>
    <w:rsid w:val="001A3CC3"/>
    <w:rsid w:val="001A424C"/>
    <w:rsid w:val="001A43B8"/>
    <w:rsid w:val="001A4660"/>
    <w:rsid w:val="001A4942"/>
    <w:rsid w:val="001A51FA"/>
    <w:rsid w:val="001A5B81"/>
    <w:rsid w:val="001A5BBE"/>
    <w:rsid w:val="001A609A"/>
    <w:rsid w:val="001A61EA"/>
    <w:rsid w:val="001A691A"/>
    <w:rsid w:val="001A6C82"/>
    <w:rsid w:val="001A6D5F"/>
    <w:rsid w:val="001A7146"/>
    <w:rsid w:val="001A7788"/>
    <w:rsid w:val="001A7A43"/>
    <w:rsid w:val="001A7BEA"/>
    <w:rsid w:val="001A7E8A"/>
    <w:rsid w:val="001A7ED8"/>
    <w:rsid w:val="001A7F65"/>
    <w:rsid w:val="001B0073"/>
    <w:rsid w:val="001B0210"/>
    <w:rsid w:val="001B03E6"/>
    <w:rsid w:val="001B080F"/>
    <w:rsid w:val="001B0AD5"/>
    <w:rsid w:val="001B0B54"/>
    <w:rsid w:val="001B0CEA"/>
    <w:rsid w:val="001B0F8A"/>
    <w:rsid w:val="001B1263"/>
    <w:rsid w:val="001B16C1"/>
    <w:rsid w:val="001B183A"/>
    <w:rsid w:val="001B1CE0"/>
    <w:rsid w:val="001B2253"/>
    <w:rsid w:val="001B22EA"/>
    <w:rsid w:val="001B25AE"/>
    <w:rsid w:val="001B25FD"/>
    <w:rsid w:val="001B2600"/>
    <w:rsid w:val="001B2A11"/>
    <w:rsid w:val="001B366B"/>
    <w:rsid w:val="001B3BFF"/>
    <w:rsid w:val="001B3CE2"/>
    <w:rsid w:val="001B416F"/>
    <w:rsid w:val="001B41A7"/>
    <w:rsid w:val="001B4D5A"/>
    <w:rsid w:val="001B4FF7"/>
    <w:rsid w:val="001B539A"/>
    <w:rsid w:val="001B5D23"/>
    <w:rsid w:val="001B656C"/>
    <w:rsid w:val="001B661D"/>
    <w:rsid w:val="001B68B3"/>
    <w:rsid w:val="001B6A9F"/>
    <w:rsid w:val="001B6B86"/>
    <w:rsid w:val="001B7223"/>
    <w:rsid w:val="001B743D"/>
    <w:rsid w:val="001B7782"/>
    <w:rsid w:val="001B7A86"/>
    <w:rsid w:val="001C0009"/>
    <w:rsid w:val="001C062D"/>
    <w:rsid w:val="001C06D4"/>
    <w:rsid w:val="001C09F4"/>
    <w:rsid w:val="001C0DD5"/>
    <w:rsid w:val="001C13C1"/>
    <w:rsid w:val="001C142A"/>
    <w:rsid w:val="001C1B58"/>
    <w:rsid w:val="001C1DAD"/>
    <w:rsid w:val="001C2716"/>
    <w:rsid w:val="001C2A8B"/>
    <w:rsid w:val="001C2E9E"/>
    <w:rsid w:val="001C30A7"/>
    <w:rsid w:val="001C3660"/>
    <w:rsid w:val="001C369A"/>
    <w:rsid w:val="001C3B00"/>
    <w:rsid w:val="001C3D82"/>
    <w:rsid w:val="001C3DD9"/>
    <w:rsid w:val="001C3F6F"/>
    <w:rsid w:val="001C4200"/>
    <w:rsid w:val="001C4621"/>
    <w:rsid w:val="001C4C09"/>
    <w:rsid w:val="001C5177"/>
    <w:rsid w:val="001C5328"/>
    <w:rsid w:val="001C5734"/>
    <w:rsid w:val="001C583E"/>
    <w:rsid w:val="001C5AF6"/>
    <w:rsid w:val="001C66DB"/>
    <w:rsid w:val="001C6793"/>
    <w:rsid w:val="001C6A83"/>
    <w:rsid w:val="001C6C93"/>
    <w:rsid w:val="001C6D4A"/>
    <w:rsid w:val="001C6E2C"/>
    <w:rsid w:val="001C6F5B"/>
    <w:rsid w:val="001C74CF"/>
    <w:rsid w:val="001C7698"/>
    <w:rsid w:val="001C7768"/>
    <w:rsid w:val="001C7F4F"/>
    <w:rsid w:val="001D0017"/>
    <w:rsid w:val="001D01C2"/>
    <w:rsid w:val="001D01E4"/>
    <w:rsid w:val="001D02E9"/>
    <w:rsid w:val="001D05AF"/>
    <w:rsid w:val="001D0A86"/>
    <w:rsid w:val="001D0C79"/>
    <w:rsid w:val="001D19E6"/>
    <w:rsid w:val="001D1D1D"/>
    <w:rsid w:val="001D2200"/>
    <w:rsid w:val="001D39A6"/>
    <w:rsid w:val="001D3A1F"/>
    <w:rsid w:val="001D4984"/>
    <w:rsid w:val="001D4FB2"/>
    <w:rsid w:val="001D5215"/>
    <w:rsid w:val="001D53D3"/>
    <w:rsid w:val="001D53E2"/>
    <w:rsid w:val="001D54CF"/>
    <w:rsid w:val="001D56B6"/>
    <w:rsid w:val="001D5702"/>
    <w:rsid w:val="001D5B51"/>
    <w:rsid w:val="001D6201"/>
    <w:rsid w:val="001D6227"/>
    <w:rsid w:val="001D667C"/>
    <w:rsid w:val="001D6DF3"/>
    <w:rsid w:val="001D7222"/>
    <w:rsid w:val="001D757F"/>
    <w:rsid w:val="001D79C2"/>
    <w:rsid w:val="001D7F1A"/>
    <w:rsid w:val="001E04FC"/>
    <w:rsid w:val="001E16A4"/>
    <w:rsid w:val="001E18F9"/>
    <w:rsid w:val="001E1AAD"/>
    <w:rsid w:val="001E1B44"/>
    <w:rsid w:val="001E1E3B"/>
    <w:rsid w:val="001E1FE6"/>
    <w:rsid w:val="001E22CA"/>
    <w:rsid w:val="001E25ED"/>
    <w:rsid w:val="001E2854"/>
    <w:rsid w:val="001E329F"/>
    <w:rsid w:val="001E33B0"/>
    <w:rsid w:val="001E4153"/>
    <w:rsid w:val="001E41A9"/>
    <w:rsid w:val="001E4469"/>
    <w:rsid w:val="001E44F3"/>
    <w:rsid w:val="001E45DE"/>
    <w:rsid w:val="001E471F"/>
    <w:rsid w:val="001E4723"/>
    <w:rsid w:val="001E4E8A"/>
    <w:rsid w:val="001E54B2"/>
    <w:rsid w:val="001E5839"/>
    <w:rsid w:val="001E586D"/>
    <w:rsid w:val="001E6009"/>
    <w:rsid w:val="001E6213"/>
    <w:rsid w:val="001E6BB2"/>
    <w:rsid w:val="001E6DE7"/>
    <w:rsid w:val="001E6F4B"/>
    <w:rsid w:val="001E700B"/>
    <w:rsid w:val="001E7116"/>
    <w:rsid w:val="001E71FF"/>
    <w:rsid w:val="001E7598"/>
    <w:rsid w:val="001E7844"/>
    <w:rsid w:val="001F07AD"/>
    <w:rsid w:val="001F0B88"/>
    <w:rsid w:val="001F1016"/>
    <w:rsid w:val="001F115B"/>
    <w:rsid w:val="001F1288"/>
    <w:rsid w:val="001F1325"/>
    <w:rsid w:val="001F15FF"/>
    <w:rsid w:val="001F1716"/>
    <w:rsid w:val="001F2516"/>
    <w:rsid w:val="001F3380"/>
    <w:rsid w:val="001F39CB"/>
    <w:rsid w:val="001F3DC3"/>
    <w:rsid w:val="001F3EBF"/>
    <w:rsid w:val="001F43C4"/>
    <w:rsid w:val="001F471A"/>
    <w:rsid w:val="001F4758"/>
    <w:rsid w:val="001F4FA1"/>
    <w:rsid w:val="001F516F"/>
    <w:rsid w:val="001F5406"/>
    <w:rsid w:val="001F55F6"/>
    <w:rsid w:val="001F5F86"/>
    <w:rsid w:val="001F62F2"/>
    <w:rsid w:val="001F6624"/>
    <w:rsid w:val="001F6BBD"/>
    <w:rsid w:val="001F743B"/>
    <w:rsid w:val="001F769D"/>
    <w:rsid w:val="001F77EF"/>
    <w:rsid w:val="0020069C"/>
    <w:rsid w:val="002009F4"/>
    <w:rsid w:val="00200B10"/>
    <w:rsid w:val="00200E06"/>
    <w:rsid w:val="00201440"/>
    <w:rsid w:val="00201595"/>
    <w:rsid w:val="00201A37"/>
    <w:rsid w:val="00201C01"/>
    <w:rsid w:val="00201F63"/>
    <w:rsid w:val="0020266C"/>
    <w:rsid w:val="00202867"/>
    <w:rsid w:val="002029AA"/>
    <w:rsid w:val="00202D1B"/>
    <w:rsid w:val="00202F26"/>
    <w:rsid w:val="00202FBC"/>
    <w:rsid w:val="002030A3"/>
    <w:rsid w:val="002032B5"/>
    <w:rsid w:val="00203319"/>
    <w:rsid w:val="00203435"/>
    <w:rsid w:val="00203AEF"/>
    <w:rsid w:val="00203B02"/>
    <w:rsid w:val="00203FD7"/>
    <w:rsid w:val="002045B8"/>
    <w:rsid w:val="002046D3"/>
    <w:rsid w:val="00204A74"/>
    <w:rsid w:val="00205246"/>
    <w:rsid w:val="002052C2"/>
    <w:rsid w:val="00205371"/>
    <w:rsid w:val="00205408"/>
    <w:rsid w:val="0020541A"/>
    <w:rsid w:val="002062C5"/>
    <w:rsid w:val="00206AF4"/>
    <w:rsid w:val="00206B0F"/>
    <w:rsid w:val="00206B69"/>
    <w:rsid w:val="00206D14"/>
    <w:rsid w:val="0020700F"/>
    <w:rsid w:val="002071E1"/>
    <w:rsid w:val="00207249"/>
    <w:rsid w:val="00207777"/>
    <w:rsid w:val="00207B7B"/>
    <w:rsid w:val="00210647"/>
    <w:rsid w:val="00210BC3"/>
    <w:rsid w:val="00210C74"/>
    <w:rsid w:val="00211104"/>
    <w:rsid w:val="00211710"/>
    <w:rsid w:val="00211797"/>
    <w:rsid w:val="00211EFD"/>
    <w:rsid w:val="00212495"/>
    <w:rsid w:val="002127E2"/>
    <w:rsid w:val="00213177"/>
    <w:rsid w:val="0021346E"/>
    <w:rsid w:val="0021364B"/>
    <w:rsid w:val="00213A7D"/>
    <w:rsid w:val="00213F34"/>
    <w:rsid w:val="002143BF"/>
    <w:rsid w:val="0021490C"/>
    <w:rsid w:val="002153C6"/>
    <w:rsid w:val="002156F7"/>
    <w:rsid w:val="0021587C"/>
    <w:rsid w:val="00215B5E"/>
    <w:rsid w:val="00215B73"/>
    <w:rsid w:val="00215C6A"/>
    <w:rsid w:val="00215C7F"/>
    <w:rsid w:val="0021609F"/>
    <w:rsid w:val="002160AD"/>
    <w:rsid w:val="002161A7"/>
    <w:rsid w:val="00216445"/>
    <w:rsid w:val="002167C4"/>
    <w:rsid w:val="00216A38"/>
    <w:rsid w:val="00216E07"/>
    <w:rsid w:val="00216EEE"/>
    <w:rsid w:val="0021709A"/>
    <w:rsid w:val="00217C39"/>
    <w:rsid w:val="00217C46"/>
    <w:rsid w:val="00217E72"/>
    <w:rsid w:val="0022020C"/>
    <w:rsid w:val="00220A81"/>
    <w:rsid w:val="00220C62"/>
    <w:rsid w:val="00220FA1"/>
    <w:rsid w:val="00221071"/>
    <w:rsid w:val="002213D7"/>
    <w:rsid w:val="0022173F"/>
    <w:rsid w:val="00221E42"/>
    <w:rsid w:val="0022239A"/>
    <w:rsid w:val="00222DA7"/>
    <w:rsid w:val="00222FA3"/>
    <w:rsid w:val="002239C8"/>
    <w:rsid w:val="00223EC5"/>
    <w:rsid w:val="00223FC1"/>
    <w:rsid w:val="00224BF6"/>
    <w:rsid w:val="00224C0F"/>
    <w:rsid w:val="00224E3A"/>
    <w:rsid w:val="0022560C"/>
    <w:rsid w:val="002256AD"/>
    <w:rsid w:val="002257A2"/>
    <w:rsid w:val="00225C16"/>
    <w:rsid w:val="00225EE7"/>
    <w:rsid w:val="00226461"/>
    <w:rsid w:val="0022678D"/>
    <w:rsid w:val="0022690D"/>
    <w:rsid w:val="00226B13"/>
    <w:rsid w:val="00226EB1"/>
    <w:rsid w:val="00226EDA"/>
    <w:rsid w:val="00227289"/>
    <w:rsid w:val="00227308"/>
    <w:rsid w:val="00227EAF"/>
    <w:rsid w:val="00230312"/>
    <w:rsid w:val="0023038B"/>
    <w:rsid w:val="0023076A"/>
    <w:rsid w:val="002308FD"/>
    <w:rsid w:val="00230C89"/>
    <w:rsid w:val="00230CDD"/>
    <w:rsid w:val="002312A5"/>
    <w:rsid w:val="00231722"/>
    <w:rsid w:val="00231BC0"/>
    <w:rsid w:val="00231FCC"/>
    <w:rsid w:val="002321DE"/>
    <w:rsid w:val="002325CB"/>
    <w:rsid w:val="002327A3"/>
    <w:rsid w:val="0023287E"/>
    <w:rsid w:val="002328D2"/>
    <w:rsid w:val="00232E1B"/>
    <w:rsid w:val="0023300C"/>
    <w:rsid w:val="00233D0B"/>
    <w:rsid w:val="0023414C"/>
    <w:rsid w:val="0023426F"/>
    <w:rsid w:val="002346E5"/>
    <w:rsid w:val="00234800"/>
    <w:rsid w:val="00234D56"/>
    <w:rsid w:val="0023509F"/>
    <w:rsid w:val="00235617"/>
    <w:rsid w:val="00235B73"/>
    <w:rsid w:val="00235CD0"/>
    <w:rsid w:val="00235F3C"/>
    <w:rsid w:val="002360FC"/>
    <w:rsid w:val="002368CC"/>
    <w:rsid w:val="00236956"/>
    <w:rsid w:val="00236B81"/>
    <w:rsid w:val="00236C85"/>
    <w:rsid w:val="00236E64"/>
    <w:rsid w:val="00236FAF"/>
    <w:rsid w:val="00237173"/>
    <w:rsid w:val="00237666"/>
    <w:rsid w:val="00237871"/>
    <w:rsid w:val="00237A25"/>
    <w:rsid w:val="00237A5A"/>
    <w:rsid w:val="00237D4A"/>
    <w:rsid w:val="00237E19"/>
    <w:rsid w:val="00237E1F"/>
    <w:rsid w:val="002402A1"/>
    <w:rsid w:val="00240413"/>
    <w:rsid w:val="002404F2"/>
    <w:rsid w:val="00240504"/>
    <w:rsid w:val="002405A7"/>
    <w:rsid w:val="002405BD"/>
    <w:rsid w:val="002407B1"/>
    <w:rsid w:val="00241072"/>
    <w:rsid w:val="002410E0"/>
    <w:rsid w:val="00241211"/>
    <w:rsid w:val="00241634"/>
    <w:rsid w:val="00241B43"/>
    <w:rsid w:val="00241CEC"/>
    <w:rsid w:val="0024233F"/>
    <w:rsid w:val="002425E9"/>
    <w:rsid w:val="0024270C"/>
    <w:rsid w:val="002429CD"/>
    <w:rsid w:val="00242AA4"/>
    <w:rsid w:val="00242D31"/>
    <w:rsid w:val="00242D7E"/>
    <w:rsid w:val="00243031"/>
    <w:rsid w:val="002434D0"/>
    <w:rsid w:val="00243544"/>
    <w:rsid w:val="002437BB"/>
    <w:rsid w:val="002438A0"/>
    <w:rsid w:val="00243FA8"/>
    <w:rsid w:val="00244329"/>
    <w:rsid w:val="0024448F"/>
    <w:rsid w:val="00244896"/>
    <w:rsid w:val="00244BE0"/>
    <w:rsid w:val="00244C1F"/>
    <w:rsid w:val="00244D64"/>
    <w:rsid w:val="00244FFA"/>
    <w:rsid w:val="00245272"/>
    <w:rsid w:val="002452CB"/>
    <w:rsid w:val="002463A8"/>
    <w:rsid w:val="002463E7"/>
    <w:rsid w:val="00246A1A"/>
    <w:rsid w:val="00246A23"/>
    <w:rsid w:val="00246DB4"/>
    <w:rsid w:val="00246FDD"/>
    <w:rsid w:val="002471B7"/>
    <w:rsid w:val="002479A9"/>
    <w:rsid w:val="00251558"/>
    <w:rsid w:val="00251661"/>
    <w:rsid w:val="0025198B"/>
    <w:rsid w:val="00251D0C"/>
    <w:rsid w:val="00252900"/>
    <w:rsid w:val="00252FBC"/>
    <w:rsid w:val="00253C5B"/>
    <w:rsid w:val="00253E09"/>
    <w:rsid w:val="00253E41"/>
    <w:rsid w:val="00254704"/>
    <w:rsid w:val="002547CF"/>
    <w:rsid w:val="00254838"/>
    <w:rsid w:val="002548DA"/>
    <w:rsid w:val="00254A11"/>
    <w:rsid w:val="00254DF7"/>
    <w:rsid w:val="00255666"/>
    <w:rsid w:val="002559C4"/>
    <w:rsid w:val="00255DFC"/>
    <w:rsid w:val="002563F7"/>
    <w:rsid w:val="00257A19"/>
    <w:rsid w:val="00257C58"/>
    <w:rsid w:val="002604F8"/>
    <w:rsid w:val="00260686"/>
    <w:rsid w:val="002606DE"/>
    <w:rsid w:val="00260793"/>
    <w:rsid w:val="00260DE9"/>
    <w:rsid w:val="002611C7"/>
    <w:rsid w:val="002613DA"/>
    <w:rsid w:val="0026183F"/>
    <w:rsid w:val="00262842"/>
    <w:rsid w:val="002628D9"/>
    <w:rsid w:val="0026298A"/>
    <w:rsid w:val="002629CD"/>
    <w:rsid w:val="00262B43"/>
    <w:rsid w:val="00262D65"/>
    <w:rsid w:val="002631A0"/>
    <w:rsid w:val="0026393E"/>
    <w:rsid w:val="00263CEE"/>
    <w:rsid w:val="00263DAB"/>
    <w:rsid w:val="0026424B"/>
    <w:rsid w:val="002646B1"/>
    <w:rsid w:val="00264737"/>
    <w:rsid w:val="0026523A"/>
    <w:rsid w:val="00265AF9"/>
    <w:rsid w:val="00265B92"/>
    <w:rsid w:val="0026630D"/>
    <w:rsid w:val="0026695C"/>
    <w:rsid w:val="00266988"/>
    <w:rsid w:val="0026713A"/>
    <w:rsid w:val="002675BF"/>
    <w:rsid w:val="00267721"/>
    <w:rsid w:val="00267785"/>
    <w:rsid w:val="00267B16"/>
    <w:rsid w:val="00270135"/>
    <w:rsid w:val="002703E0"/>
    <w:rsid w:val="00270A54"/>
    <w:rsid w:val="00270C7E"/>
    <w:rsid w:val="00270C8F"/>
    <w:rsid w:val="00270CE5"/>
    <w:rsid w:val="00270F9A"/>
    <w:rsid w:val="0027117F"/>
    <w:rsid w:val="002712D6"/>
    <w:rsid w:val="00271333"/>
    <w:rsid w:val="00271495"/>
    <w:rsid w:val="00271C57"/>
    <w:rsid w:val="002722F4"/>
    <w:rsid w:val="00272447"/>
    <w:rsid w:val="00272A8A"/>
    <w:rsid w:val="00272BA8"/>
    <w:rsid w:val="00272E54"/>
    <w:rsid w:val="00273175"/>
    <w:rsid w:val="00273274"/>
    <w:rsid w:val="0027377D"/>
    <w:rsid w:val="00273B04"/>
    <w:rsid w:val="00273D2B"/>
    <w:rsid w:val="00273DDB"/>
    <w:rsid w:val="00273F00"/>
    <w:rsid w:val="0027416F"/>
    <w:rsid w:val="00274193"/>
    <w:rsid w:val="0027448D"/>
    <w:rsid w:val="00274664"/>
    <w:rsid w:val="00274AC2"/>
    <w:rsid w:val="00274BB1"/>
    <w:rsid w:val="00275222"/>
    <w:rsid w:val="00275A8E"/>
    <w:rsid w:val="002768CD"/>
    <w:rsid w:val="00276DDD"/>
    <w:rsid w:val="00276E81"/>
    <w:rsid w:val="002772EF"/>
    <w:rsid w:val="00277377"/>
    <w:rsid w:val="002773D3"/>
    <w:rsid w:val="00277A73"/>
    <w:rsid w:val="00277CC8"/>
    <w:rsid w:val="00280A67"/>
    <w:rsid w:val="00280A96"/>
    <w:rsid w:val="00280D34"/>
    <w:rsid w:val="002810FB"/>
    <w:rsid w:val="00281DED"/>
    <w:rsid w:val="00282149"/>
    <w:rsid w:val="0028232D"/>
    <w:rsid w:val="00282A68"/>
    <w:rsid w:val="00282B03"/>
    <w:rsid w:val="00282C25"/>
    <w:rsid w:val="00282E9B"/>
    <w:rsid w:val="00283084"/>
    <w:rsid w:val="0028333B"/>
    <w:rsid w:val="0028398F"/>
    <w:rsid w:val="002839AD"/>
    <w:rsid w:val="00283F78"/>
    <w:rsid w:val="0028429B"/>
    <w:rsid w:val="0028497B"/>
    <w:rsid w:val="00285416"/>
    <w:rsid w:val="00285584"/>
    <w:rsid w:val="002856E5"/>
    <w:rsid w:val="00285DB5"/>
    <w:rsid w:val="00285E4C"/>
    <w:rsid w:val="00285F62"/>
    <w:rsid w:val="00285FE9"/>
    <w:rsid w:val="0028641D"/>
    <w:rsid w:val="002864A1"/>
    <w:rsid w:val="002865CB"/>
    <w:rsid w:val="00286C58"/>
    <w:rsid w:val="00286C70"/>
    <w:rsid w:val="00286FE2"/>
    <w:rsid w:val="00287044"/>
    <w:rsid w:val="00287243"/>
    <w:rsid w:val="00287AFA"/>
    <w:rsid w:val="00287D74"/>
    <w:rsid w:val="00290324"/>
    <w:rsid w:val="0029067C"/>
    <w:rsid w:val="00290860"/>
    <w:rsid w:val="00290D2E"/>
    <w:rsid w:val="00291C57"/>
    <w:rsid w:val="00292F58"/>
    <w:rsid w:val="00293290"/>
    <w:rsid w:val="00293494"/>
    <w:rsid w:val="00293AAB"/>
    <w:rsid w:val="00293C25"/>
    <w:rsid w:val="0029413F"/>
    <w:rsid w:val="0029473D"/>
    <w:rsid w:val="00294762"/>
    <w:rsid w:val="00294E95"/>
    <w:rsid w:val="00294F65"/>
    <w:rsid w:val="00295072"/>
    <w:rsid w:val="00295249"/>
    <w:rsid w:val="00295667"/>
    <w:rsid w:val="00295787"/>
    <w:rsid w:val="002958E2"/>
    <w:rsid w:val="00295AEB"/>
    <w:rsid w:val="00296A9B"/>
    <w:rsid w:val="00296DA7"/>
    <w:rsid w:val="00296F06"/>
    <w:rsid w:val="00297F51"/>
    <w:rsid w:val="00297F5B"/>
    <w:rsid w:val="002A05C0"/>
    <w:rsid w:val="002A0C81"/>
    <w:rsid w:val="002A10D1"/>
    <w:rsid w:val="002A1560"/>
    <w:rsid w:val="002A19A5"/>
    <w:rsid w:val="002A1AC1"/>
    <w:rsid w:val="002A1E1F"/>
    <w:rsid w:val="002A1F16"/>
    <w:rsid w:val="002A1F63"/>
    <w:rsid w:val="002A2242"/>
    <w:rsid w:val="002A2C5A"/>
    <w:rsid w:val="002A2F17"/>
    <w:rsid w:val="002A3007"/>
    <w:rsid w:val="002A3518"/>
    <w:rsid w:val="002A384A"/>
    <w:rsid w:val="002A3CC2"/>
    <w:rsid w:val="002A49ED"/>
    <w:rsid w:val="002A4E43"/>
    <w:rsid w:val="002A51E3"/>
    <w:rsid w:val="002A549D"/>
    <w:rsid w:val="002A5B8F"/>
    <w:rsid w:val="002A614F"/>
    <w:rsid w:val="002A686D"/>
    <w:rsid w:val="002A6C37"/>
    <w:rsid w:val="002A6FD0"/>
    <w:rsid w:val="002A783A"/>
    <w:rsid w:val="002A78BC"/>
    <w:rsid w:val="002A7C58"/>
    <w:rsid w:val="002A7E27"/>
    <w:rsid w:val="002B02CB"/>
    <w:rsid w:val="002B0BE7"/>
    <w:rsid w:val="002B119E"/>
    <w:rsid w:val="002B14C7"/>
    <w:rsid w:val="002B1855"/>
    <w:rsid w:val="002B18CC"/>
    <w:rsid w:val="002B21B9"/>
    <w:rsid w:val="002B23AF"/>
    <w:rsid w:val="002B24D2"/>
    <w:rsid w:val="002B282E"/>
    <w:rsid w:val="002B2CBC"/>
    <w:rsid w:val="002B341B"/>
    <w:rsid w:val="002B4075"/>
    <w:rsid w:val="002B4DF5"/>
    <w:rsid w:val="002B527F"/>
    <w:rsid w:val="002B5976"/>
    <w:rsid w:val="002B5C9B"/>
    <w:rsid w:val="002B5FDC"/>
    <w:rsid w:val="002B60A7"/>
    <w:rsid w:val="002B61AE"/>
    <w:rsid w:val="002B6283"/>
    <w:rsid w:val="002B649C"/>
    <w:rsid w:val="002B6A31"/>
    <w:rsid w:val="002B6C3C"/>
    <w:rsid w:val="002B7A56"/>
    <w:rsid w:val="002B7BDC"/>
    <w:rsid w:val="002B7DC4"/>
    <w:rsid w:val="002C0003"/>
    <w:rsid w:val="002C01D4"/>
    <w:rsid w:val="002C0545"/>
    <w:rsid w:val="002C0633"/>
    <w:rsid w:val="002C063B"/>
    <w:rsid w:val="002C071F"/>
    <w:rsid w:val="002C0919"/>
    <w:rsid w:val="002C0DB0"/>
    <w:rsid w:val="002C1026"/>
    <w:rsid w:val="002C24EC"/>
    <w:rsid w:val="002C2CDA"/>
    <w:rsid w:val="002C2D66"/>
    <w:rsid w:val="002C2D91"/>
    <w:rsid w:val="002C32D7"/>
    <w:rsid w:val="002C3686"/>
    <w:rsid w:val="002C449C"/>
    <w:rsid w:val="002C44A5"/>
    <w:rsid w:val="002C45AF"/>
    <w:rsid w:val="002C4668"/>
    <w:rsid w:val="002C494D"/>
    <w:rsid w:val="002C4A12"/>
    <w:rsid w:val="002C4BC3"/>
    <w:rsid w:val="002C5004"/>
    <w:rsid w:val="002C50EB"/>
    <w:rsid w:val="002C531B"/>
    <w:rsid w:val="002C5639"/>
    <w:rsid w:val="002C56D0"/>
    <w:rsid w:val="002C59DE"/>
    <w:rsid w:val="002C5C69"/>
    <w:rsid w:val="002C611B"/>
    <w:rsid w:val="002C6E67"/>
    <w:rsid w:val="002C7029"/>
    <w:rsid w:val="002C7157"/>
    <w:rsid w:val="002C71F1"/>
    <w:rsid w:val="002C7455"/>
    <w:rsid w:val="002C76A4"/>
    <w:rsid w:val="002C798A"/>
    <w:rsid w:val="002C7B91"/>
    <w:rsid w:val="002C7E53"/>
    <w:rsid w:val="002D03A3"/>
    <w:rsid w:val="002D06B3"/>
    <w:rsid w:val="002D12FD"/>
    <w:rsid w:val="002D134E"/>
    <w:rsid w:val="002D195A"/>
    <w:rsid w:val="002D1C88"/>
    <w:rsid w:val="002D1EFE"/>
    <w:rsid w:val="002D2480"/>
    <w:rsid w:val="002D2714"/>
    <w:rsid w:val="002D28B3"/>
    <w:rsid w:val="002D2E2A"/>
    <w:rsid w:val="002D2EAA"/>
    <w:rsid w:val="002D2F03"/>
    <w:rsid w:val="002D37F3"/>
    <w:rsid w:val="002D39A3"/>
    <w:rsid w:val="002D39E0"/>
    <w:rsid w:val="002D422E"/>
    <w:rsid w:val="002D5521"/>
    <w:rsid w:val="002D5C5C"/>
    <w:rsid w:val="002D6427"/>
    <w:rsid w:val="002D6E0D"/>
    <w:rsid w:val="002D6FD1"/>
    <w:rsid w:val="002D7528"/>
    <w:rsid w:val="002D76E9"/>
    <w:rsid w:val="002D7E37"/>
    <w:rsid w:val="002D7FF2"/>
    <w:rsid w:val="002E0789"/>
    <w:rsid w:val="002E0A8A"/>
    <w:rsid w:val="002E106D"/>
    <w:rsid w:val="002E1256"/>
    <w:rsid w:val="002E13B1"/>
    <w:rsid w:val="002E16B1"/>
    <w:rsid w:val="002E16C3"/>
    <w:rsid w:val="002E1D21"/>
    <w:rsid w:val="002E1F38"/>
    <w:rsid w:val="002E225D"/>
    <w:rsid w:val="002E30F0"/>
    <w:rsid w:val="002E33F5"/>
    <w:rsid w:val="002E3D1A"/>
    <w:rsid w:val="002E4240"/>
    <w:rsid w:val="002E46EE"/>
    <w:rsid w:val="002E4AFC"/>
    <w:rsid w:val="002E4CF7"/>
    <w:rsid w:val="002E5B33"/>
    <w:rsid w:val="002E5CAF"/>
    <w:rsid w:val="002E5E21"/>
    <w:rsid w:val="002E6437"/>
    <w:rsid w:val="002E64E5"/>
    <w:rsid w:val="002E68EF"/>
    <w:rsid w:val="002E6C40"/>
    <w:rsid w:val="002E6CB1"/>
    <w:rsid w:val="002E6FE5"/>
    <w:rsid w:val="002E72EA"/>
    <w:rsid w:val="002E74D2"/>
    <w:rsid w:val="002E7C9B"/>
    <w:rsid w:val="002E7CFC"/>
    <w:rsid w:val="002E7E2C"/>
    <w:rsid w:val="002F07A4"/>
    <w:rsid w:val="002F082A"/>
    <w:rsid w:val="002F0A7B"/>
    <w:rsid w:val="002F12B1"/>
    <w:rsid w:val="002F132A"/>
    <w:rsid w:val="002F1D6F"/>
    <w:rsid w:val="002F258B"/>
    <w:rsid w:val="002F2B87"/>
    <w:rsid w:val="002F2E30"/>
    <w:rsid w:val="002F36FE"/>
    <w:rsid w:val="002F3B6C"/>
    <w:rsid w:val="002F3F12"/>
    <w:rsid w:val="002F4806"/>
    <w:rsid w:val="002F4B7F"/>
    <w:rsid w:val="002F4CF4"/>
    <w:rsid w:val="002F5522"/>
    <w:rsid w:val="002F59EB"/>
    <w:rsid w:val="002F5E0C"/>
    <w:rsid w:val="002F6501"/>
    <w:rsid w:val="002F6504"/>
    <w:rsid w:val="002F65EF"/>
    <w:rsid w:val="002F6619"/>
    <w:rsid w:val="002F72A1"/>
    <w:rsid w:val="002F7B8F"/>
    <w:rsid w:val="002F7BAC"/>
    <w:rsid w:val="00300084"/>
    <w:rsid w:val="00300320"/>
    <w:rsid w:val="00300C3A"/>
    <w:rsid w:val="00300D67"/>
    <w:rsid w:val="003010F1"/>
    <w:rsid w:val="003019AB"/>
    <w:rsid w:val="00301B87"/>
    <w:rsid w:val="00301CBF"/>
    <w:rsid w:val="00301E97"/>
    <w:rsid w:val="00301FBE"/>
    <w:rsid w:val="0030233A"/>
    <w:rsid w:val="003023DB"/>
    <w:rsid w:val="00302BBD"/>
    <w:rsid w:val="00302BE8"/>
    <w:rsid w:val="00302C80"/>
    <w:rsid w:val="003032F5"/>
    <w:rsid w:val="003033F1"/>
    <w:rsid w:val="00303674"/>
    <w:rsid w:val="003037FA"/>
    <w:rsid w:val="00304015"/>
    <w:rsid w:val="003041E6"/>
    <w:rsid w:val="0030459F"/>
    <w:rsid w:val="0030489F"/>
    <w:rsid w:val="0030553F"/>
    <w:rsid w:val="0030566D"/>
    <w:rsid w:val="00305693"/>
    <w:rsid w:val="00305A2C"/>
    <w:rsid w:val="00305D0D"/>
    <w:rsid w:val="00305D53"/>
    <w:rsid w:val="00305D86"/>
    <w:rsid w:val="0030653D"/>
    <w:rsid w:val="003065B1"/>
    <w:rsid w:val="00306E25"/>
    <w:rsid w:val="00306F67"/>
    <w:rsid w:val="003070A9"/>
    <w:rsid w:val="003074E4"/>
    <w:rsid w:val="00307925"/>
    <w:rsid w:val="00307A51"/>
    <w:rsid w:val="00307B13"/>
    <w:rsid w:val="00307EF8"/>
    <w:rsid w:val="00310453"/>
    <w:rsid w:val="00310933"/>
    <w:rsid w:val="00310BB0"/>
    <w:rsid w:val="003115D7"/>
    <w:rsid w:val="003116BC"/>
    <w:rsid w:val="0031172A"/>
    <w:rsid w:val="00311A7D"/>
    <w:rsid w:val="00311D06"/>
    <w:rsid w:val="0031279F"/>
    <w:rsid w:val="00312AC2"/>
    <w:rsid w:val="00312EEF"/>
    <w:rsid w:val="00313136"/>
    <w:rsid w:val="003131DA"/>
    <w:rsid w:val="00313B76"/>
    <w:rsid w:val="00313E4A"/>
    <w:rsid w:val="00313FCF"/>
    <w:rsid w:val="00314278"/>
    <w:rsid w:val="003144AF"/>
    <w:rsid w:val="003145B3"/>
    <w:rsid w:val="003146CD"/>
    <w:rsid w:val="00314AA0"/>
    <w:rsid w:val="00314DB1"/>
    <w:rsid w:val="00314EC3"/>
    <w:rsid w:val="00315010"/>
    <w:rsid w:val="003152F9"/>
    <w:rsid w:val="003153A0"/>
    <w:rsid w:val="003155E1"/>
    <w:rsid w:val="003157AE"/>
    <w:rsid w:val="0031588A"/>
    <w:rsid w:val="00315910"/>
    <w:rsid w:val="00315A25"/>
    <w:rsid w:val="00315BFE"/>
    <w:rsid w:val="00315D7D"/>
    <w:rsid w:val="00315E97"/>
    <w:rsid w:val="00315F09"/>
    <w:rsid w:val="00316023"/>
    <w:rsid w:val="003164BD"/>
    <w:rsid w:val="0031658F"/>
    <w:rsid w:val="003166AE"/>
    <w:rsid w:val="0031683E"/>
    <w:rsid w:val="00317654"/>
    <w:rsid w:val="00320211"/>
    <w:rsid w:val="0032051F"/>
    <w:rsid w:val="00320869"/>
    <w:rsid w:val="003223D3"/>
    <w:rsid w:val="00323106"/>
    <w:rsid w:val="003232B2"/>
    <w:rsid w:val="003232E6"/>
    <w:rsid w:val="00323C83"/>
    <w:rsid w:val="00323DBB"/>
    <w:rsid w:val="00323E40"/>
    <w:rsid w:val="003241D6"/>
    <w:rsid w:val="003245B9"/>
    <w:rsid w:val="00324A10"/>
    <w:rsid w:val="00324A65"/>
    <w:rsid w:val="00324D9A"/>
    <w:rsid w:val="00324DF6"/>
    <w:rsid w:val="00324E6C"/>
    <w:rsid w:val="00324EE6"/>
    <w:rsid w:val="003253C5"/>
    <w:rsid w:val="003259BC"/>
    <w:rsid w:val="00325FC9"/>
    <w:rsid w:val="0032638E"/>
    <w:rsid w:val="00326465"/>
    <w:rsid w:val="00326FC3"/>
    <w:rsid w:val="003277BF"/>
    <w:rsid w:val="00327B52"/>
    <w:rsid w:val="00327BC8"/>
    <w:rsid w:val="00330964"/>
    <w:rsid w:val="00330BB5"/>
    <w:rsid w:val="00330DA9"/>
    <w:rsid w:val="003314CB"/>
    <w:rsid w:val="00331E26"/>
    <w:rsid w:val="00332835"/>
    <w:rsid w:val="003329FF"/>
    <w:rsid w:val="00333A9B"/>
    <w:rsid w:val="00333EB2"/>
    <w:rsid w:val="0033448D"/>
    <w:rsid w:val="003347E5"/>
    <w:rsid w:val="0033482C"/>
    <w:rsid w:val="0033487A"/>
    <w:rsid w:val="003349CC"/>
    <w:rsid w:val="00334E3F"/>
    <w:rsid w:val="00334ED9"/>
    <w:rsid w:val="00335223"/>
    <w:rsid w:val="00335583"/>
    <w:rsid w:val="00335643"/>
    <w:rsid w:val="0033573F"/>
    <w:rsid w:val="0033593F"/>
    <w:rsid w:val="00335AEA"/>
    <w:rsid w:val="00335F89"/>
    <w:rsid w:val="0033602A"/>
    <w:rsid w:val="003363FF"/>
    <w:rsid w:val="00336458"/>
    <w:rsid w:val="003368E2"/>
    <w:rsid w:val="00336E4A"/>
    <w:rsid w:val="00336F8D"/>
    <w:rsid w:val="003370BE"/>
    <w:rsid w:val="003374EB"/>
    <w:rsid w:val="003378CD"/>
    <w:rsid w:val="00337B4D"/>
    <w:rsid w:val="0034070C"/>
    <w:rsid w:val="0034076C"/>
    <w:rsid w:val="003409AF"/>
    <w:rsid w:val="00340D01"/>
    <w:rsid w:val="003414DF"/>
    <w:rsid w:val="003418D0"/>
    <w:rsid w:val="003418EF"/>
    <w:rsid w:val="00341BBA"/>
    <w:rsid w:val="00341BEF"/>
    <w:rsid w:val="0034203E"/>
    <w:rsid w:val="00342769"/>
    <w:rsid w:val="003429AA"/>
    <w:rsid w:val="00342A45"/>
    <w:rsid w:val="00342BC5"/>
    <w:rsid w:val="00342E46"/>
    <w:rsid w:val="00343406"/>
    <w:rsid w:val="0034352D"/>
    <w:rsid w:val="003438C0"/>
    <w:rsid w:val="00343BE3"/>
    <w:rsid w:val="00343CE7"/>
    <w:rsid w:val="00343DBB"/>
    <w:rsid w:val="00343DC8"/>
    <w:rsid w:val="0034473E"/>
    <w:rsid w:val="00344E13"/>
    <w:rsid w:val="00344FFD"/>
    <w:rsid w:val="00345551"/>
    <w:rsid w:val="00345940"/>
    <w:rsid w:val="00345EE3"/>
    <w:rsid w:val="0034604F"/>
    <w:rsid w:val="00346577"/>
    <w:rsid w:val="003466F0"/>
    <w:rsid w:val="00346AAC"/>
    <w:rsid w:val="00347761"/>
    <w:rsid w:val="003477C2"/>
    <w:rsid w:val="003478E3"/>
    <w:rsid w:val="00347AD4"/>
    <w:rsid w:val="00347E83"/>
    <w:rsid w:val="00350121"/>
    <w:rsid w:val="0035120F"/>
    <w:rsid w:val="0035155C"/>
    <w:rsid w:val="00351998"/>
    <w:rsid w:val="00351C4F"/>
    <w:rsid w:val="00351C82"/>
    <w:rsid w:val="00352040"/>
    <w:rsid w:val="003521A9"/>
    <w:rsid w:val="003521D4"/>
    <w:rsid w:val="0035261F"/>
    <w:rsid w:val="00352E81"/>
    <w:rsid w:val="00352F96"/>
    <w:rsid w:val="0035331C"/>
    <w:rsid w:val="00353938"/>
    <w:rsid w:val="0035402D"/>
    <w:rsid w:val="00354E13"/>
    <w:rsid w:val="00354F54"/>
    <w:rsid w:val="003552B9"/>
    <w:rsid w:val="00355745"/>
    <w:rsid w:val="003562A5"/>
    <w:rsid w:val="00356AF6"/>
    <w:rsid w:val="0035716B"/>
    <w:rsid w:val="00357396"/>
    <w:rsid w:val="00357634"/>
    <w:rsid w:val="00357856"/>
    <w:rsid w:val="00357932"/>
    <w:rsid w:val="00357BF9"/>
    <w:rsid w:val="003606E7"/>
    <w:rsid w:val="00360956"/>
    <w:rsid w:val="00360959"/>
    <w:rsid w:val="003611E5"/>
    <w:rsid w:val="00361A7A"/>
    <w:rsid w:val="00361F2C"/>
    <w:rsid w:val="00361FF9"/>
    <w:rsid w:val="00362093"/>
    <w:rsid w:val="00362839"/>
    <w:rsid w:val="003631C8"/>
    <w:rsid w:val="0036321C"/>
    <w:rsid w:val="003632AA"/>
    <w:rsid w:val="00363449"/>
    <w:rsid w:val="003635C0"/>
    <w:rsid w:val="003637F4"/>
    <w:rsid w:val="003638EA"/>
    <w:rsid w:val="00363C6E"/>
    <w:rsid w:val="00363FF8"/>
    <w:rsid w:val="00364A8E"/>
    <w:rsid w:val="00364D2B"/>
    <w:rsid w:val="00364EB4"/>
    <w:rsid w:val="00364EE5"/>
    <w:rsid w:val="00364F7D"/>
    <w:rsid w:val="00365013"/>
    <w:rsid w:val="0036509D"/>
    <w:rsid w:val="00365A48"/>
    <w:rsid w:val="00365BDC"/>
    <w:rsid w:val="00366621"/>
    <w:rsid w:val="0036679A"/>
    <w:rsid w:val="00366835"/>
    <w:rsid w:val="00366969"/>
    <w:rsid w:val="003669F2"/>
    <w:rsid w:val="00366CC1"/>
    <w:rsid w:val="00366D15"/>
    <w:rsid w:val="00366DE8"/>
    <w:rsid w:val="00366E73"/>
    <w:rsid w:val="003670C9"/>
    <w:rsid w:val="003675C1"/>
    <w:rsid w:val="00370250"/>
    <w:rsid w:val="003704CB"/>
    <w:rsid w:val="003709A5"/>
    <w:rsid w:val="003709F0"/>
    <w:rsid w:val="00370C2D"/>
    <w:rsid w:val="003714AF"/>
    <w:rsid w:val="0037196D"/>
    <w:rsid w:val="00371A84"/>
    <w:rsid w:val="00371FB8"/>
    <w:rsid w:val="0037257B"/>
    <w:rsid w:val="003725E8"/>
    <w:rsid w:val="003727F9"/>
    <w:rsid w:val="0037349A"/>
    <w:rsid w:val="00373619"/>
    <w:rsid w:val="00373BBF"/>
    <w:rsid w:val="003745A4"/>
    <w:rsid w:val="00374AC6"/>
    <w:rsid w:val="00374C21"/>
    <w:rsid w:val="00374E27"/>
    <w:rsid w:val="00374F7E"/>
    <w:rsid w:val="00374FA0"/>
    <w:rsid w:val="003758B0"/>
    <w:rsid w:val="00375EE2"/>
    <w:rsid w:val="0037614E"/>
    <w:rsid w:val="00376306"/>
    <w:rsid w:val="003763A2"/>
    <w:rsid w:val="00376501"/>
    <w:rsid w:val="0037676F"/>
    <w:rsid w:val="0037697A"/>
    <w:rsid w:val="00377152"/>
    <w:rsid w:val="0037739F"/>
    <w:rsid w:val="003776AD"/>
    <w:rsid w:val="00377935"/>
    <w:rsid w:val="00380133"/>
    <w:rsid w:val="00380895"/>
    <w:rsid w:val="00380AC8"/>
    <w:rsid w:val="00380B77"/>
    <w:rsid w:val="003815F5"/>
    <w:rsid w:val="00381ECB"/>
    <w:rsid w:val="003824A4"/>
    <w:rsid w:val="003826AC"/>
    <w:rsid w:val="0038347E"/>
    <w:rsid w:val="003838DB"/>
    <w:rsid w:val="00383CE7"/>
    <w:rsid w:val="003841CC"/>
    <w:rsid w:val="003842F4"/>
    <w:rsid w:val="003845D5"/>
    <w:rsid w:val="0038480F"/>
    <w:rsid w:val="00384CD9"/>
    <w:rsid w:val="00384DCA"/>
    <w:rsid w:val="003858F4"/>
    <w:rsid w:val="00385BB9"/>
    <w:rsid w:val="0038620F"/>
    <w:rsid w:val="00386501"/>
    <w:rsid w:val="00386750"/>
    <w:rsid w:val="00386B8A"/>
    <w:rsid w:val="00386CCB"/>
    <w:rsid w:val="003872CA"/>
    <w:rsid w:val="003876A7"/>
    <w:rsid w:val="00387771"/>
    <w:rsid w:val="003877A3"/>
    <w:rsid w:val="003878B5"/>
    <w:rsid w:val="003878F6"/>
    <w:rsid w:val="00387BDE"/>
    <w:rsid w:val="00387DDC"/>
    <w:rsid w:val="0039006E"/>
    <w:rsid w:val="00390149"/>
    <w:rsid w:val="0039039B"/>
    <w:rsid w:val="00390906"/>
    <w:rsid w:val="0039098B"/>
    <w:rsid w:val="00390AA6"/>
    <w:rsid w:val="00390F27"/>
    <w:rsid w:val="0039100C"/>
    <w:rsid w:val="003914ED"/>
    <w:rsid w:val="00391D55"/>
    <w:rsid w:val="00392ABE"/>
    <w:rsid w:val="00392D0C"/>
    <w:rsid w:val="00393120"/>
    <w:rsid w:val="00393157"/>
    <w:rsid w:val="003931C7"/>
    <w:rsid w:val="003934E8"/>
    <w:rsid w:val="00394732"/>
    <w:rsid w:val="00394844"/>
    <w:rsid w:val="00394A15"/>
    <w:rsid w:val="00395079"/>
    <w:rsid w:val="00395376"/>
    <w:rsid w:val="00395643"/>
    <w:rsid w:val="00395A96"/>
    <w:rsid w:val="00396CCD"/>
    <w:rsid w:val="00396E40"/>
    <w:rsid w:val="00396FBC"/>
    <w:rsid w:val="00397312"/>
    <w:rsid w:val="00397539"/>
    <w:rsid w:val="00397957"/>
    <w:rsid w:val="00397EAD"/>
    <w:rsid w:val="003A0126"/>
    <w:rsid w:val="003A0D2A"/>
    <w:rsid w:val="003A1AFC"/>
    <w:rsid w:val="003A2073"/>
    <w:rsid w:val="003A22CD"/>
    <w:rsid w:val="003A25B0"/>
    <w:rsid w:val="003A2788"/>
    <w:rsid w:val="003A28E7"/>
    <w:rsid w:val="003A3015"/>
    <w:rsid w:val="003A3C8B"/>
    <w:rsid w:val="003A4A73"/>
    <w:rsid w:val="003A534F"/>
    <w:rsid w:val="003A58FE"/>
    <w:rsid w:val="003A5AC2"/>
    <w:rsid w:val="003A5BE8"/>
    <w:rsid w:val="003A5DCD"/>
    <w:rsid w:val="003A5E30"/>
    <w:rsid w:val="003A66A5"/>
    <w:rsid w:val="003A6FD8"/>
    <w:rsid w:val="003A7941"/>
    <w:rsid w:val="003A7D22"/>
    <w:rsid w:val="003A7D7E"/>
    <w:rsid w:val="003B081B"/>
    <w:rsid w:val="003B0C46"/>
    <w:rsid w:val="003B0F28"/>
    <w:rsid w:val="003B100C"/>
    <w:rsid w:val="003B121D"/>
    <w:rsid w:val="003B1656"/>
    <w:rsid w:val="003B183C"/>
    <w:rsid w:val="003B1A56"/>
    <w:rsid w:val="003B1C47"/>
    <w:rsid w:val="003B26FC"/>
    <w:rsid w:val="003B2705"/>
    <w:rsid w:val="003B2A0C"/>
    <w:rsid w:val="003B2E08"/>
    <w:rsid w:val="003B3219"/>
    <w:rsid w:val="003B35FD"/>
    <w:rsid w:val="003B3E68"/>
    <w:rsid w:val="003B3F2F"/>
    <w:rsid w:val="003B40C9"/>
    <w:rsid w:val="003B41D5"/>
    <w:rsid w:val="003B442B"/>
    <w:rsid w:val="003B45B6"/>
    <w:rsid w:val="003B45CC"/>
    <w:rsid w:val="003B479F"/>
    <w:rsid w:val="003B4C8C"/>
    <w:rsid w:val="003B5586"/>
    <w:rsid w:val="003B56B5"/>
    <w:rsid w:val="003B5703"/>
    <w:rsid w:val="003B5BD7"/>
    <w:rsid w:val="003B5BF8"/>
    <w:rsid w:val="003B5E21"/>
    <w:rsid w:val="003B6607"/>
    <w:rsid w:val="003B663F"/>
    <w:rsid w:val="003B691C"/>
    <w:rsid w:val="003B6A2F"/>
    <w:rsid w:val="003B6B7B"/>
    <w:rsid w:val="003B722D"/>
    <w:rsid w:val="003B75D5"/>
    <w:rsid w:val="003B75E5"/>
    <w:rsid w:val="003B77EE"/>
    <w:rsid w:val="003B7E4C"/>
    <w:rsid w:val="003C0083"/>
    <w:rsid w:val="003C0EBE"/>
    <w:rsid w:val="003C14B9"/>
    <w:rsid w:val="003C18A1"/>
    <w:rsid w:val="003C1C33"/>
    <w:rsid w:val="003C24ED"/>
    <w:rsid w:val="003C2D51"/>
    <w:rsid w:val="003C34B4"/>
    <w:rsid w:val="003C3C0B"/>
    <w:rsid w:val="003C3DC2"/>
    <w:rsid w:val="003C3EA8"/>
    <w:rsid w:val="003C40C6"/>
    <w:rsid w:val="003C439A"/>
    <w:rsid w:val="003C51E0"/>
    <w:rsid w:val="003C5BA6"/>
    <w:rsid w:val="003C5C47"/>
    <w:rsid w:val="003C606D"/>
    <w:rsid w:val="003C64CA"/>
    <w:rsid w:val="003C6682"/>
    <w:rsid w:val="003C6964"/>
    <w:rsid w:val="003C6B84"/>
    <w:rsid w:val="003C76E1"/>
    <w:rsid w:val="003C77B7"/>
    <w:rsid w:val="003D062C"/>
    <w:rsid w:val="003D104C"/>
    <w:rsid w:val="003D15CC"/>
    <w:rsid w:val="003D1A6D"/>
    <w:rsid w:val="003D1E22"/>
    <w:rsid w:val="003D2076"/>
    <w:rsid w:val="003D215C"/>
    <w:rsid w:val="003D2455"/>
    <w:rsid w:val="003D2702"/>
    <w:rsid w:val="003D2A5A"/>
    <w:rsid w:val="003D2B72"/>
    <w:rsid w:val="003D2EAF"/>
    <w:rsid w:val="003D3035"/>
    <w:rsid w:val="003D322E"/>
    <w:rsid w:val="003D350E"/>
    <w:rsid w:val="003D3556"/>
    <w:rsid w:val="003D35AB"/>
    <w:rsid w:val="003D3A91"/>
    <w:rsid w:val="003D3D97"/>
    <w:rsid w:val="003D41D3"/>
    <w:rsid w:val="003D47EA"/>
    <w:rsid w:val="003D4CFA"/>
    <w:rsid w:val="003D503D"/>
    <w:rsid w:val="003D5189"/>
    <w:rsid w:val="003D5230"/>
    <w:rsid w:val="003D6169"/>
    <w:rsid w:val="003D656A"/>
    <w:rsid w:val="003D66B1"/>
    <w:rsid w:val="003D6999"/>
    <w:rsid w:val="003D6E4F"/>
    <w:rsid w:val="003D7CB4"/>
    <w:rsid w:val="003E09E3"/>
    <w:rsid w:val="003E0B20"/>
    <w:rsid w:val="003E0D23"/>
    <w:rsid w:val="003E0E90"/>
    <w:rsid w:val="003E1502"/>
    <w:rsid w:val="003E17C7"/>
    <w:rsid w:val="003E1A2A"/>
    <w:rsid w:val="003E1BD8"/>
    <w:rsid w:val="003E1FD3"/>
    <w:rsid w:val="003E21F4"/>
    <w:rsid w:val="003E25F4"/>
    <w:rsid w:val="003E2600"/>
    <w:rsid w:val="003E265F"/>
    <w:rsid w:val="003E2846"/>
    <w:rsid w:val="003E2D7D"/>
    <w:rsid w:val="003E354B"/>
    <w:rsid w:val="003E3D78"/>
    <w:rsid w:val="003E48C8"/>
    <w:rsid w:val="003E4B3A"/>
    <w:rsid w:val="003E51A7"/>
    <w:rsid w:val="003E5220"/>
    <w:rsid w:val="003E542C"/>
    <w:rsid w:val="003E57E9"/>
    <w:rsid w:val="003E5973"/>
    <w:rsid w:val="003E5B13"/>
    <w:rsid w:val="003E670A"/>
    <w:rsid w:val="003E670D"/>
    <w:rsid w:val="003E6D77"/>
    <w:rsid w:val="003E6E72"/>
    <w:rsid w:val="003E6F0E"/>
    <w:rsid w:val="003E77CB"/>
    <w:rsid w:val="003E7A60"/>
    <w:rsid w:val="003F02AB"/>
    <w:rsid w:val="003F02E2"/>
    <w:rsid w:val="003F0751"/>
    <w:rsid w:val="003F0D80"/>
    <w:rsid w:val="003F0F8E"/>
    <w:rsid w:val="003F1146"/>
    <w:rsid w:val="003F19DF"/>
    <w:rsid w:val="003F1F86"/>
    <w:rsid w:val="003F2033"/>
    <w:rsid w:val="003F230E"/>
    <w:rsid w:val="003F2A1C"/>
    <w:rsid w:val="003F2D7E"/>
    <w:rsid w:val="003F35E8"/>
    <w:rsid w:val="003F361E"/>
    <w:rsid w:val="003F3CC3"/>
    <w:rsid w:val="003F45F3"/>
    <w:rsid w:val="003F47C1"/>
    <w:rsid w:val="003F485A"/>
    <w:rsid w:val="003F4ADD"/>
    <w:rsid w:val="003F4CCD"/>
    <w:rsid w:val="003F4F3E"/>
    <w:rsid w:val="003F4FB9"/>
    <w:rsid w:val="003F5107"/>
    <w:rsid w:val="003F548E"/>
    <w:rsid w:val="003F5865"/>
    <w:rsid w:val="003F5924"/>
    <w:rsid w:val="003F5C73"/>
    <w:rsid w:val="003F6017"/>
    <w:rsid w:val="003F69A4"/>
    <w:rsid w:val="003F6AEB"/>
    <w:rsid w:val="003F6D2B"/>
    <w:rsid w:val="003F7233"/>
    <w:rsid w:val="003F7D12"/>
    <w:rsid w:val="004001E1"/>
    <w:rsid w:val="00400433"/>
    <w:rsid w:val="00400551"/>
    <w:rsid w:val="0040055E"/>
    <w:rsid w:val="00400809"/>
    <w:rsid w:val="00400CA7"/>
    <w:rsid w:val="004011EB"/>
    <w:rsid w:val="004015AE"/>
    <w:rsid w:val="004016F5"/>
    <w:rsid w:val="00401B65"/>
    <w:rsid w:val="00401CCB"/>
    <w:rsid w:val="00401D96"/>
    <w:rsid w:val="00401E8B"/>
    <w:rsid w:val="00401FEF"/>
    <w:rsid w:val="00402726"/>
    <w:rsid w:val="00402D73"/>
    <w:rsid w:val="00402DF5"/>
    <w:rsid w:val="00403133"/>
    <w:rsid w:val="004033D9"/>
    <w:rsid w:val="00403424"/>
    <w:rsid w:val="00403615"/>
    <w:rsid w:val="004037FE"/>
    <w:rsid w:val="00403822"/>
    <w:rsid w:val="00403CB8"/>
    <w:rsid w:val="00403CF8"/>
    <w:rsid w:val="00403DB5"/>
    <w:rsid w:val="00403EDE"/>
    <w:rsid w:val="00404693"/>
    <w:rsid w:val="00404CC9"/>
    <w:rsid w:val="00404F02"/>
    <w:rsid w:val="00405466"/>
    <w:rsid w:val="004055BE"/>
    <w:rsid w:val="004056B3"/>
    <w:rsid w:val="00405F34"/>
    <w:rsid w:val="00405F5E"/>
    <w:rsid w:val="004065AE"/>
    <w:rsid w:val="00406B31"/>
    <w:rsid w:val="00407494"/>
    <w:rsid w:val="004078E3"/>
    <w:rsid w:val="00407E65"/>
    <w:rsid w:val="00407E86"/>
    <w:rsid w:val="00407FF9"/>
    <w:rsid w:val="00410085"/>
    <w:rsid w:val="0041037B"/>
    <w:rsid w:val="004105E4"/>
    <w:rsid w:val="00410E6D"/>
    <w:rsid w:val="0041135A"/>
    <w:rsid w:val="00411BB5"/>
    <w:rsid w:val="00411E9D"/>
    <w:rsid w:val="00412034"/>
    <w:rsid w:val="00412273"/>
    <w:rsid w:val="00412690"/>
    <w:rsid w:val="00412B96"/>
    <w:rsid w:val="00412BD0"/>
    <w:rsid w:val="00412D24"/>
    <w:rsid w:val="00412F2D"/>
    <w:rsid w:val="004131D5"/>
    <w:rsid w:val="004132D9"/>
    <w:rsid w:val="0041333F"/>
    <w:rsid w:val="0041387F"/>
    <w:rsid w:val="00413DE4"/>
    <w:rsid w:val="00413DF7"/>
    <w:rsid w:val="004141D5"/>
    <w:rsid w:val="00414C7F"/>
    <w:rsid w:val="0041510A"/>
    <w:rsid w:val="004153DA"/>
    <w:rsid w:val="00415906"/>
    <w:rsid w:val="0041595C"/>
    <w:rsid w:val="00415C4D"/>
    <w:rsid w:val="00415E1F"/>
    <w:rsid w:val="00415E42"/>
    <w:rsid w:val="00416226"/>
    <w:rsid w:val="004164EB"/>
    <w:rsid w:val="004166AE"/>
    <w:rsid w:val="00416727"/>
    <w:rsid w:val="00416794"/>
    <w:rsid w:val="004167BF"/>
    <w:rsid w:val="004169C6"/>
    <w:rsid w:val="00416E7A"/>
    <w:rsid w:val="00417074"/>
    <w:rsid w:val="0041743F"/>
    <w:rsid w:val="00417CD7"/>
    <w:rsid w:val="004202A1"/>
    <w:rsid w:val="00420A8C"/>
    <w:rsid w:val="004213FE"/>
    <w:rsid w:val="0042144B"/>
    <w:rsid w:val="0042151B"/>
    <w:rsid w:val="00421B6C"/>
    <w:rsid w:val="00422061"/>
    <w:rsid w:val="00422142"/>
    <w:rsid w:val="00422D83"/>
    <w:rsid w:val="0042301B"/>
    <w:rsid w:val="00423C95"/>
    <w:rsid w:val="00423E7B"/>
    <w:rsid w:val="004242DD"/>
    <w:rsid w:val="00424748"/>
    <w:rsid w:val="00424A0A"/>
    <w:rsid w:val="00424A1E"/>
    <w:rsid w:val="00424A4F"/>
    <w:rsid w:val="00424AEF"/>
    <w:rsid w:val="00424D27"/>
    <w:rsid w:val="00425042"/>
    <w:rsid w:val="0042507C"/>
    <w:rsid w:val="004251D4"/>
    <w:rsid w:val="00425499"/>
    <w:rsid w:val="00426068"/>
    <w:rsid w:val="004260FC"/>
    <w:rsid w:val="00426265"/>
    <w:rsid w:val="004262D0"/>
    <w:rsid w:val="004263EF"/>
    <w:rsid w:val="00426BB8"/>
    <w:rsid w:val="00426C2C"/>
    <w:rsid w:val="00426EF2"/>
    <w:rsid w:val="00427458"/>
    <w:rsid w:val="00427886"/>
    <w:rsid w:val="004278D3"/>
    <w:rsid w:val="00427D13"/>
    <w:rsid w:val="004302DB"/>
    <w:rsid w:val="00430485"/>
    <w:rsid w:val="0043060C"/>
    <w:rsid w:val="00430C0E"/>
    <w:rsid w:val="00430E26"/>
    <w:rsid w:val="00430E9F"/>
    <w:rsid w:val="00431595"/>
    <w:rsid w:val="00431D7F"/>
    <w:rsid w:val="00431E9B"/>
    <w:rsid w:val="004324FC"/>
    <w:rsid w:val="00432E90"/>
    <w:rsid w:val="00433075"/>
    <w:rsid w:val="00434126"/>
    <w:rsid w:val="00434141"/>
    <w:rsid w:val="00434298"/>
    <w:rsid w:val="004343A4"/>
    <w:rsid w:val="0043467B"/>
    <w:rsid w:val="004347EC"/>
    <w:rsid w:val="00434A57"/>
    <w:rsid w:val="00434D85"/>
    <w:rsid w:val="004350A3"/>
    <w:rsid w:val="004351B6"/>
    <w:rsid w:val="004352E7"/>
    <w:rsid w:val="00435625"/>
    <w:rsid w:val="00435AC7"/>
    <w:rsid w:val="00436605"/>
    <w:rsid w:val="0043662F"/>
    <w:rsid w:val="004368A0"/>
    <w:rsid w:val="00436E5C"/>
    <w:rsid w:val="00436E78"/>
    <w:rsid w:val="00437313"/>
    <w:rsid w:val="00437ADD"/>
    <w:rsid w:val="00440179"/>
    <w:rsid w:val="004403CA"/>
    <w:rsid w:val="0044068A"/>
    <w:rsid w:val="00440FB3"/>
    <w:rsid w:val="00441025"/>
    <w:rsid w:val="0044109C"/>
    <w:rsid w:val="0044134E"/>
    <w:rsid w:val="004414BB"/>
    <w:rsid w:val="0044150C"/>
    <w:rsid w:val="004415FE"/>
    <w:rsid w:val="00441E33"/>
    <w:rsid w:val="00441E76"/>
    <w:rsid w:val="0044212E"/>
    <w:rsid w:val="00442C3A"/>
    <w:rsid w:val="00443578"/>
    <w:rsid w:val="0044428D"/>
    <w:rsid w:val="00444452"/>
    <w:rsid w:val="0044455E"/>
    <w:rsid w:val="00444A1D"/>
    <w:rsid w:val="00444F07"/>
    <w:rsid w:val="00445119"/>
    <w:rsid w:val="00445491"/>
    <w:rsid w:val="004456C7"/>
    <w:rsid w:val="0044594C"/>
    <w:rsid w:val="00445B9A"/>
    <w:rsid w:val="004466A9"/>
    <w:rsid w:val="004468A8"/>
    <w:rsid w:val="00447251"/>
    <w:rsid w:val="0044758F"/>
    <w:rsid w:val="00450226"/>
    <w:rsid w:val="004508D1"/>
    <w:rsid w:val="004508FE"/>
    <w:rsid w:val="00450946"/>
    <w:rsid w:val="00450AB4"/>
    <w:rsid w:val="0045139F"/>
    <w:rsid w:val="00451B26"/>
    <w:rsid w:val="00451C04"/>
    <w:rsid w:val="00451DD1"/>
    <w:rsid w:val="0045226D"/>
    <w:rsid w:val="004524AE"/>
    <w:rsid w:val="004525C0"/>
    <w:rsid w:val="00452EEE"/>
    <w:rsid w:val="004534B4"/>
    <w:rsid w:val="00453649"/>
    <w:rsid w:val="0045376F"/>
    <w:rsid w:val="00453A37"/>
    <w:rsid w:val="00453FCB"/>
    <w:rsid w:val="0045405A"/>
    <w:rsid w:val="00454212"/>
    <w:rsid w:val="00454395"/>
    <w:rsid w:val="004546F9"/>
    <w:rsid w:val="00454A9A"/>
    <w:rsid w:val="00454E1E"/>
    <w:rsid w:val="00454E5C"/>
    <w:rsid w:val="00454FA4"/>
    <w:rsid w:val="0045514C"/>
    <w:rsid w:val="004560CA"/>
    <w:rsid w:val="004562C4"/>
    <w:rsid w:val="004564AD"/>
    <w:rsid w:val="004564AF"/>
    <w:rsid w:val="00456637"/>
    <w:rsid w:val="0045665D"/>
    <w:rsid w:val="00456AAF"/>
    <w:rsid w:val="00457151"/>
    <w:rsid w:val="0045744A"/>
    <w:rsid w:val="00457557"/>
    <w:rsid w:val="00457BAA"/>
    <w:rsid w:val="00457F0B"/>
    <w:rsid w:val="00457FA5"/>
    <w:rsid w:val="004603C8"/>
    <w:rsid w:val="00460466"/>
    <w:rsid w:val="00460541"/>
    <w:rsid w:val="00460B75"/>
    <w:rsid w:val="00460F57"/>
    <w:rsid w:val="004612B8"/>
    <w:rsid w:val="00461633"/>
    <w:rsid w:val="00461E26"/>
    <w:rsid w:val="0046200B"/>
    <w:rsid w:val="004620FD"/>
    <w:rsid w:val="00462128"/>
    <w:rsid w:val="004623AB"/>
    <w:rsid w:val="00462AAE"/>
    <w:rsid w:val="00463453"/>
    <w:rsid w:val="00463667"/>
    <w:rsid w:val="004639E2"/>
    <w:rsid w:val="00463A51"/>
    <w:rsid w:val="00464117"/>
    <w:rsid w:val="0046453D"/>
    <w:rsid w:val="00464D28"/>
    <w:rsid w:val="00465CF9"/>
    <w:rsid w:val="00465E23"/>
    <w:rsid w:val="00466134"/>
    <w:rsid w:val="0046650F"/>
    <w:rsid w:val="004669BD"/>
    <w:rsid w:val="00466CB3"/>
    <w:rsid w:val="004672DF"/>
    <w:rsid w:val="0046756E"/>
    <w:rsid w:val="00467AA9"/>
    <w:rsid w:val="00470147"/>
    <w:rsid w:val="0047087B"/>
    <w:rsid w:val="00471D0B"/>
    <w:rsid w:val="00471D68"/>
    <w:rsid w:val="00471FCF"/>
    <w:rsid w:val="004721C5"/>
    <w:rsid w:val="004723E9"/>
    <w:rsid w:val="0047240B"/>
    <w:rsid w:val="00472567"/>
    <w:rsid w:val="00472572"/>
    <w:rsid w:val="0047314E"/>
    <w:rsid w:val="00473DA0"/>
    <w:rsid w:val="004747E0"/>
    <w:rsid w:val="00474B93"/>
    <w:rsid w:val="004750C8"/>
    <w:rsid w:val="00475765"/>
    <w:rsid w:val="00476FF3"/>
    <w:rsid w:val="004772E2"/>
    <w:rsid w:val="00477A29"/>
    <w:rsid w:val="00477C4C"/>
    <w:rsid w:val="00477E58"/>
    <w:rsid w:val="00477F7B"/>
    <w:rsid w:val="0048038F"/>
    <w:rsid w:val="00480422"/>
    <w:rsid w:val="004804A3"/>
    <w:rsid w:val="004804D4"/>
    <w:rsid w:val="00480536"/>
    <w:rsid w:val="004807F2"/>
    <w:rsid w:val="00480C02"/>
    <w:rsid w:val="00481719"/>
    <w:rsid w:val="004819E3"/>
    <w:rsid w:val="00481C59"/>
    <w:rsid w:val="00481CF1"/>
    <w:rsid w:val="00481E53"/>
    <w:rsid w:val="00482700"/>
    <w:rsid w:val="00482940"/>
    <w:rsid w:val="00483C72"/>
    <w:rsid w:val="00484040"/>
    <w:rsid w:val="004842DC"/>
    <w:rsid w:val="004843B5"/>
    <w:rsid w:val="00484E0E"/>
    <w:rsid w:val="00484F1E"/>
    <w:rsid w:val="00484FF7"/>
    <w:rsid w:val="00485031"/>
    <w:rsid w:val="004853E1"/>
    <w:rsid w:val="004854F8"/>
    <w:rsid w:val="00485CDB"/>
    <w:rsid w:val="00485D13"/>
    <w:rsid w:val="0048600C"/>
    <w:rsid w:val="0048628C"/>
    <w:rsid w:val="0048692B"/>
    <w:rsid w:val="00486E6C"/>
    <w:rsid w:val="00486FD4"/>
    <w:rsid w:val="004871D9"/>
    <w:rsid w:val="00487229"/>
    <w:rsid w:val="00487E4F"/>
    <w:rsid w:val="0049021C"/>
    <w:rsid w:val="00490506"/>
    <w:rsid w:val="004906A6"/>
    <w:rsid w:val="00490713"/>
    <w:rsid w:val="00490A74"/>
    <w:rsid w:val="00490BD0"/>
    <w:rsid w:val="00491093"/>
    <w:rsid w:val="004912F8"/>
    <w:rsid w:val="0049167B"/>
    <w:rsid w:val="00491A68"/>
    <w:rsid w:val="00491CBC"/>
    <w:rsid w:val="00491DAA"/>
    <w:rsid w:val="004920CA"/>
    <w:rsid w:val="0049223F"/>
    <w:rsid w:val="00492364"/>
    <w:rsid w:val="0049257A"/>
    <w:rsid w:val="00492854"/>
    <w:rsid w:val="00493065"/>
    <w:rsid w:val="00493B8B"/>
    <w:rsid w:val="00494515"/>
    <w:rsid w:val="00494535"/>
    <w:rsid w:val="00494A4C"/>
    <w:rsid w:val="00495B92"/>
    <w:rsid w:val="00495C00"/>
    <w:rsid w:val="00495CAE"/>
    <w:rsid w:val="004962C2"/>
    <w:rsid w:val="004964C9"/>
    <w:rsid w:val="004969F2"/>
    <w:rsid w:val="00496C93"/>
    <w:rsid w:val="00496CA6"/>
    <w:rsid w:val="0049743E"/>
    <w:rsid w:val="0049751A"/>
    <w:rsid w:val="004978BC"/>
    <w:rsid w:val="00497912"/>
    <w:rsid w:val="00497E63"/>
    <w:rsid w:val="004A0CCA"/>
    <w:rsid w:val="004A0DC9"/>
    <w:rsid w:val="004A1A86"/>
    <w:rsid w:val="004A1D92"/>
    <w:rsid w:val="004A1EDA"/>
    <w:rsid w:val="004A249C"/>
    <w:rsid w:val="004A3ACF"/>
    <w:rsid w:val="004A3D22"/>
    <w:rsid w:val="004A3D35"/>
    <w:rsid w:val="004A3F56"/>
    <w:rsid w:val="004A45D8"/>
    <w:rsid w:val="004A4602"/>
    <w:rsid w:val="004A4951"/>
    <w:rsid w:val="004A4DCE"/>
    <w:rsid w:val="004A5185"/>
    <w:rsid w:val="004A51BB"/>
    <w:rsid w:val="004A52A9"/>
    <w:rsid w:val="004A53B4"/>
    <w:rsid w:val="004A58AF"/>
    <w:rsid w:val="004A58E4"/>
    <w:rsid w:val="004A5C3C"/>
    <w:rsid w:val="004A6229"/>
    <w:rsid w:val="004A64B4"/>
    <w:rsid w:val="004A6767"/>
    <w:rsid w:val="004A68B8"/>
    <w:rsid w:val="004A6CC4"/>
    <w:rsid w:val="004A6D60"/>
    <w:rsid w:val="004A6E41"/>
    <w:rsid w:val="004A7047"/>
    <w:rsid w:val="004A70A7"/>
    <w:rsid w:val="004A7714"/>
    <w:rsid w:val="004A771F"/>
    <w:rsid w:val="004A7D57"/>
    <w:rsid w:val="004B0077"/>
    <w:rsid w:val="004B0385"/>
    <w:rsid w:val="004B0608"/>
    <w:rsid w:val="004B092D"/>
    <w:rsid w:val="004B0ACE"/>
    <w:rsid w:val="004B0B0D"/>
    <w:rsid w:val="004B14FB"/>
    <w:rsid w:val="004B1507"/>
    <w:rsid w:val="004B159F"/>
    <w:rsid w:val="004B161B"/>
    <w:rsid w:val="004B1B62"/>
    <w:rsid w:val="004B1C78"/>
    <w:rsid w:val="004B29E2"/>
    <w:rsid w:val="004B3480"/>
    <w:rsid w:val="004B3810"/>
    <w:rsid w:val="004B3F62"/>
    <w:rsid w:val="004B43A3"/>
    <w:rsid w:val="004B4915"/>
    <w:rsid w:val="004B49AC"/>
    <w:rsid w:val="004B4ECC"/>
    <w:rsid w:val="004B4FFE"/>
    <w:rsid w:val="004B534F"/>
    <w:rsid w:val="004B5429"/>
    <w:rsid w:val="004B5BD1"/>
    <w:rsid w:val="004B5F80"/>
    <w:rsid w:val="004B60C5"/>
    <w:rsid w:val="004B6C28"/>
    <w:rsid w:val="004B6E2B"/>
    <w:rsid w:val="004B6FB3"/>
    <w:rsid w:val="004B79A7"/>
    <w:rsid w:val="004C0053"/>
    <w:rsid w:val="004C01E7"/>
    <w:rsid w:val="004C0418"/>
    <w:rsid w:val="004C088B"/>
    <w:rsid w:val="004C0915"/>
    <w:rsid w:val="004C0BDF"/>
    <w:rsid w:val="004C0F13"/>
    <w:rsid w:val="004C11B6"/>
    <w:rsid w:val="004C15F3"/>
    <w:rsid w:val="004C1ABB"/>
    <w:rsid w:val="004C1BF5"/>
    <w:rsid w:val="004C1FCB"/>
    <w:rsid w:val="004C297F"/>
    <w:rsid w:val="004C2F31"/>
    <w:rsid w:val="004C2FC8"/>
    <w:rsid w:val="004C341E"/>
    <w:rsid w:val="004C3929"/>
    <w:rsid w:val="004C3BA8"/>
    <w:rsid w:val="004C47F0"/>
    <w:rsid w:val="004C4819"/>
    <w:rsid w:val="004C4DA2"/>
    <w:rsid w:val="004C4F1B"/>
    <w:rsid w:val="004C5457"/>
    <w:rsid w:val="004C5E6D"/>
    <w:rsid w:val="004C5F74"/>
    <w:rsid w:val="004C6030"/>
    <w:rsid w:val="004C6D80"/>
    <w:rsid w:val="004C7276"/>
    <w:rsid w:val="004C7BC7"/>
    <w:rsid w:val="004C7C65"/>
    <w:rsid w:val="004C7C9B"/>
    <w:rsid w:val="004D0256"/>
    <w:rsid w:val="004D029A"/>
    <w:rsid w:val="004D0B15"/>
    <w:rsid w:val="004D10D9"/>
    <w:rsid w:val="004D15FE"/>
    <w:rsid w:val="004D179E"/>
    <w:rsid w:val="004D18E0"/>
    <w:rsid w:val="004D200B"/>
    <w:rsid w:val="004D20E0"/>
    <w:rsid w:val="004D2A1F"/>
    <w:rsid w:val="004D2F5E"/>
    <w:rsid w:val="004D30C9"/>
    <w:rsid w:val="004D343E"/>
    <w:rsid w:val="004D34E9"/>
    <w:rsid w:val="004D3C1C"/>
    <w:rsid w:val="004D3D97"/>
    <w:rsid w:val="004D43D5"/>
    <w:rsid w:val="004D44CF"/>
    <w:rsid w:val="004D44FC"/>
    <w:rsid w:val="004D504A"/>
    <w:rsid w:val="004D5279"/>
    <w:rsid w:val="004D541D"/>
    <w:rsid w:val="004D54A6"/>
    <w:rsid w:val="004D62B4"/>
    <w:rsid w:val="004D67BB"/>
    <w:rsid w:val="004D6C14"/>
    <w:rsid w:val="004D6FD8"/>
    <w:rsid w:val="004D7335"/>
    <w:rsid w:val="004D745A"/>
    <w:rsid w:val="004D7510"/>
    <w:rsid w:val="004D75C0"/>
    <w:rsid w:val="004E00C8"/>
    <w:rsid w:val="004E00F3"/>
    <w:rsid w:val="004E07F7"/>
    <w:rsid w:val="004E09AE"/>
    <w:rsid w:val="004E0F6F"/>
    <w:rsid w:val="004E1219"/>
    <w:rsid w:val="004E14B5"/>
    <w:rsid w:val="004E1771"/>
    <w:rsid w:val="004E186C"/>
    <w:rsid w:val="004E18D2"/>
    <w:rsid w:val="004E2065"/>
    <w:rsid w:val="004E2132"/>
    <w:rsid w:val="004E23BC"/>
    <w:rsid w:val="004E26A4"/>
    <w:rsid w:val="004E28A3"/>
    <w:rsid w:val="004E2D41"/>
    <w:rsid w:val="004E2E68"/>
    <w:rsid w:val="004E3366"/>
    <w:rsid w:val="004E369D"/>
    <w:rsid w:val="004E3C93"/>
    <w:rsid w:val="004E40AD"/>
    <w:rsid w:val="004E40FD"/>
    <w:rsid w:val="004E4245"/>
    <w:rsid w:val="004E4A38"/>
    <w:rsid w:val="004E59CD"/>
    <w:rsid w:val="004E5CE2"/>
    <w:rsid w:val="004E63A5"/>
    <w:rsid w:val="004E63C2"/>
    <w:rsid w:val="004E6716"/>
    <w:rsid w:val="004E6A81"/>
    <w:rsid w:val="004E7238"/>
    <w:rsid w:val="004E7869"/>
    <w:rsid w:val="004E7F8D"/>
    <w:rsid w:val="004F0281"/>
    <w:rsid w:val="004F02B2"/>
    <w:rsid w:val="004F0503"/>
    <w:rsid w:val="004F1398"/>
    <w:rsid w:val="004F17AE"/>
    <w:rsid w:val="004F19CC"/>
    <w:rsid w:val="004F1D58"/>
    <w:rsid w:val="004F215A"/>
    <w:rsid w:val="004F29FB"/>
    <w:rsid w:val="004F2B44"/>
    <w:rsid w:val="004F312D"/>
    <w:rsid w:val="004F31DA"/>
    <w:rsid w:val="004F3532"/>
    <w:rsid w:val="004F361A"/>
    <w:rsid w:val="004F3749"/>
    <w:rsid w:val="004F398D"/>
    <w:rsid w:val="004F407C"/>
    <w:rsid w:val="004F418A"/>
    <w:rsid w:val="004F4574"/>
    <w:rsid w:val="004F4663"/>
    <w:rsid w:val="004F492A"/>
    <w:rsid w:val="004F4DBB"/>
    <w:rsid w:val="004F52EA"/>
    <w:rsid w:val="004F5345"/>
    <w:rsid w:val="004F54BD"/>
    <w:rsid w:val="004F5595"/>
    <w:rsid w:val="004F587E"/>
    <w:rsid w:val="004F5905"/>
    <w:rsid w:val="004F5C6E"/>
    <w:rsid w:val="004F5CC4"/>
    <w:rsid w:val="004F5CDA"/>
    <w:rsid w:val="004F632A"/>
    <w:rsid w:val="004F65CF"/>
    <w:rsid w:val="004F6608"/>
    <w:rsid w:val="004F6A6A"/>
    <w:rsid w:val="004F72BD"/>
    <w:rsid w:val="004F72EF"/>
    <w:rsid w:val="004F7515"/>
    <w:rsid w:val="004F7705"/>
    <w:rsid w:val="004F7AE7"/>
    <w:rsid w:val="004F7E53"/>
    <w:rsid w:val="00501090"/>
    <w:rsid w:val="005013A4"/>
    <w:rsid w:val="00501599"/>
    <w:rsid w:val="00501A2C"/>
    <w:rsid w:val="00501DCF"/>
    <w:rsid w:val="00501F6C"/>
    <w:rsid w:val="0050215F"/>
    <w:rsid w:val="00502475"/>
    <w:rsid w:val="0050270A"/>
    <w:rsid w:val="005028CD"/>
    <w:rsid w:val="00502DD2"/>
    <w:rsid w:val="00502EAB"/>
    <w:rsid w:val="00502F4C"/>
    <w:rsid w:val="00503223"/>
    <w:rsid w:val="00503225"/>
    <w:rsid w:val="005039A4"/>
    <w:rsid w:val="00503A6E"/>
    <w:rsid w:val="00503A94"/>
    <w:rsid w:val="00503E6E"/>
    <w:rsid w:val="00504573"/>
    <w:rsid w:val="00505154"/>
    <w:rsid w:val="0050548F"/>
    <w:rsid w:val="0050559E"/>
    <w:rsid w:val="0050568E"/>
    <w:rsid w:val="00505834"/>
    <w:rsid w:val="0050590F"/>
    <w:rsid w:val="00505E57"/>
    <w:rsid w:val="00505F03"/>
    <w:rsid w:val="00506635"/>
    <w:rsid w:val="00506971"/>
    <w:rsid w:val="00506BD8"/>
    <w:rsid w:val="00506F26"/>
    <w:rsid w:val="0050756E"/>
    <w:rsid w:val="00507771"/>
    <w:rsid w:val="00507E14"/>
    <w:rsid w:val="005109A5"/>
    <w:rsid w:val="00510D8D"/>
    <w:rsid w:val="00510F50"/>
    <w:rsid w:val="00510F64"/>
    <w:rsid w:val="00511151"/>
    <w:rsid w:val="00511220"/>
    <w:rsid w:val="00511296"/>
    <w:rsid w:val="00511E67"/>
    <w:rsid w:val="00511FDE"/>
    <w:rsid w:val="00512A92"/>
    <w:rsid w:val="00512BE2"/>
    <w:rsid w:val="00512C6C"/>
    <w:rsid w:val="00512D72"/>
    <w:rsid w:val="00514139"/>
    <w:rsid w:val="00514182"/>
    <w:rsid w:val="005142B0"/>
    <w:rsid w:val="00514678"/>
    <w:rsid w:val="005146D7"/>
    <w:rsid w:val="00514B52"/>
    <w:rsid w:val="00514E55"/>
    <w:rsid w:val="005152AB"/>
    <w:rsid w:val="005152FD"/>
    <w:rsid w:val="00515473"/>
    <w:rsid w:val="00515C7C"/>
    <w:rsid w:val="005169AB"/>
    <w:rsid w:val="00516E39"/>
    <w:rsid w:val="00516F6D"/>
    <w:rsid w:val="005170B3"/>
    <w:rsid w:val="00517123"/>
    <w:rsid w:val="005173FB"/>
    <w:rsid w:val="00517B74"/>
    <w:rsid w:val="00517C81"/>
    <w:rsid w:val="00517F74"/>
    <w:rsid w:val="00520513"/>
    <w:rsid w:val="0052052A"/>
    <w:rsid w:val="00520B6C"/>
    <w:rsid w:val="0052166B"/>
    <w:rsid w:val="005219F2"/>
    <w:rsid w:val="00521AAB"/>
    <w:rsid w:val="005221D2"/>
    <w:rsid w:val="00522A5E"/>
    <w:rsid w:val="00523351"/>
    <w:rsid w:val="005233DA"/>
    <w:rsid w:val="0052347A"/>
    <w:rsid w:val="00523609"/>
    <w:rsid w:val="00523CB8"/>
    <w:rsid w:val="0052439E"/>
    <w:rsid w:val="005245D1"/>
    <w:rsid w:val="00524752"/>
    <w:rsid w:val="005248E7"/>
    <w:rsid w:val="00524C39"/>
    <w:rsid w:val="00525116"/>
    <w:rsid w:val="00525447"/>
    <w:rsid w:val="005255A4"/>
    <w:rsid w:val="005261DD"/>
    <w:rsid w:val="0052635B"/>
    <w:rsid w:val="00526588"/>
    <w:rsid w:val="00526A81"/>
    <w:rsid w:val="00526B5D"/>
    <w:rsid w:val="00526D71"/>
    <w:rsid w:val="0052739D"/>
    <w:rsid w:val="005276C9"/>
    <w:rsid w:val="005277BD"/>
    <w:rsid w:val="00527A0C"/>
    <w:rsid w:val="00527B3B"/>
    <w:rsid w:val="00527D32"/>
    <w:rsid w:val="00527E4A"/>
    <w:rsid w:val="005300A8"/>
    <w:rsid w:val="005300C6"/>
    <w:rsid w:val="0053036C"/>
    <w:rsid w:val="00530583"/>
    <w:rsid w:val="00530623"/>
    <w:rsid w:val="00530FDB"/>
    <w:rsid w:val="005312AD"/>
    <w:rsid w:val="005320DE"/>
    <w:rsid w:val="00532175"/>
    <w:rsid w:val="005321AB"/>
    <w:rsid w:val="00532742"/>
    <w:rsid w:val="00532934"/>
    <w:rsid w:val="00532EDE"/>
    <w:rsid w:val="00533FB4"/>
    <w:rsid w:val="00534158"/>
    <w:rsid w:val="0053436B"/>
    <w:rsid w:val="005344E6"/>
    <w:rsid w:val="00534E58"/>
    <w:rsid w:val="00535121"/>
    <w:rsid w:val="00535523"/>
    <w:rsid w:val="00535593"/>
    <w:rsid w:val="0053577C"/>
    <w:rsid w:val="00535B31"/>
    <w:rsid w:val="00535FDB"/>
    <w:rsid w:val="005360F2"/>
    <w:rsid w:val="00536408"/>
    <w:rsid w:val="00536534"/>
    <w:rsid w:val="0053680B"/>
    <w:rsid w:val="00536D4B"/>
    <w:rsid w:val="005370A8"/>
    <w:rsid w:val="005371FF"/>
    <w:rsid w:val="005373C3"/>
    <w:rsid w:val="005374FF"/>
    <w:rsid w:val="00537722"/>
    <w:rsid w:val="005379DC"/>
    <w:rsid w:val="00537C48"/>
    <w:rsid w:val="00537F38"/>
    <w:rsid w:val="0054021C"/>
    <w:rsid w:val="0054066F"/>
    <w:rsid w:val="0054081A"/>
    <w:rsid w:val="00541413"/>
    <w:rsid w:val="005414D8"/>
    <w:rsid w:val="005416E4"/>
    <w:rsid w:val="00541D68"/>
    <w:rsid w:val="00542D92"/>
    <w:rsid w:val="00543424"/>
    <w:rsid w:val="00543534"/>
    <w:rsid w:val="00543CB9"/>
    <w:rsid w:val="00543DF3"/>
    <w:rsid w:val="00543E77"/>
    <w:rsid w:val="00543E9A"/>
    <w:rsid w:val="00543ED2"/>
    <w:rsid w:val="00544066"/>
    <w:rsid w:val="0054417B"/>
    <w:rsid w:val="00544601"/>
    <w:rsid w:val="00545024"/>
    <w:rsid w:val="005452EF"/>
    <w:rsid w:val="00545BDD"/>
    <w:rsid w:val="00545C16"/>
    <w:rsid w:val="00545CDD"/>
    <w:rsid w:val="00545E15"/>
    <w:rsid w:val="00545E42"/>
    <w:rsid w:val="00546052"/>
    <w:rsid w:val="0054659C"/>
    <w:rsid w:val="0054668A"/>
    <w:rsid w:val="00546BA8"/>
    <w:rsid w:val="0054757E"/>
    <w:rsid w:val="005475D6"/>
    <w:rsid w:val="00547CBD"/>
    <w:rsid w:val="00547DD7"/>
    <w:rsid w:val="00547FCC"/>
    <w:rsid w:val="0055084B"/>
    <w:rsid w:val="00550C5E"/>
    <w:rsid w:val="00550DA7"/>
    <w:rsid w:val="00551173"/>
    <w:rsid w:val="005511F6"/>
    <w:rsid w:val="00551B00"/>
    <w:rsid w:val="00552955"/>
    <w:rsid w:val="00552D19"/>
    <w:rsid w:val="00553666"/>
    <w:rsid w:val="005539D4"/>
    <w:rsid w:val="00553EFC"/>
    <w:rsid w:val="00554151"/>
    <w:rsid w:val="0055467B"/>
    <w:rsid w:val="00554B26"/>
    <w:rsid w:val="00554B8B"/>
    <w:rsid w:val="0055541A"/>
    <w:rsid w:val="005555A1"/>
    <w:rsid w:val="0055591C"/>
    <w:rsid w:val="005563CF"/>
    <w:rsid w:val="00556C94"/>
    <w:rsid w:val="005571BE"/>
    <w:rsid w:val="005576BA"/>
    <w:rsid w:val="00557FD6"/>
    <w:rsid w:val="005612C7"/>
    <w:rsid w:val="005613AB"/>
    <w:rsid w:val="00561923"/>
    <w:rsid w:val="00561CE1"/>
    <w:rsid w:val="00562477"/>
    <w:rsid w:val="0056254C"/>
    <w:rsid w:val="005626BC"/>
    <w:rsid w:val="005630D2"/>
    <w:rsid w:val="005632E8"/>
    <w:rsid w:val="00563379"/>
    <w:rsid w:val="00563C7C"/>
    <w:rsid w:val="00563D1C"/>
    <w:rsid w:val="00563E84"/>
    <w:rsid w:val="00563EC9"/>
    <w:rsid w:val="0056403D"/>
    <w:rsid w:val="005646A5"/>
    <w:rsid w:val="00564FF0"/>
    <w:rsid w:val="005651DF"/>
    <w:rsid w:val="005655C5"/>
    <w:rsid w:val="00565AAE"/>
    <w:rsid w:val="00565BD2"/>
    <w:rsid w:val="00565CA5"/>
    <w:rsid w:val="00566094"/>
    <w:rsid w:val="0056620D"/>
    <w:rsid w:val="00566917"/>
    <w:rsid w:val="00566E7B"/>
    <w:rsid w:val="00567632"/>
    <w:rsid w:val="00567D17"/>
    <w:rsid w:val="005705BA"/>
    <w:rsid w:val="005707F9"/>
    <w:rsid w:val="00570B97"/>
    <w:rsid w:val="00570B9F"/>
    <w:rsid w:val="00570D7D"/>
    <w:rsid w:val="0057182B"/>
    <w:rsid w:val="00571921"/>
    <w:rsid w:val="00571A00"/>
    <w:rsid w:val="00571DBD"/>
    <w:rsid w:val="005723C0"/>
    <w:rsid w:val="00572B95"/>
    <w:rsid w:val="00572CDA"/>
    <w:rsid w:val="00572D2A"/>
    <w:rsid w:val="00573368"/>
    <w:rsid w:val="00573833"/>
    <w:rsid w:val="0057426D"/>
    <w:rsid w:val="0057494A"/>
    <w:rsid w:val="005749BA"/>
    <w:rsid w:val="00574C27"/>
    <w:rsid w:val="00574EE5"/>
    <w:rsid w:val="005751CB"/>
    <w:rsid w:val="00575333"/>
    <w:rsid w:val="00575682"/>
    <w:rsid w:val="005757E7"/>
    <w:rsid w:val="00575854"/>
    <w:rsid w:val="005759AC"/>
    <w:rsid w:val="005759D3"/>
    <w:rsid w:val="00575B87"/>
    <w:rsid w:val="00575D22"/>
    <w:rsid w:val="00576290"/>
    <w:rsid w:val="00576C47"/>
    <w:rsid w:val="00576FC2"/>
    <w:rsid w:val="00577163"/>
    <w:rsid w:val="005776A6"/>
    <w:rsid w:val="00577D99"/>
    <w:rsid w:val="00577E56"/>
    <w:rsid w:val="00580027"/>
    <w:rsid w:val="00580698"/>
    <w:rsid w:val="0058080F"/>
    <w:rsid w:val="00580B85"/>
    <w:rsid w:val="005810E9"/>
    <w:rsid w:val="00581508"/>
    <w:rsid w:val="0058158C"/>
    <w:rsid w:val="00581703"/>
    <w:rsid w:val="00581905"/>
    <w:rsid w:val="00581AA8"/>
    <w:rsid w:val="00581C1E"/>
    <w:rsid w:val="0058221E"/>
    <w:rsid w:val="0058272B"/>
    <w:rsid w:val="00582A69"/>
    <w:rsid w:val="00582DC1"/>
    <w:rsid w:val="005831FA"/>
    <w:rsid w:val="005834DD"/>
    <w:rsid w:val="00583A6E"/>
    <w:rsid w:val="00584086"/>
    <w:rsid w:val="0058433B"/>
    <w:rsid w:val="00584377"/>
    <w:rsid w:val="0058562A"/>
    <w:rsid w:val="00585B49"/>
    <w:rsid w:val="00585C54"/>
    <w:rsid w:val="00586444"/>
    <w:rsid w:val="00586994"/>
    <w:rsid w:val="00586B2F"/>
    <w:rsid w:val="00586F3B"/>
    <w:rsid w:val="00586F8A"/>
    <w:rsid w:val="005877DD"/>
    <w:rsid w:val="00587C2D"/>
    <w:rsid w:val="00587D5D"/>
    <w:rsid w:val="00587F3A"/>
    <w:rsid w:val="00587F4D"/>
    <w:rsid w:val="00590272"/>
    <w:rsid w:val="005906A3"/>
    <w:rsid w:val="00590B07"/>
    <w:rsid w:val="00590F5E"/>
    <w:rsid w:val="0059103E"/>
    <w:rsid w:val="005910D0"/>
    <w:rsid w:val="005913AF"/>
    <w:rsid w:val="005913EB"/>
    <w:rsid w:val="005919CF"/>
    <w:rsid w:val="00592613"/>
    <w:rsid w:val="0059292E"/>
    <w:rsid w:val="00592CE0"/>
    <w:rsid w:val="005933E9"/>
    <w:rsid w:val="00593735"/>
    <w:rsid w:val="0059391A"/>
    <w:rsid w:val="00593958"/>
    <w:rsid w:val="00593C83"/>
    <w:rsid w:val="005945E7"/>
    <w:rsid w:val="00594618"/>
    <w:rsid w:val="005947FA"/>
    <w:rsid w:val="00594CE1"/>
    <w:rsid w:val="0059549E"/>
    <w:rsid w:val="005954F6"/>
    <w:rsid w:val="005959ED"/>
    <w:rsid w:val="00595C6A"/>
    <w:rsid w:val="00595E6C"/>
    <w:rsid w:val="00595E96"/>
    <w:rsid w:val="0059672C"/>
    <w:rsid w:val="00596C56"/>
    <w:rsid w:val="005972AA"/>
    <w:rsid w:val="00597316"/>
    <w:rsid w:val="005A0728"/>
    <w:rsid w:val="005A08B8"/>
    <w:rsid w:val="005A0D6E"/>
    <w:rsid w:val="005A0F84"/>
    <w:rsid w:val="005A1A3E"/>
    <w:rsid w:val="005A2001"/>
    <w:rsid w:val="005A20DA"/>
    <w:rsid w:val="005A2109"/>
    <w:rsid w:val="005A2175"/>
    <w:rsid w:val="005A26D6"/>
    <w:rsid w:val="005A2CC7"/>
    <w:rsid w:val="005A2EE8"/>
    <w:rsid w:val="005A2F0C"/>
    <w:rsid w:val="005A30DB"/>
    <w:rsid w:val="005A336C"/>
    <w:rsid w:val="005A3792"/>
    <w:rsid w:val="005A3F4B"/>
    <w:rsid w:val="005A3FF4"/>
    <w:rsid w:val="005A4423"/>
    <w:rsid w:val="005A45A6"/>
    <w:rsid w:val="005A48CF"/>
    <w:rsid w:val="005A4A5A"/>
    <w:rsid w:val="005A4B2C"/>
    <w:rsid w:val="005A54C4"/>
    <w:rsid w:val="005A5544"/>
    <w:rsid w:val="005A5B72"/>
    <w:rsid w:val="005A603E"/>
    <w:rsid w:val="005A66E6"/>
    <w:rsid w:val="005A6797"/>
    <w:rsid w:val="005A6A9D"/>
    <w:rsid w:val="005A6B36"/>
    <w:rsid w:val="005A6FCA"/>
    <w:rsid w:val="005A76BA"/>
    <w:rsid w:val="005A78E6"/>
    <w:rsid w:val="005A7F45"/>
    <w:rsid w:val="005B0289"/>
    <w:rsid w:val="005B030B"/>
    <w:rsid w:val="005B043F"/>
    <w:rsid w:val="005B0AD3"/>
    <w:rsid w:val="005B0F84"/>
    <w:rsid w:val="005B0FEF"/>
    <w:rsid w:val="005B19CB"/>
    <w:rsid w:val="005B1A3C"/>
    <w:rsid w:val="005B1ACF"/>
    <w:rsid w:val="005B1EB1"/>
    <w:rsid w:val="005B234D"/>
    <w:rsid w:val="005B24B8"/>
    <w:rsid w:val="005B27ED"/>
    <w:rsid w:val="005B2C4F"/>
    <w:rsid w:val="005B2DBA"/>
    <w:rsid w:val="005B2E8D"/>
    <w:rsid w:val="005B2EC9"/>
    <w:rsid w:val="005B2FBF"/>
    <w:rsid w:val="005B305A"/>
    <w:rsid w:val="005B3CD8"/>
    <w:rsid w:val="005B3D26"/>
    <w:rsid w:val="005B3E01"/>
    <w:rsid w:val="005B47AB"/>
    <w:rsid w:val="005B47CF"/>
    <w:rsid w:val="005B4A4E"/>
    <w:rsid w:val="005B4B5D"/>
    <w:rsid w:val="005B4BAC"/>
    <w:rsid w:val="005B4C1C"/>
    <w:rsid w:val="005B52D6"/>
    <w:rsid w:val="005B5321"/>
    <w:rsid w:val="005B5625"/>
    <w:rsid w:val="005B5CD3"/>
    <w:rsid w:val="005B6712"/>
    <w:rsid w:val="005B674D"/>
    <w:rsid w:val="005B68C5"/>
    <w:rsid w:val="005B6964"/>
    <w:rsid w:val="005B6E3D"/>
    <w:rsid w:val="005B71E7"/>
    <w:rsid w:val="005B746C"/>
    <w:rsid w:val="005B74E7"/>
    <w:rsid w:val="005B75BC"/>
    <w:rsid w:val="005B7953"/>
    <w:rsid w:val="005B7B37"/>
    <w:rsid w:val="005B7B3E"/>
    <w:rsid w:val="005B7CDE"/>
    <w:rsid w:val="005C0764"/>
    <w:rsid w:val="005C0AC3"/>
    <w:rsid w:val="005C0B23"/>
    <w:rsid w:val="005C0BF7"/>
    <w:rsid w:val="005C14E2"/>
    <w:rsid w:val="005C15B4"/>
    <w:rsid w:val="005C1C35"/>
    <w:rsid w:val="005C1E8C"/>
    <w:rsid w:val="005C2346"/>
    <w:rsid w:val="005C2BA9"/>
    <w:rsid w:val="005C2FCB"/>
    <w:rsid w:val="005C3CED"/>
    <w:rsid w:val="005C3D8A"/>
    <w:rsid w:val="005C491E"/>
    <w:rsid w:val="005C5793"/>
    <w:rsid w:val="005C58F2"/>
    <w:rsid w:val="005C5C13"/>
    <w:rsid w:val="005C61AA"/>
    <w:rsid w:val="005C6504"/>
    <w:rsid w:val="005C6E72"/>
    <w:rsid w:val="005C6EEF"/>
    <w:rsid w:val="005C78B4"/>
    <w:rsid w:val="005C7A87"/>
    <w:rsid w:val="005D04F9"/>
    <w:rsid w:val="005D1A43"/>
    <w:rsid w:val="005D1D90"/>
    <w:rsid w:val="005D1FEA"/>
    <w:rsid w:val="005D21FB"/>
    <w:rsid w:val="005D236B"/>
    <w:rsid w:val="005D237E"/>
    <w:rsid w:val="005D23F6"/>
    <w:rsid w:val="005D254A"/>
    <w:rsid w:val="005D2C94"/>
    <w:rsid w:val="005D32B3"/>
    <w:rsid w:val="005D3802"/>
    <w:rsid w:val="005D392D"/>
    <w:rsid w:val="005D3C14"/>
    <w:rsid w:val="005D40FB"/>
    <w:rsid w:val="005D4A49"/>
    <w:rsid w:val="005D4E6E"/>
    <w:rsid w:val="005D4FB8"/>
    <w:rsid w:val="005D5106"/>
    <w:rsid w:val="005D52F2"/>
    <w:rsid w:val="005D55C0"/>
    <w:rsid w:val="005D5908"/>
    <w:rsid w:val="005D6294"/>
    <w:rsid w:val="005D6D7E"/>
    <w:rsid w:val="005D7180"/>
    <w:rsid w:val="005D72DD"/>
    <w:rsid w:val="005D76C7"/>
    <w:rsid w:val="005D7D70"/>
    <w:rsid w:val="005D7DD3"/>
    <w:rsid w:val="005E0159"/>
    <w:rsid w:val="005E020B"/>
    <w:rsid w:val="005E039D"/>
    <w:rsid w:val="005E08D3"/>
    <w:rsid w:val="005E0AFB"/>
    <w:rsid w:val="005E0EAD"/>
    <w:rsid w:val="005E16A0"/>
    <w:rsid w:val="005E1AF8"/>
    <w:rsid w:val="005E1ED8"/>
    <w:rsid w:val="005E2022"/>
    <w:rsid w:val="005E2344"/>
    <w:rsid w:val="005E2439"/>
    <w:rsid w:val="005E246F"/>
    <w:rsid w:val="005E29B5"/>
    <w:rsid w:val="005E2BE7"/>
    <w:rsid w:val="005E2C2C"/>
    <w:rsid w:val="005E324B"/>
    <w:rsid w:val="005E3336"/>
    <w:rsid w:val="005E3E6A"/>
    <w:rsid w:val="005E4317"/>
    <w:rsid w:val="005E4492"/>
    <w:rsid w:val="005E4DC7"/>
    <w:rsid w:val="005E4F3F"/>
    <w:rsid w:val="005E5424"/>
    <w:rsid w:val="005E5628"/>
    <w:rsid w:val="005E5644"/>
    <w:rsid w:val="005E5B08"/>
    <w:rsid w:val="005E5D3F"/>
    <w:rsid w:val="005E5F8B"/>
    <w:rsid w:val="005E63F9"/>
    <w:rsid w:val="005E6508"/>
    <w:rsid w:val="005E6594"/>
    <w:rsid w:val="005E681A"/>
    <w:rsid w:val="005E68F3"/>
    <w:rsid w:val="005E6936"/>
    <w:rsid w:val="005E6B35"/>
    <w:rsid w:val="005E6F4A"/>
    <w:rsid w:val="005E7193"/>
    <w:rsid w:val="005E74B2"/>
    <w:rsid w:val="005E77B8"/>
    <w:rsid w:val="005E77EA"/>
    <w:rsid w:val="005E789A"/>
    <w:rsid w:val="005E7B67"/>
    <w:rsid w:val="005F0075"/>
    <w:rsid w:val="005F00F6"/>
    <w:rsid w:val="005F05D1"/>
    <w:rsid w:val="005F0982"/>
    <w:rsid w:val="005F0E9C"/>
    <w:rsid w:val="005F1FA8"/>
    <w:rsid w:val="005F27EA"/>
    <w:rsid w:val="005F27FD"/>
    <w:rsid w:val="005F29CA"/>
    <w:rsid w:val="005F2F6D"/>
    <w:rsid w:val="005F38E5"/>
    <w:rsid w:val="005F3A8E"/>
    <w:rsid w:val="005F47ED"/>
    <w:rsid w:val="005F4CB2"/>
    <w:rsid w:val="005F510F"/>
    <w:rsid w:val="005F525F"/>
    <w:rsid w:val="005F5B6E"/>
    <w:rsid w:val="005F5D4E"/>
    <w:rsid w:val="005F6334"/>
    <w:rsid w:val="005F65E8"/>
    <w:rsid w:val="005F6880"/>
    <w:rsid w:val="005F740A"/>
    <w:rsid w:val="005F76D4"/>
    <w:rsid w:val="005F7A77"/>
    <w:rsid w:val="005F7C3F"/>
    <w:rsid w:val="005F7D63"/>
    <w:rsid w:val="005F7E48"/>
    <w:rsid w:val="005F7ECB"/>
    <w:rsid w:val="006001D5"/>
    <w:rsid w:val="00601630"/>
    <w:rsid w:val="006016A3"/>
    <w:rsid w:val="0060182B"/>
    <w:rsid w:val="00601B78"/>
    <w:rsid w:val="00601D71"/>
    <w:rsid w:val="00602795"/>
    <w:rsid w:val="00603330"/>
    <w:rsid w:val="00603794"/>
    <w:rsid w:val="00603C37"/>
    <w:rsid w:val="00603EB2"/>
    <w:rsid w:val="006044F7"/>
    <w:rsid w:val="00604A38"/>
    <w:rsid w:val="00604AFC"/>
    <w:rsid w:val="006054B9"/>
    <w:rsid w:val="0060556F"/>
    <w:rsid w:val="0060582D"/>
    <w:rsid w:val="00605B39"/>
    <w:rsid w:val="00606718"/>
    <w:rsid w:val="00606B01"/>
    <w:rsid w:val="00606D85"/>
    <w:rsid w:val="006072E1"/>
    <w:rsid w:val="0060747C"/>
    <w:rsid w:val="006077DF"/>
    <w:rsid w:val="00607ABE"/>
    <w:rsid w:val="00607D0F"/>
    <w:rsid w:val="00607DEF"/>
    <w:rsid w:val="00607EA2"/>
    <w:rsid w:val="00607F43"/>
    <w:rsid w:val="00607FCD"/>
    <w:rsid w:val="006102EB"/>
    <w:rsid w:val="006124A5"/>
    <w:rsid w:val="006132D6"/>
    <w:rsid w:val="006135FD"/>
    <w:rsid w:val="0061365D"/>
    <w:rsid w:val="00613A3D"/>
    <w:rsid w:val="00614269"/>
    <w:rsid w:val="0061492E"/>
    <w:rsid w:val="00614B17"/>
    <w:rsid w:val="00615091"/>
    <w:rsid w:val="006152E6"/>
    <w:rsid w:val="00615558"/>
    <w:rsid w:val="00615A9D"/>
    <w:rsid w:val="00615ADC"/>
    <w:rsid w:val="00615AE0"/>
    <w:rsid w:val="006164C6"/>
    <w:rsid w:val="006168A9"/>
    <w:rsid w:val="006170D8"/>
    <w:rsid w:val="00617241"/>
    <w:rsid w:val="00617BD0"/>
    <w:rsid w:val="00620620"/>
    <w:rsid w:val="0062116E"/>
    <w:rsid w:val="006218C1"/>
    <w:rsid w:val="00621FCA"/>
    <w:rsid w:val="0062228A"/>
    <w:rsid w:val="006222FA"/>
    <w:rsid w:val="00622BA0"/>
    <w:rsid w:val="00623179"/>
    <w:rsid w:val="00623233"/>
    <w:rsid w:val="00623322"/>
    <w:rsid w:val="00623992"/>
    <w:rsid w:val="00623C01"/>
    <w:rsid w:val="0062415B"/>
    <w:rsid w:val="00624195"/>
    <w:rsid w:val="00624A3D"/>
    <w:rsid w:val="00624C43"/>
    <w:rsid w:val="006253FB"/>
    <w:rsid w:val="00626195"/>
    <w:rsid w:val="006265BD"/>
    <w:rsid w:val="006265E3"/>
    <w:rsid w:val="0062700E"/>
    <w:rsid w:val="00627059"/>
    <w:rsid w:val="00627DEC"/>
    <w:rsid w:val="006301CC"/>
    <w:rsid w:val="006305D3"/>
    <w:rsid w:val="006305FB"/>
    <w:rsid w:val="00630C3F"/>
    <w:rsid w:val="006310BA"/>
    <w:rsid w:val="006312E0"/>
    <w:rsid w:val="00631B6C"/>
    <w:rsid w:val="00631F10"/>
    <w:rsid w:val="0063206E"/>
    <w:rsid w:val="00632ACE"/>
    <w:rsid w:val="0063317F"/>
    <w:rsid w:val="0063335D"/>
    <w:rsid w:val="00633852"/>
    <w:rsid w:val="006340BA"/>
    <w:rsid w:val="0063458D"/>
    <w:rsid w:val="00634731"/>
    <w:rsid w:val="006348C8"/>
    <w:rsid w:val="006348E1"/>
    <w:rsid w:val="00634ABF"/>
    <w:rsid w:val="006357CA"/>
    <w:rsid w:val="00635A59"/>
    <w:rsid w:val="00635CE5"/>
    <w:rsid w:val="00635F08"/>
    <w:rsid w:val="00636269"/>
    <w:rsid w:val="00636CB5"/>
    <w:rsid w:val="00637011"/>
    <w:rsid w:val="00637401"/>
    <w:rsid w:val="00637402"/>
    <w:rsid w:val="00637941"/>
    <w:rsid w:val="00640096"/>
    <w:rsid w:val="00640237"/>
    <w:rsid w:val="006405A7"/>
    <w:rsid w:val="0064096F"/>
    <w:rsid w:val="00640A85"/>
    <w:rsid w:val="0064103F"/>
    <w:rsid w:val="0064107B"/>
    <w:rsid w:val="00641533"/>
    <w:rsid w:val="006416A1"/>
    <w:rsid w:val="00641DCC"/>
    <w:rsid w:val="00641E5C"/>
    <w:rsid w:val="00641FC6"/>
    <w:rsid w:val="00642166"/>
    <w:rsid w:val="00642601"/>
    <w:rsid w:val="00642856"/>
    <w:rsid w:val="0064289E"/>
    <w:rsid w:val="00642B0D"/>
    <w:rsid w:val="00642D89"/>
    <w:rsid w:val="00642F27"/>
    <w:rsid w:val="0064316B"/>
    <w:rsid w:val="00643278"/>
    <w:rsid w:val="006432B4"/>
    <w:rsid w:val="006435CF"/>
    <w:rsid w:val="006440D3"/>
    <w:rsid w:val="0064458B"/>
    <w:rsid w:val="006445D5"/>
    <w:rsid w:val="00644D35"/>
    <w:rsid w:val="00645589"/>
    <w:rsid w:val="006466BC"/>
    <w:rsid w:val="00646916"/>
    <w:rsid w:val="00646B4D"/>
    <w:rsid w:val="00646C47"/>
    <w:rsid w:val="00647531"/>
    <w:rsid w:val="00647626"/>
    <w:rsid w:val="00647752"/>
    <w:rsid w:val="006477DA"/>
    <w:rsid w:val="00647AC0"/>
    <w:rsid w:val="00647E2E"/>
    <w:rsid w:val="006506E4"/>
    <w:rsid w:val="006508D8"/>
    <w:rsid w:val="00650915"/>
    <w:rsid w:val="00650ADD"/>
    <w:rsid w:val="00650FBE"/>
    <w:rsid w:val="006513E3"/>
    <w:rsid w:val="00651F00"/>
    <w:rsid w:val="006525F0"/>
    <w:rsid w:val="00652774"/>
    <w:rsid w:val="006533EA"/>
    <w:rsid w:val="00653611"/>
    <w:rsid w:val="00653615"/>
    <w:rsid w:val="006537EE"/>
    <w:rsid w:val="00654105"/>
    <w:rsid w:val="00654137"/>
    <w:rsid w:val="006544A7"/>
    <w:rsid w:val="0065477F"/>
    <w:rsid w:val="0065512C"/>
    <w:rsid w:val="0065536D"/>
    <w:rsid w:val="00655597"/>
    <w:rsid w:val="00655DD7"/>
    <w:rsid w:val="00655E1F"/>
    <w:rsid w:val="00656513"/>
    <w:rsid w:val="0065680D"/>
    <w:rsid w:val="00656D80"/>
    <w:rsid w:val="006579E2"/>
    <w:rsid w:val="006579FE"/>
    <w:rsid w:val="00657A4F"/>
    <w:rsid w:val="00657C18"/>
    <w:rsid w:val="00657DF3"/>
    <w:rsid w:val="00660025"/>
    <w:rsid w:val="00660380"/>
    <w:rsid w:val="00660C04"/>
    <w:rsid w:val="00660C6E"/>
    <w:rsid w:val="006612B1"/>
    <w:rsid w:val="006616F1"/>
    <w:rsid w:val="00662524"/>
    <w:rsid w:val="0066277E"/>
    <w:rsid w:val="006628FD"/>
    <w:rsid w:val="00662C24"/>
    <w:rsid w:val="00662F28"/>
    <w:rsid w:val="00663870"/>
    <w:rsid w:val="00663CC1"/>
    <w:rsid w:val="00663F46"/>
    <w:rsid w:val="0066448E"/>
    <w:rsid w:val="00664B49"/>
    <w:rsid w:val="00664DD2"/>
    <w:rsid w:val="006655D6"/>
    <w:rsid w:val="00665AF7"/>
    <w:rsid w:val="00665D98"/>
    <w:rsid w:val="00666132"/>
    <w:rsid w:val="0066637B"/>
    <w:rsid w:val="00666A1E"/>
    <w:rsid w:val="00666C1D"/>
    <w:rsid w:val="006677C7"/>
    <w:rsid w:val="00667A52"/>
    <w:rsid w:val="00667A5D"/>
    <w:rsid w:val="00667B60"/>
    <w:rsid w:val="00667BFA"/>
    <w:rsid w:val="00667EA1"/>
    <w:rsid w:val="0067017A"/>
    <w:rsid w:val="0067018F"/>
    <w:rsid w:val="0067024B"/>
    <w:rsid w:val="0067043D"/>
    <w:rsid w:val="00671239"/>
    <w:rsid w:val="006714D4"/>
    <w:rsid w:val="006718D1"/>
    <w:rsid w:val="00671C27"/>
    <w:rsid w:val="00672486"/>
    <w:rsid w:val="006727D1"/>
    <w:rsid w:val="00672A6B"/>
    <w:rsid w:val="00672C85"/>
    <w:rsid w:val="00672CF1"/>
    <w:rsid w:val="00673334"/>
    <w:rsid w:val="00673C31"/>
    <w:rsid w:val="00674EEF"/>
    <w:rsid w:val="006750B0"/>
    <w:rsid w:val="00675A4D"/>
    <w:rsid w:val="00675CBE"/>
    <w:rsid w:val="00675DAF"/>
    <w:rsid w:val="00676335"/>
    <w:rsid w:val="006764DA"/>
    <w:rsid w:val="00676873"/>
    <w:rsid w:val="00676AC0"/>
    <w:rsid w:val="00677179"/>
    <w:rsid w:val="00677568"/>
    <w:rsid w:val="006776F6"/>
    <w:rsid w:val="006805F2"/>
    <w:rsid w:val="0068086C"/>
    <w:rsid w:val="00680A1B"/>
    <w:rsid w:val="006816B2"/>
    <w:rsid w:val="00681783"/>
    <w:rsid w:val="00681DEC"/>
    <w:rsid w:val="00681ECD"/>
    <w:rsid w:val="00682500"/>
    <w:rsid w:val="00682540"/>
    <w:rsid w:val="006829C1"/>
    <w:rsid w:val="00682C5B"/>
    <w:rsid w:val="00683485"/>
    <w:rsid w:val="006834FB"/>
    <w:rsid w:val="00683837"/>
    <w:rsid w:val="0068447A"/>
    <w:rsid w:val="00684574"/>
    <w:rsid w:val="006845CA"/>
    <w:rsid w:val="006849F5"/>
    <w:rsid w:val="00684A57"/>
    <w:rsid w:val="00684A82"/>
    <w:rsid w:val="0068561D"/>
    <w:rsid w:val="0068676F"/>
    <w:rsid w:val="006867A6"/>
    <w:rsid w:val="00686838"/>
    <w:rsid w:val="00687467"/>
    <w:rsid w:val="00687540"/>
    <w:rsid w:val="0068792C"/>
    <w:rsid w:val="006879F7"/>
    <w:rsid w:val="00687C23"/>
    <w:rsid w:val="00687DE0"/>
    <w:rsid w:val="00687E4E"/>
    <w:rsid w:val="00690023"/>
    <w:rsid w:val="006902CE"/>
    <w:rsid w:val="006902EA"/>
    <w:rsid w:val="00690A32"/>
    <w:rsid w:val="00690A88"/>
    <w:rsid w:val="00691830"/>
    <w:rsid w:val="006918F6"/>
    <w:rsid w:val="00691FB4"/>
    <w:rsid w:val="00692015"/>
    <w:rsid w:val="00692470"/>
    <w:rsid w:val="00692535"/>
    <w:rsid w:val="006927BA"/>
    <w:rsid w:val="006928BD"/>
    <w:rsid w:val="006929DC"/>
    <w:rsid w:val="00692D74"/>
    <w:rsid w:val="006933A9"/>
    <w:rsid w:val="0069343D"/>
    <w:rsid w:val="0069351C"/>
    <w:rsid w:val="00693B55"/>
    <w:rsid w:val="00694313"/>
    <w:rsid w:val="006947F9"/>
    <w:rsid w:val="00694842"/>
    <w:rsid w:val="00694B43"/>
    <w:rsid w:val="0069518E"/>
    <w:rsid w:val="0069523F"/>
    <w:rsid w:val="0069531D"/>
    <w:rsid w:val="00695595"/>
    <w:rsid w:val="00695907"/>
    <w:rsid w:val="00695E3D"/>
    <w:rsid w:val="0069613A"/>
    <w:rsid w:val="0069640E"/>
    <w:rsid w:val="00696897"/>
    <w:rsid w:val="00696A4F"/>
    <w:rsid w:val="00696A59"/>
    <w:rsid w:val="00696EA5"/>
    <w:rsid w:val="00697EE6"/>
    <w:rsid w:val="006A04FE"/>
    <w:rsid w:val="006A0D69"/>
    <w:rsid w:val="006A13CD"/>
    <w:rsid w:val="006A141E"/>
    <w:rsid w:val="006A1977"/>
    <w:rsid w:val="006A1E2B"/>
    <w:rsid w:val="006A2356"/>
    <w:rsid w:val="006A297D"/>
    <w:rsid w:val="006A2AD3"/>
    <w:rsid w:val="006A39AB"/>
    <w:rsid w:val="006A3CC5"/>
    <w:rsid w:val="006A458C"/>
    <w:rsid w:val="006A4690"/>
    <w:rsid w:val="006A4B30"/>
    <w:rsid w:val="006A4BA1"/>
    <w:rsid w:val="006A4D70"/>
    <w:rsid w:val="006A532A"/>
    <w:rsid w:val="006A5578"/>
    <w:rsid w:val="006A5865"/>
    <w:rsid w:val="006A5C12"/>
    <w:rsid w:val="006A5DB7"/>
    <w:rsid w:val="006A6106"/>
    <w:rsid w:val="006A649E"/>
    <w:rsid w:val="006A663E"/>
    <w:rsid w:val="006A67A0"/>
    <w:rsid w:val="006A6AAB"/>
    <w:rsid w:val="006A6F06"/>
    <w:rsid w:val="006A712D"/>
    <w:rsid w:val="006A7767"/>
    <w:rsid w:val="006A7787"/>
    <w:rsid w:val="006A786A"/>
    <w:rsid w:val="006B0688"/>
    <w:rsid w:val="006B0995"/>
    <w:rsid w:val="006B0B43"/>
    <w:rsid w:val="006B0E5A"/>
    <w:rsid w:val="006B1675"/>
    <w:rsid w:val="006B16D9"/>
    <w:rsid w:val="006B18ED"/>
    <w:rsid w:val="006B1A34"/>
    <w:rsid w:val="006B1CDC"/>
    <w:rsid w:val="006B28AB"/>
    <w:rsid w:val="006B3691"/>
    <w:rsid w:val="006B399B"/>
    <w:rsid w:val="006B3F6C"/>
    <w:rsid w:val="006B48BF"/>
    <w:rsid w:val="006B4AB2"/>
    <w:rsid w:val="006B52E9"/>
    <w:rsid w:val="006B5A0D"/>
    <w:rsid w:val="006B5EB0"/>
    <w:rsid w:val="006B6376"/>
    <w:rsid w:val="006B6A2B"/>
    <w:rsid w:val="006B6E9E"/>
    <w:rsid w:val="006B6FAA"/>
    <w:rsid w:val="006B7CBA"/>
    <w:rsid w:val="006B7CE8"/>
    <w:rsid w:val="006B7E2C"/>
    <w:rsid w:val="006C16F7"/>
    <w:rsid w:val="006C1943"/>
    <w:rsid w:val="006C1D26"/>
    <w:rsid w:val="006C1E13"/>
    <w:rsid w:val="006C2072"/>
    <w:rsid w:val="006C224D"/>
    <w:rsid w:val="006C24C6"/>
    <w:rsid w:val="006C29F7"/>
    <w:rsid w:val="006C2A78"/>
    <w:rsid w:val="006C2D60"/>
    <w:rsid w:val="006C2F28"/>
    <w:rsid w:val="006C30D5"/>
    <w:rsid w:val="006C317F"/>
    <w:rsid w:val="006C34C0"/>
    <w:rsid w:val="006C3DF6"/>
    <w:rsid w:val="006C3EC7"/>
    <w:rsid w:val="006C46F3"/>
    <w:rsid w:val="006C4977"/>
    <w:rsid w:val="006C4D85"/>
    <w:rsid w:val="006C505F"/>
    <w:rsid w:val="006C5471"/>
    <w:rsid w:val="006C5640"/>
    <w:rsid w:val="006C56ED"/>
    <w:rsid w:val="006C587D"/>
    <w:rsid w:val="006C5A00"/>
    <w:rsid w:val="006C5D06"/>
    <w:rsid w:val="006C5FCC"/>
    <w:rsid w:val="006C6975"/>
    <w:rsid w:val="006C6A9F"/>
    <w:rsid w:val="006C6C58"/>
    <w:rsid w:val="006C7657"/>
    <w:rsid w:val="006C76F3"/>
    <w:rsid w:val="006C7B3E"/>
    <w:rsid w:val="006D01A8"/>
    <w:rsid w:val="006D0AEA"/>
    <w:rsid w:val="006D0CAF"/>
    <w:rsid w:val="006D0F44"/>
    <w:rsid w:val="006D1736"/>
    <w:rsid w:val="006D176A"/>
    <w:rsid w:val="006D1E8F"/>
    <w:rsid w:val="006D1F2D"/>
    <w:rsid w:val="006D1F46"/>
    <w:rsid w:val="006D22AF"/>
    <w:rsid w:val="006D22C6"/>
    <w:rsid w:val="006D29BE"/>
    <w:rsid w:val="006D327D"/>
    <w:rsid w:val="006D3C6A"/>
    <w:rsid w:val="006D3DBD"/>
    <w:rsid w:val="006D41FC"/>
    <w:rsid w:val="006D4287"/>
    <w:rsid w:val="006D49BB"/>
    <w:rsid w:val="006D4C6F"/>
    <w:rsid w:val="006D4D4C"/>
    <w:rsid w:val="006D5425"/>
    <w:rsid w:val="006D563F"/>
    <w:rsid w:val="006D572F"/>
    <w:rsid w:val="006D5A9F"/>
    <w:rsid w:val="006D5D76"/>
    <w:rsid w:val="006D6086"/>
    <w:rsid w:val="006D62A9"/>
    <w:rsid w:val="006D662D"/>
    <w:rsid w:val="006D693C"/>
    <w:rsid w:val="006D6953"/>
    <w:rsid w:val="006D6A2D"/>
    <w:rsid w:val="006D6B54"/>
    <w:rsid w:val="006D6D4A"/>
    <w:rsid w:val="006D6F41"/>
    <w:rsid w:val="006D71E4"/>
    <w:rsid w:val="006D7457"/>
    <w:rsid w:val="006D77C6"/>
    <w:rsid w:val="006D77F6"/>
    <w:rsid w:val="006D7864"/>
    <w:rsid w:val="006D786C"/>
    <w:rsid w:val="006E0776"/>
    <w:rsid w:val="006E0C2F"/>
    <w:rsid w:val="006E0D54"/>
    <w:rsid w:val="006E0EA7"/>
    <w:rsid w:val="006E1878"/>
    <w:rsid w:val="006E191F"/>
    <w:rsid w:val="006E1BD1"/>
    <w:rsid w:val="006E1CD5"/>
    <w:rsid w:val="006E1E41"/>
    <w:rsid w:val="006E1EF8"/>
    <w:rsid w:val="006E20DE"/>
    <w:rsid w:val="006E2605"/>
    <w:rsid w:val="006E2B86"/>
    <w:rsid w:val="006E2F9E"/>
    <w:rsid w:val="006E3164"/>
    <w:rsid w:val="006E36D3"/>
    <w:rsid w:val="006E381A"/>
    <w:rsid w:val="006E385F"/>
    <w:rsid w:val="006E4276"/>
    <w:rsid w:val="006E441D"/>
    <w:rsid w:val="006E4A75"/>
    <w:rsid w:val="006E4C2A"/>
    <w:rsid w:val="006E524D"/>
    <w:rsid w:val="006E53B4"/>
    <w:rsid w:val="006E541D"/>
    <w:rsid w:val="006E55F8"/>
    <w:rsid w:val="006E5A1F"/>
    <w:rsid w:val="006E5C39"/>
    <w:rsid w:val="006E5CCD"/>
    <w:rsid w:val="006E5F5A"/>
    <w:rsid w:val="006E607D"/>
    <w:rsid w:val="006E60F5"/>
    <w:rsid w:val="006E61E7"/>
    <w:rsid w:val="006E6251"/>
    <w:rsid w:val="006E63A6"/>
    <w:rsid w:val="006E6510"/>
    <w:rsid w:val="006E6693"/>
    <w:rsid w:val="006E68D8"/>
    <w:rsid w:val="006E6C2C"/>
    <w:rsid w:val="006E759A"/>
    <w:rsid w:val="006E75F2"/>
    <w:rsid w:val="006E7BD1"/>
    <w:rsid w:val="006F01A6"/>
    <w:rsid w:val="006F032C"/>
    <w:rsid w:val="006F054F"/>
    <w:rsid w:val="006F081B"/>
    <w:rsid w:val="006F0A0C"/>
    <w:rsid w:val="006F0C19"/>
    <w:rsid w:val="006F0CF8"/>
    <w:rsid w:val="006F109A"/>
    <w:rsid w:val="006F1132"/>
    <w:rsid w:val="006F14F1"/>
    <w:rsid w:val="006F24FD"/>
    <w:rsid w:val="006F2BF5"/>
    <w:rsid w:val="006F2FE0"/>
    <w:rsid w:val="006F3181"/>
    <w:rsid w:val="006F330B"/>
    <w:rsid w:val="006F3506"/>
    <w:rsid w:val="006F3B3D"/>
    <w:rsid w:val="006F407D"/>
    <w:rsid w:val="006F40E6"/>
    <w:rsid w:val="006F4160"/>
    <w:rsid w:val="006F4B83"/>
    <w:rsid w:val="006F4CDE"/>
    <w:rsid w:val="006F567E"/>
    <w:rsid w:val="006F571E"/>
    <w:rsid w:val="006F581E"/>
    <w:rsid w:val="006F5A83"/>
    <w:rsid w:val="006F6ADE"/>
    <w:rsid w:val="006F71B1"/>
    <w:rsid w:val="006F768C"/>
    <w:rsid w:val="006F7BD2"/>
    <w:rsid w:val="00700366"/>
    <w:rsid w:val="00701269"/>
    <w:rsid w:val="007015FF"/>
    <w:rsid w:val="00701736"/>
    <w:rsid w:val="00701827"/>
    <w:rsid w:val="00701D21"/>
    <w:rsid w:val="00702190"/>
    <w:rsid w:val="0070219E"/>
    <w:rsid w:val="00702D6E"/>
    <w:rsid w:val="00702EE6"/>
    <w:rsid w:val="00703461"/>
    <w:rsid w:val="00703741"/>
    <w:rsid w:val="0070444F"/>
    <w:rsid w:val="007046E6"/>
    <w:rsid w:val="007048B8"/>
    <w:rsid w:val="00704C4B"/>
    <w:rsid w:val="00704F07"/>
    <w:rsid w:val="00704F1F"/>
    <w:rsid w:val="0070540D"/>
    <w:rsid w:val="007055FE"/>
    <w:rsid w:val="007056E1"/>
    <w:rsid w:val="00705AE4"/>
    <w:rsid w:val="00705B4D"/>
    <w:rsid w:val="0070606C"/>
    <w:rsid w:val="0070625E"/>
    <w:rsid w:val="0070675F"/>
    <w:rsid w:val="00706AD5"/>
    <w:rsid w:val="00706B55"/>
    <w:rsid w:val="00706E3F"/>
    <w:rsid w:val="0070728E"/>
    <w:rsid w:val="00707448"/>
    <w:rsid w:val="00707E78"/>
    <w:rsid w:val="00707EC1"/>
    <w:rsid w:val="00707FF2"/>
    <w:rsid w:val="0071016A"/>
    <w:rsid w:val="00710199"/>
    <w:rsid w:val="0071029C"/>
    <w:rsid w:val="00710E93"/>
    <w:rsid w:val="00711211"/>
    <w:rsid w:val="00711757"/>
    <w:rsid w:val="007118E4"/>
    <w:rsid w:val="00711BB6"/>
    <w:rsid w:val="00711C33"/>
    <w:rsid w:val="007122B4"/>
    <w:rsid w:val="00712515"/>
    <w:rsid w:val="00712C09"/>
    <w:rsid w:val="0071337D"/>
    <w:rsid w:val="00713456"/>
    <w:rsid w:val="00713AA2"/>
    <w:rsid w:val="0071422A"/>
    <w:rsid w:val="00714519"/>
    <w:rsid w:val="0071489B"/>
    <w:rsid w:val="00714BA8"/>
    <w:rsid w:val="00715107"/>
    <w:rsid w:val="0071573A"/>
    <w:rsid w:val="0071604D"/>
    <w:rsid w:val="007161BA"/>
    <w:rsid w:val="00716461"/>
    <w:rsid w:val="00716663"/>
    <w:rsid w:val="0071682B"/>
    <w:rsid w:val="00716D87"/>
    <w:rsid w:val="00716DE6"/>
    <w:rsid w:val="0071710C"/>
    <w:rsid w:val="00717199"/>
    <w:rsid w:val="007174B7"/>
    <w:rsid w:val="00717592"/>
    <w:rsid w:val="007175E6"/>
    <w:rsid w:val="007177CF"/>
    <w:rsid w:val="00717E43"/>
    <w:rsid w:val="00720298"/>
    <w:rsid w:val="0072030C"/>
    <w:rsid w:val="007203F6"/>
    <w:rsid w:val="00720CDD"/>
    <w:rsid w:val="007212EF"/>
    <w:rsid w:val="00722629"/>
    <w:rsid w:val="007226FF"/>
    <w:rsid w:val="007229B7"/>
    <w:rsid w:val="00722B11"/>
    <w:rsid w:val="00722D85"/>
    <w:rsid w:val="00722DCB"/>
    <w:rsid w:val="0072307F"/>
    <w:rsid w:val="00723209"/>
    <w:rsid w:val="007235DB"/>
    <w:rsid w:val="00723814"/>
    <w:rsid w:val="0072389E"/>
    <w:rsid w:val="00724B52"/>
    <w:rsid w:val="00724E82"/>
    <w:rsid w:val="00725665"/>
    <w:rsid w:val="00725845"/>
    <w:rsid w:val="00725FAA"/>
    <w:rsid w:val="00725FC2"/>
    <w:rsid w:val="0072712F"/>
    <w:rsid w:val="0072766E"/>
    <w:rsid w:val="00730341"/>
    <w:rsid w:val="007303F3"/>
    <w:rsid w:val="00730626"/>
    <w:rsid w:val="007306A2"/>
    <w:rsid w:val="00730A60"/>
    <w:rsid w:val="00730F12"/>
    <w:rsid w:val="00730F35"/>
    <w:rsid w:val="007313D5"/>
    <w:rsid w:val="00731A35"/>
    <w:rsid w:val="00732795"/>
    <w:rsid w:val="007328BC"/>
    <w:rsid w:val="00732ED9"/>
    <w:rsid w:val="0073310C"/>
    <w:rsid w:val="0073333D"/>
    <w:rsid w:val="007335F0"/>
    <w:rsid w:val="00733608"/>
    <w:rsid w:val="007337CD"/>
    <w:rsid w:val="0073430C"/>
    <w:rsid w:val="0073458C"/>
    <w:rsid w:val="0073485A"/>
    <w:rsid w:val="00734A97"/>
    <w:rsid w:val="00735196"/>
    <w:rsid w:val="0073563F"/>
    <w:rsid w:val="0073585B"/>
    <w:rsid w:val="00735AE5"/>
    <w:rsid w:val="00736352"/>
    <w:rsid w:val="007364AE"/>
    <w:rsid w:val="0073670F"/>
    <w:rsid w:val="00736915"/>
    <w:rsid w:val="00736B16"/>
    <w:rsid w:val="0073711C"/>
    <w:rsid w:val="00737CD3"/>
    <w:rsid w:val="00737D7B"/>
    <w:rsid w:val="007400DC"/>
    <w:rsid w:val="0074042E"/>
    <w:rsid w:val="00740FA3"/>
    <w:rsid w:val="00741396"/>
    <w:rsid w:val="007415F4"/>
    <w:rsid w:val="00741661"/>
    <w:rsid w:val="00741AFC"/>
    <w:rsid w:val="00741B47"/>
    <w:rsid w:val="00741C88"/>
    <w:rsid w:val="0074211A"/>
    <w:rsid w:val="0074220C"/>
    <w:rsid w:val="00742701"/>
    <w:rsid w:val="00742912"/>
    <w:rsid w:val="0074297C"/>
    <w:rsid w:val="00742DE5"/>
    <w:rsid w:val="00742E90"/>
    <w:rsid w:val="00742EC1"/>
    <w:rsid w:val="00743747"/>
    <w:rsid w:val="007437B8"/>
    <w:rsid w:val="007440DE"/>
    <w:rsid w:val="00744AC6"/>
    <w:rsid w:val="00744CBB"/>
    <w:rsid w:val="0074524F"/>
    <w:rsid w:val="007452C6"/>
    <w:rsid w:val="007454EA"/>
    <w:rsid w:val="007455B5"/>
    <w:rsid w:val="00745BDA"/>
    <w:rsid w:val="007460C7"/>
    <w:rsid w:val="0074797A"/>
    <w:rsid w:val="00747D8C"/>
    <w:rsid w:val="00747E3A"/>
    <w:rsid w:val="00747FB6"/>
    <w:rsid w:val="007501D3"/>
    <w:rsid w:val="007511E3"/>
    <w:rsid w:val="0075191D"/>
    <w:rsid w:val="00751CB9"/>
    <w:rsid w:val="00751E18"/>
    <w:rsid w:val="00752652"/>
    <w:rsid w:val="00752A02"/>
    <w:rsid w:val="00752CDF"/>
    <w:rsid w:val="00752F1A"/>
    <w:rsid w:val="00753290"/>
    <w:rsid w:val="007539F8"/>
    <w:rsid w:val="00753F29"/>
    <w:rsid w:val="00754A0C"/>
    <w:rsid w:val="00754D3E"/>
    <w:rsid w:val="00755208"/>
    <w:rsid w:val="0075540E"/>
    <w:rsid w:val="00755851"/>
    <w:rsid w:val="00755995"/>
    <w:rsid w:val="00755C21"/>
    <w:rsid w:val="00755F85"/>
    <w:rsid w:val="00756041"/>
    <w:rsid w:val="007568B5"/>
    <w:rsid w:val="00756CAA"/>
    <w:rsid w:val="00756DD1"/>
    <w:rsid w:val="00756ED3"/>
    <w:rsid w:val="007570FF"/>
    <w:rsid w:val="007578FD"/>
    <w:rsid w:val="00757B82"/>
    <w:rsid w:val="0076008E"/>
    <w:rsid w:val="007600D1"/>
    <w:rsid w:val="0076028E"/>
    <w:rsid w:val="007602A9"/>
    <w:rsid w:val="00760364"/>
    <w:rsid w:val="00760495"/>
    <w:rsid w:val="00760ADA"/>
    <w:rsid w:val="007610B7"/>
    <w:rsid w:val="007610C9"/>
    <w:rsid w:val="00761E4F"/>
    <w:rsid w:val="007623BA"/>
    <w:rsid w:val="00762D01"/>
    <w:rsid w:val="007632D3"/>
    <w:rsid w:val="007640CE"/>
    <w:rsid w:val="00764691"/>
    <w:rsid w:val="0076498B"/>
    <w:rsid w:val="007649BD"/>
    <w:rsid w:val="00764C4F"/>
    <w:rsid w:val="00764D85"/>
    <w:rsid w:val="0076502B"/>
    <w:rsid w:val="00765107"/>
    <w:rsid w:val="007656BE"/>
    <w:rsid w:val="0076591C"/>
    <w:rsid w:val="00765946"/>
    <w:rsid w:val="00765A22"/>
    <w:rsid w:val="00765AAB"/>
    <w:rsid w:val="0076629C"/>
    <w:rsid w:val="007663AE"/>
    <w:rsid w:val="0076649E"/>
    <w:rsid w:val="007664C0"/>
    <w:rsid w:val="00766505"/>
    <w:rsid w:val="00766A7E"/>
    <w:rsid w:val="00766AE6"/>
    <w:rsid w:val="00766CB7"/>
    <w:rsid w:val="00767250"/>
    <w:rsid w:val="00767615"/>
    <w:rsid w:val="007676E5"/>
    <w:rsid w:val="007679F9"/>
    <w:rsid w:val="00767B52"/>
    <w:rsid w:val="00767B56"/>
    <w:rsid w:val="00767D8E"/>
    <w:rsid w:val="0077000C"/>
    <w:rsid w:val="0077048A"/>
    <w:rsid w:val="007708D1"/>
    <w:rsid w:val="00770A12"/>
    <w:rsid w:val="00770BD3"/>
    <w:rsid w:val="00770D2B"/>
    <w:rsid w:val="00771869"/>
    <w:rsid w:val="00771B02"/>
    <w:rsid w:val="007726FF"/>
    <w:rsid w:val="007727CA"/>
    <w:rsid w:val="007731E7"/>
    <w:rsid w:val="0077362B"/>
    <w:rsid w:val="00774DFF"/>
    <w:rsid w:val="00774EFA"/>
    <w:rsid w:val="0077509D"/>
    <w:rsid w:val="0077511B"/>
    <w:rsid w:val="0077594F"/>
    <w:rsid w:val="00775A28"/>
    <w:rsid w:val="00775AD2"/>
    <w:rsid w:val="00775B96"/>
    <w:rsid w:val="00775CD0"/>
    <w:rsid w:val="00775CFF"/>
    <w:rsid w:val="00775D67"/>
    <w:rsid w:val="00776175"/>
    <w:rsid w:val="0077661C"/>
    <w:rsid w:val="007769FE"/>
    <w:rsid w:val="00776A3E"/>
    <w:rsid w:val="00776A83"/>
    <w:rsid w:val="00776B44"/>
    <w:rsid w:val="00777000"/>
    <w:rsid w:val="00777520"/>
    <w:rsid w:val="00777D6C"/>
    <w:rsid w:val="00780618"/>
    <w:rsid w:val="00780658"/>
    <w:rsid w:val="0078084C"/>
    <w:rsid w:val="00780B86"/>
    <w:rsid w:val="00781242"/>
    <w:rsid w:val="007817CC"/>
    <w:rsid w:val="00782069"/>
    <w:rsid w:val="0078270F"/>
    <w:rsid w:val="00782A0D"/>
    <w:rsid w:val="00782D82"/>
    <w:rsid w:val="007831BB"/>
    <w:rsid w:val="007831FB"/>
    <w:rsid w:val="00783B2A"/>
    <w:rsid w:val="00783C9F"/>
    <w:rsid w:val="00784918"/>
    <w:rsid w:val="007849E4"/>
    <w:rsid w:val="00784CF9"/>
    <w:rsid w:val="00784E68"/>
    <w:rsid w:val="0078504D"/>
    <w:rsid w:val="00785147"/>
    <w:rsid w:val="00785678"/>
    <w:rsid w:val="007856A4"/>
    <w:rsid w:val="00785E5D"/>
    <w:rsid w:val="00786285"/>
    <w:rsid w:val="0078645A"/>
    <w:rsid w:val="00786C07"/>
    <w:rsid w:val="00786ECE"/>
    <w:rsid w:val="007870A1"/>
    <w:rsid w:val="00787155"/>
    <w:rsid w:val="007871B6"/>
    <w:rsid w:val="00787216"/>
    <w:rsid w:val="007874D3"/>
    <w:rsid w:val="0078751E"/>
    <w:rsid w:val="007876FB"/>
    <w:rsid w:val="00787C5A"/>
    <w:rsid w:val="0079036C"/>
    <w:rsid w:val="00790803"/>
    <w:rsid w:val="00790BF5"/>
    <w:rsid w:val="007910BA"/>
    <w:rsid w:val="007923E4"/>
    <w:rsid w:val="007923F8"/>
    <w:rsid w:val="00792616"/>
    <w:rsid w:val="007929FD"/>
    <w:rsid w:val="00792A86"/>
    <w:rsid w:val="00792DD8"/>
    <w:rsid w:val="007930B3"/>
    <w:rsid w:val="00793BAF"/>
    <w:rsid w:val="00793C2D"/>
    <w:rsid w:val="00793E60"/>
    <w:rsid w:val="00793E8A"/>
    <w:rsid w:val="007940EF"/>
    <w:rsid w:val="007944FC"/>
    <w:rsid w:val="00794617"/>
    <w:rsid w:val="00794950"/>
    <w:rsid w:val="00795180"/>
    <w:rsid w:val="00795581"/>
    <w:rsid w:val="0079597D"/>
    <w:rsid w:val="0079602B"/>
    <w:rsid w:val="007961A4"/>
    <w:rsid w:val="00796418"/>
    <w:rsid w:val="00796743"/>
    <w:rsid w:val="0079694B"/>
    <w:rsid w:val="00796977"/>
    <w:rsid w:val="00796A15"/>
    <w:rsid w:val="00796AF8"/>
    <w:rsid w:val="00796B1E"/>
    <w:rsid w:val="00797230"/>
    <w:rsid w:val="007972E0"/>
    <w:rsid w:val="00797F8E"/>
    <w:rsid w:val="007A05BC"/>
    <w:rsid w:val="007A09DE"/>
    <w:rsid w:val="007A0A3E"/>
    <w:rsid w:val="007A0C01"/>
    <w:rsid w:val="007A0D5E"/>
    <w:rsid w:val="007A1298"/>
    <w:rsid w:val="007A142E"/>
    <w:rsid w:val="007A1782"/>
    <w:rsid w:val="007A194A"/>
    <w:rsid w:val="007A1A45"/>
    <w:rsid w:val="007A2394"/>
    <w:rsid w:val="007A23CD"/>
    <w:rsid w:val="007A23F4"/>
    <w:rsid w:val="007A2D7F"/>
    <w:rsid w:val="007A2ED6"/>
    <w:rsid w:val="007A33F0"/>
    <w:rsid w:val="007A3726"/>
    <w:rsid w:val="007A3ED9"/>
    <w:rsid w:val="007A442B"/>
    <w:rsid w:val="007A45AB"/>
    <w:rsid w:val="007A4947"/>
    <w:rsid w:val="007A4EAC"/>
    <w:rsid w:val="007A50F7"/>
    <w:rsid w:val="007A51E8"/>
    <w:rsid w:val="007A55AB"/>
    <w:rsid w:val="007A56A0"/>
    <w:rsid w:val="007A5C51"/>
    <w:rsid w:val="007A5E02"/>
    <w:rsid w:val="007A642B"/>
    <w:rsid w:val="007A6703"/>
    <w:rsid w:val="007A6BC9"/>
    <w:rsid w:val="007A726E"/>
    <w:rsid w:val="007A768D"/>
    <w:rsid w:val="007B025E"/>
    <w:rsid w:val="007B0428"/>
    <w:rsid w:val="007B0682"/>
    <w:rsid w:val="007B099B"/>
    <w:rsid w:val="007B0E56"/>
    <w:rsid w:val="007B0F21"/>
    <w:rsid w:val="007B101D"/>
    <w:rsid w:val="007B1194"/>
    <w:rsid w:val="007B1728"/>
    <w:rsid w:val="007B1D68"/>
    <w:rsid w:val="007B1F8A"/>
    <w:rsid w:val="007B2202"/>
    <w:rsid w:val="007B229A"/>
    <w:rsid w:val="007B2AE9"/>
    <w:rsid w:val="007B329F"/>
    <w:rsid w:val="007B3968"/>
    <w:rsid w:val="007B403E"/>
    <w:rsid w:val="007B4163"/>
    <w:rsid w:val="007B4272"/>
    <w:rsid w:val="007B4879"/>
    <w:rsid w:val="007B50B0"/>
    <w:rsid w:val="007B50FC"/>
    <w:rsid w:val="007B53D3"/>
    <w:rsid w:val="007B57BF"/>
    <w:rsid w:val="007B58DF"/>
    <w:rsid w:val="007B5D14"/>
    <w:rsid w:val="007B5E1A"/>
    <w:rsid w:val="007B650D"/>
    <w:rsid w:val="007B6707"/>
    <w:rsid w:val="007B6ADE"/>
    <w:rsid w:val="007B71F0"/>
    <w:rsid w:val="007B79AF"/>
    <w:rsid w:val="007B7D16"/>
    <w:rsid w:val="007C020D"/>
    <w:rsid w:val="007C06B8"/>
    <w:rsid w:val="007C0C29"/>
    <w:rsid w:val="007C1166"/>
    <w:rsid w:val="007C156E"/>
    <w:rsid w:val="007C1B11"/>
    <w:rsid w:val="007C1BF3"/>
    <w:rsid w:val="007C268E"/>
    <w:rsid w:val="007C2A7A"/>
    <w:rsid w:val="007C2D32"/>
    <w:rsid w:val="007C2FAB"/>
    <w:rsid w:val="007C32B8"/>
    <w:rsid w:val="007C371F"/>
    <w:rsid w:val="007C3C48"/>
    <w:rsid w:val="007C3D1F"/>
    <w:rsid w:val="007C404C"/>
    <w:rsid w:val="007C49CB"/>
    <w:rsid w:val="007C4F5C"/>
    <w:rsid w:val="007C563A"/>
    <w:rsid w:val="007C5889"/>
    <w:rsid w:val="007C61CB"/>
    <w:rsid w:val="007C6421"/>
    <w:rsid w:val="007C643B"/>
    <w:rsid w:val="007C6C31"/>
    <w:rsid w:val="007C726F"/>
    <w:rsid w:val="007C7405"/>
    <w:rsid w:val="007C748C"/>
    <w:rsid w:val="007C7543"/>
    <w:rsid w:val="007C7573"/>
    <w:rsid w:val="007C7D1B"/>
    <w:rsid w:val="007C7F9A"/>
    <w:rsid w:val="007D0048"/>
    <w:rsid w:val="007D0F0B"/>
    <w:rsid w:val="007D1471"/>
    <w:rsid w:val="007D1A44"/>
    <w:rsid w:val="007D1ACA"/>
    <w:rsid w:val="007D1BE3"/>
    <w:rsid w:val="007D21A7"/>
    <w:rsid w:val="007D2665"/>
    <w:rsid w:val="007D2B15"/>
    <w:rsid w:val="007D2C87"/>
    <w:rsid w:val="007D2FF2"/>
    <w:rsid w:val="007D3116"/>
    <w:rsid w:val="007D3129"/>
    <w:rsid w:val="007D35CF"/>
    <w:rsid w:val="007D36A6"/>
    <w:rsid w:val="007D41C3"/>
    <w:rsid w:val="007D4551"/>
    <w:rsid w:val="007D485B"/>
    <w:rsid w:val="007D54A0"/>
    <w:rsid w:val="007D5DFF"/>
    <w:rsid w:val="007D5EA7"/>
    <w:rsid w:val="007D5F56"/>
    <w:rsid w:val="007D676F"/>
    <w:rsid w:val="007D6FCE"/>
    <w:rsid w:val="007D70A5"/>
    <w:rsid w:val="007D7589"/>
    <w:rsid w:val="007E00CB"/>
    <w:rsid w:val="007E0FDE"/>
    <w:rsid w:val="007E12B4"/>
    <w:rsid w:val="007E15B9"/>
    <w:rsid w:val="007E1663"/>
    <w:rsid w:val="007E1844"/>
    <w:rsid w:val="007E1AAF"/>
    <w:rsid w:val="007E29C9"/>
    <w:rsid w:val="007E2AC7"/>
    <w:rsid w:val="007E2C15"/>
    <w:rsid w:val="007E331E"/>
    <w:rsid w:val="007E3369"/>
    <w:rsid w:val="007E347E"/>
    <w:rsid w:val="007E34B6"/>
    <w:rsid w:val="007E3E63"/>
    <w:rsid w:val="007E413F"/>
    <w:rsid w:val="007E41ED"/>
    <w:rsid w:val="007E4393"/>
    <w:rsid w:val="007E4649"/>
    <w:rsid w:val="007E4A27"/>
    <w:rsid w:val="007E594B"/>
    <w:rsid w:val="007E5B61"/>
    <w:rsid w:val="007E5BE2"/>
    <w:rsid w:val="007E5D73"/>
    <w:rsid w:val="007E6216"/>
    <w:rsid w:val="007E701D"/>
    <w:rsid w:val="007E733C"/>
    <w:rsid w:val="007E7469"/>
    <w:rsid w:val="007E7A4D"/>
    <w:rsid w:val="007F02B5"/>
    <w:rsid w:val="007F0C8F"/>
    <w:rsid w:val="007F1205"/>
    <w:rsid w:val="007F1B78"/>
    <w:rsid w:val="007F1E90"/>
    <w:rsid w:val="007F1FD4"/>
    <w:rsid w:val="007F2962"/>
    <w:rsid w:val="007F3340"/>
    <w:rsid w:val="007F36B5"/>
    <w:rsid w:val="007F36FE"/>
    <w:rsid w:val="007F37E0"/>
    <w:rsid w:val="007F3A86"/>
    <w:rsid w:val="007F4257"/>
    <w:rsid w:val="007F45EE"/>
    <w:rsid w:val="007F47CD"/>
    <w:rsid w:val="007F4946"/>
    <w:rsid w:val="007F4E89"/>
    <w:rsid w:val="007F4F52"/>
    <w:rsid w:val="007F5014"/>
    <w:rsid w:val="007F5167"/>
    <w:rsid w:val="007F56BE"/>
    <w:rsid w:val="007F596B"/>
    <w:rsid w:val="007F5C37"/>
    <w:rsid w:val="007F5D54"/>
    <w:rsid w:val="007F5E7C"/>
    <w:rsid w:val="007F6133"/>
    <w:rsid w:val="007F66F1"/>
    <w:rsid w:val="007F7076"/>
    <w:rsid w:val="007F7302"/>
    <w:rsid w:val="007F7532"/>
    <w:rsid w:val="007F760B"/>
    <w:rsid w:val="007F7679"/>
    <w:rsid w:val="007F7B3D"/>
    <w:rsid w:val="00800277"/>
    <w:rsid w:val="0080045A"/>
    <w:rsid w:val="0080047B"/>
    <w:rsid w:val="008005E0"/>
    <w:rsid w:val="008005EE"/>
    <w:rsid w:val="00800621"/>
    <w:rsid w:val="0080077F"/>
    <w:rsid w:val="0080109B"/>
    <w:rsid w:val="008018EC"/>
    <w:rsid w:val="00801EBB"/>
    <w:rsid w:val="008022C6"/>
    <w:rsid w:val="00802406"/>
    <w:rsid w:val="008024DF"/>
    <w:rsid w:val="00803061"/>
    <w:rsid w:val="0080329B"/>
    <w:rsid w:val="0080341F"/>
    <w:rsid w:val="00803485"/>
    <w:rsid w:val="00803932"/>
    <w:rsid w:val="00803A90"/>
    <w:rsid w:val="00803CAF"/>
    <w:rsid w:val="00804037"/>
    <w:rsid w:val="008040EA"/>
    <w:rsid w:val="0080431A"/>
    <w:rsid w:val="00804581"/>
    <w:rsid w:val="00805B28"/>
    <w:rsid w:val="00806092"/>
    <w:rsid w:val="0080635B"/>
    <w:rsid w:val="008065C7"/>
    <w:rsid w:val="008066C8"/>
    <w:rsid w:val="008066D4"/>
    <w:rsid w:val="0080689C"/>
    <w:rsid w:val="00806A03"/>
    <w:rsid w:val="00806D37"/>
    <w:rsid w:val="008070D3"/>
    <w:rsid w:val="00807701"/>
    <w:rsid w:val="00807842"/>
    <w:rsid w:val="008078D1"/>
    <w:rsid w:val="00807B77"/>
    <w:rsid w:val="00807BE1"/>
    <w:rsid w:val="00810002"/>
    <w:rsid w:val="00810B28"/>
    <w:rsid w:val="00810D0D"/>
    <w:rsid w:val="008115BA"/>
    <w:rsid w:val="00811723"/>
    <w:rsid w:val="00811ADD"/>
    <w:rsid w:val="0081200F"/>
    <w:rsid w:val="008123BD"/>
    <w:rsid w:val="00812F92"/>
    <w:rsid w:val="00813206"/>
    <w:rsid w:val="0081342B"/>
    <w:rsid w:val="00813613"/>
    <w:rsid w:val="00813BC0"/>
    <w:rsid w:val="00813FB0"/>
    <w:rsid w:val="00814808"/>
    <w:rsid w:val="00814C88"/>
    <w:rsid w:val="00814CE4"/>
    <w:rsid w:val="00814E2D"/>
    <w:rsid w:val="00815002"/>
    <w:rsid w:val="0081629B"/>
    <w:rsid w:val="0081658C"/>
    <w:rsid w:val="00816C26"/>
    <w:rsid w:val="00816FCB"/>
    <w:rsid w:val="00817013"/>
    <w:rsid w:val="00817253"/>
    <w:rsid w:val="00817692"/>
    <w:rsid w:val="00817846"/>
    <w:rsid w:val="00817C1C"/>
    <w:rsid w:val="00820205"/>
    <w:rsid w:val="00820752"/>
    <w:rsid w:val="0082084C"/>
    <w:rsid w:val="008209E6"/>
    <w:rsid w:val="00820C65"/>
    <w:rsid w:val="0082141D"/>
    <w:rsid w:val="0082172A"/>
    <w:rsid w:val="008223FA"/>
    <w:rsid w:val="00822682"/>
    <w:rsid w:val="008228FB"/>
    <w:rsid w:val="00822C09"/>
    <w:rsid w:val="0082343D"/>
    <w:rsid w:val="008234C8"/>
    <w:rsid w:val="008236AB"/>
    <w:rsid w:val="008236C0"/>
    <w:rsid w:val="00823E94"/>
    <w:rsid w:val="008240F5"/>
    <w:rsid w:val="00824119"/>
    <w:rsid w:val="00824218"/>
    <w:rsid w:val="00824292"/>
    <w:rsid w:val="008246C8"/>
    <w:rsid w:val="00824BE4"/>
    <w:rsid w:val="00824D2E"/>
    <w:rsid w:val="008254E2"/>
    <w:rsid w:val="0082571D"/>
    <w:rsid w:val="00825B61"/>
    <w:rsid w:val="00825EB1"/>
    <w:rsid w:val="00826139"/>
    <w:rsid w:val="008261A3"/>
    <w:rsid w:val="00826847"/>
    <w:rsid w:val="008269B7"/>
    <w:rsid w:val="00826C59"/>
    <w:rsid w:val="00826D25"/>
    <w:rsid w:val="00826EE8"/>
    <w:rsid w:val="0082741F"/>
    <w:rsid w:val="00830691"/>
    <w:rsid w:val="008317B9"/>
    <w:rsid w:val="00831886"/>
    <w:rsid w:val="00831C40"/>
    <w:rsid w:val="00831E03"/>
    <w:rsid w:val="00831E42"/>
    <w:rsid w:val="00832254"/>
    <w:rsid w:val="00832D2D"/>
    <w:rsid w:val="00832F91"/>
    <w:rsid w:val="00833294"/>
    <w:rsid w:val="008333FF"/>
    <w:rsid w:val="00833D54"/>
    <w:rsid w:val="008340F3"/>
    <w:rsid w:val="00834418"/>
    <w:rsid w:val="008354BB"/>
    <w:rsid w:val="00835AD6"/>
    <w:rsid w:val="008366AB"/>
    <w:rsid w:val="00836A37"/>
    <w:rsid w:val="00836A45"/>
    <w:rsid w:val="00836C11"/>
    <w:rsid w:val="00836E90"/>
    <w:rsid w:val="00836FB6"/>
    <w:rsid w:val="008371C3"/>
    <w:rsid w:val="00837234"/>
    <w:rsid w:val="0083758D"/>
    <w:rsid w:val="008376EF"/>
    <w:rsid w:val="00837C7B"/>
    <w:rsid w:val="00837EDF"/>
    <w:rsid w:val="00837F1B"/>
    <w:rsid w:val="0084013A"/>
    <w:rsid w:val="0084053D"/>
    <w:rsid w:val="00840610"/>
    <w:rsid w:val="0084173E"/>
    <w:rsid w:val="008417AE"/>
    <w:rsid w:val="00841929"/>
    <w:rsid w:val="00842111"/>
    <w:rsid w:val="008423A3"/>
    <w:rsid w:val="00842405"/>
    <w:rsid w:val="008428E8"/>
    <w:rsid w:val="0084290F"/>
    <w:rsid w:val="0084298C"/>
    <w:rsid w:val="00842F7C"/>
    <w:rsid w:val="00843570"/>
    <w:rsid w:val="00843627"/>
    <w:rsid w:val="00843925"/>
    <w:rsid w:val="00843D79"/>
    <w:rsid w:val="00844294"/>
    <w:rsid w:val="00844E35"/>
    <w:rsid w:val="00844FBF"/>
    <w:rsid w:val="00845E41"/>
    <w:rsid w:val="0084623F"/>
    <w:rsid w:val="00846A4E"/>
    <w:rsid w:val="00846B6C"/>
    <w:rsid w:val="00846CC0"/>
    <w:rsid w:val="00846CF3"/>
    <w:rsid w:val="00846F44"/>
    <w:rsid w:val="00846FE7"/>
    <w:rsid w:val="00847413"/>
    <w:rsid w:val="00847426"/>
    <w:rsid w:val="008474CD"/>
    <w:rsid w:val="008475D2"/>
    <w:rsid w:val="008477B4"/>
    <w:rsid w:val="00847AD6"/>
    <w:rsid w:val="00847C20"/>
    <w:rsid w:val="008509E0"/>
    <w:rsid w:val="0085103A"/>
    <w:rsid w:val="008515F0"/>
    <w:rsid w:val="00851BED"/>
    <w:rsid w:val="00853305"/>
    <w:rsid w:val="00853634"/>
    <w:rsid w:val="008537D1"/>
    <w:rsid w:val="0085457D"/>
    <w:rsid w:val="008548AD"/>
    <w:rsid w:val="00855044"/>
    <w:rsid w:val="0085510F"/>
    <w:rsid w:val="008552EE"/>
    <w:rsid w:val="00855CA5"/>
    <w:rsid w:val="00855CF8"/>
    <w:rsid w:val="00855D46"/>
    <w:rsid w:val="00855DA0"/>
    <w:rsid w:val="00855DF2"/>
    <w:rsid w:val="00855E80"/>
    <w:rsid w:val="008567A3"/>
    <w:rsid w:val="00856CD5"/>
    <w:rsid w:val="00856FB1"/>
    <w:rsid w:val="00856FBF"/>
    <w:rsid w:val="00857088"/>
    <w:rsid w:val="008571CB"/>
    <w:rsid w:val="0085723C"/>
    <w:rsid w:val="008572B2"/>
    <w:rsid w:val="0085745E"/>
    <w:rsid w:val="008578E7"/>
    <w:rsid w:val="00860646"/>
    <w:rsid w:val="00860668"/>
    <w:rsid w:val="00860762"/>
    <w:rsid w:val="00860AD1"/>
    <w:rsid w:val="008612F4"/>
    <w:rsid w:val="00861580"/>
    <w:rsid w:val="0086206B"/>
    <w:rsid w:val="00862187"/>
    <w:rsid w:val="00862443"/>
    <w:rsid w:val="0086290C"/>
    <w:rsid w:val="008631F2"/>
    <w:rsid w:val="00863494"/>
    <w:rsid w:val="00863587"/>
    <w:rsid w:val="00863731"/>
    <w:rsid w:val="0086410B"/>
    <w:rsid w:val="0086425C"/>
    <w:rsid w:val="00864662"/>
    <w:rsid w:val="008647D7"/>
    <w:rsid w:val="00864FC0"/>
    <w:rsid w:val="00865AE4"/>
    <w:rsid w:val="00865BD0"/>
    <w:rsid w:val="00865C8A"/>
    <w:rsid w:val="00865F77"/>
    <w:rsid w:val="0086622B"/>
    <w:rsid w:val="008668D9"/>
    <w:rsid w:val="0086697B"/>
    <w:rsid w:val="00867200"/>
    <w:rsid w:val="008672E7"/>
    <w:rsid w:val="008676F8"/>
    <w:rsid w:val="00867F0F"/>
    <w:rsid w:val="0087001D"/>
    <w:rsid w:val="00870254"/>
    <w:rsid w:val="008709B8"/>
    <w:rsid w:val="00870D04"/>
    <w:rsid w:val="00870EC9"/>
    <w:rsid w:val="00870F6D"/>
    <w:rsid w:val="00871065"/>
    <w:rsid w:val="00871303"/>
    <w:rsid w:val="008717F9"/>
    <w:rsid w:val="00872C0C"/>
    <w:rsid w:val="00872EAB"/>
    <w:rsid w:val="008730FA"/>
    <w:rsid w:val="008735BD"/>
    <w:rsid w:val="00873C0E"/>
    <w:rsid w:val="00874337"/>
    <w:rsid w:val="008743AB"/>
    <w:rsid w:val="008750AE"/>
    <w:rsid w:val="00875217"/>
    <w:rsid w:val="008756E4"/>
    <w:rsid w:val="00875D8E"/>
    <w:rsid w:val="00876429"/>
    <w:rsid w:val="0087649F"/>
    <w:rsid w:val="0087678A"/>
    <w:rsid w:val="008767B8"/>
    <w:rsid w:val="00876D44"/>
    <w:rsid w:val="00876F83"/>
    <w:rsid w:val="008773FA"/>
    <w:rsid w:val="008775F4"/>
    <w:rsid w:val="00877703"/>
    <w:rsid w:val="00877946"/>
    <w:rsid w:val="00877B67"/>
    <w:rsid w:val="00877EBF"/>
    <w:rsid w:val="00880084"/>
    <w:rsid w:val="0088075F"/>
    <w:rsid w:val="00880934"/>
    <w:rsid w:val="00880A8B"/>
    <w:rsid w:val="00880DCC"/>
    <w:rsid w:val="00880F93"/>
    <w:rsid w:val="00881195"/>
    <w:rsid w:val="00881270"/>
    <w:rsid w:val="00881562"/>
    <w:rsid w:val="008818E6"/>
    <w:rsid w:val="00881CBD"/>
    <w:rsid w:val="0088230B"/>
    <w:rsid w:val="00882F65"/>
    <w:rsid w:val="00883065"/>
    <w:rsid w:val="00883111"/>
    <w:rsid w:val="008835FF"/>
    <w:rsid w:val="008845CE"/>
    <w:rsid w:val="0088482E"/>
    <w:rsid w:val="00884DA7"/>
    <w:rsid w:val="008851C1"/>
    <w:rsid w:val="00885881"/>
    <w:rsid w:val="008858C3"/>
    <w:rsid w:val="00885B43"/>
    <w:rsid w:val="00885C2B"/>
    <w:rsid w:val="008863FC"/>
    <w:rsid w:val="00886507"/>
    <w:rsid w:val="00886A2C"/>
    <w:rsid w:val="00886AC9"/>
    <w:rsid w:val="00886CB9"/>
    <w:rsid w:val="00886E28"/>
    <w:rsid w:val="00887833"/>
    <w:rsid w:val="008879C9"/>
    <w:rsid w:val="008879EE"/>
    <w:rsid w:val="00887BD8"/>
    <w:rsid w:val="00887D48"/>
    <w:rsid w:val="00890518"/>
    <w:rsid w:val="0089068E"/>
    <w:rsid w:val="00890CEC"/>
    <w:rsid w:val="00890FD0"/>
    <w:rsid w:val="00891322"/>
    <w:rsid w:val="00891547"/>
    <w:rsid w:val="008919DC"/>
    <w:rsid w:val="00891F96"/>
    <w:rsid w:val="0089218C"/>
    <w:rsid w:val="0089227E"/>
    <w:rsid w:val="0089273E"/>
    <w:rsid w:val="00892A9F"/>
    <w:rsid w:val="00892B2C"/>
    <w:rsid w:val="00892BEC"/>
    <w:rsid w:val="0089327A"/>
    <w:rsid w:val="008932BE"/>
    <w:rsid w:val="00893686"/>
    <w:rsid w:val="00893835"/>
    <w:rsid w:val="00893934"/>
    <w:rsid w:val="00893B1D"/>
    <w:rsid w:val="00893E81"/>
    <w:rsid w:val="008949EF"/>
    <w:rsid w:val="00894A6F"/>
    <w:rsid w:val="00894B81"/>
    <w:rsid w:val="00894F4B"/>
    <w:rsid w:val="00895305"/>
    <w:rsid w:val="0089560F"/>
    <w:rsid w:val="00895B7E"/>
    <w:rsid w:val="00895DF0"/>
    <w:rsid w:val="00895EF9"/>
    <w:rsid w:val="00895F0E"/>
    <w:rsid w:val="00896064"/>
    <w:rsid w:val="008965C5"/>
    <w:rsid w:val="00896616"/>
    <w:rsid w:val="008967FF"/>
    <w:rsid w:val="0089681C"/>
    <w:rsid w:val="00896963"/>
    <w:rsid w:val="008969BA"/>
    <w:rsid w:val="00896A56"/>
    <w:rsid w:val="00896EE5"/>
    <w:rsid w:val="008972E6"/>
    <w:rsid w:val="008972EB"/>
    <w:rsid w:val="00897A8A"/>
    <w:rsid w:val="008A034C"/>
    <w:rsid w:val="008A0485"/>
    <w:rsid w:val="008A051F"/>
    <w:rsid w:val="008A0745"/>
    <w:rsid w:val="008A0779"/>
    <w:rsid w:val="008A14E3"/>
    <w:rsid w:val="008A16A8"/>
    <w:rsid w:val="008A19CB"/>
    <w:rsid w:val="008A26F8"/>
    <w:rsid w:val="008A2883"/>
    <w:rsid w:val="008A2B23"/>
    <w:rsid w:val="008A2EB7"/>
    <w:rsid w:val="008A3CC0"/>
    <w:rsid w:val="008A3E47"/>
    <w:rsid w:val="008A3E61"/>
    <w:rsid w:val="008A43BB"/>
    <w:rsid w:val="008A509D"/>
    <w:rsid w:val="008A51AB"/>
    <w:rsid w:val="008A5223"/>
    <w:rsid w:val="008A54E8"/>
    <w:rsid w:val="008A5AE3"/>
    <w:rsid w:val="008A5CF7"/>
    <w:rsid w:val="008A64DE"/>
    <w:rsid w:val="008A7F2A"/>
    <w:rsid w:val="008B0361"/>
    <w:rsid w:val="008B09E4"/>
    <w:rsid w:val="008B0FBD"/>
    <w:rsid w:val="008B119C"/>
    <w:rsid w:val="008B14E3"/>
    <w:rsid w:val="008B151D"/>
    <w:rsid w:val="008B1598"/>
    <w:rsid w:val="008B1992"/>
    <w:rsid w:val="008B1AE4"/>
    <w:rsid w:val="008B1B3B"/>
    <w:rsid w:val="008B2222"/>
    <w:rsid w:val="008B2223"/>
    <w:rsid w:val="008B2891"/>
    <w:rsid w:val="008B2993"/>
    <w:rsid w:val="008B2E35"/>
    <w:rsid w:val="008B2F95"/>
    <w:rsid w:val="008B340E"/>
    <w:rsid w:val="008B3512"/>
    <w:rsid w:val="008B39BF"/>
    <w:rsid w:val="008B4002"/>
    <w:rsid w:val="008B45FD"/>
    <w:rsid w:val="008B4A7D"/>
    <w:rsid w:val="008B4BF4"/>
    <w:rsid w:val="008B4CE2"/>
    <w:rsid w:val="008B5575"/>
    <w:rsid w:val="008B56D5"/>
    <w:rsid w:val="008B5852"/>
    <w:rsid w:val="008B5B1B"/>
    <w:rsid w:val="008B5E26"/>
    <w:rsid w:val="008B5FB8"/>
    <w:rsid w:val="008B6203"/>
    <w:rsid w:val="008B64A3"/>
    <w:rsid w:val="008B652A"/>
    <w:rsid w:val="008B66DA"/>
    <w:rsid w:val="008B70AE"/>
    <w:rsid w:val="008B70CD"/>
    <w:rsid w:val="008B716B"/>
    <w:rsid w:val="008B7876"/>
    <w:rsid w:val="008B7895"/>
    <w:rsid w:val="008B7A7B"/>
    <w:rsid w:val="008B7EC9"/>
    <w:rsid w:val="008C0062"/>
    <w:rsid w:val="008C0579"/>
    <w:rsid w:val="008C072A"/>
    <w:rsid w:val="008C0753"/>
    <w:rsid w:val="008C0987"/>
    <w:rsid w:val="008C0DDE"/>
    <w:rsid w:val="008C158E"/>
    <w:rsid w:val="008C1A5A"/>
    <w:rsid w:val="008C1EC0"/>
    <w:rsid w:val="008C2489"/>
    <w:rsid w:val="008C27F0"/>
    <w:rsid w:val="008C34F0"/>
    <w:rsid w:val="008C35B9"/>
    <w:rsid w:val="008C3818"/>
    <w:rsid w:val="008C393A"/>
    <w:rsid w:val="008C3A34"/>
    <w:rsid w:val="008C3AA2"/>
    <w:rsid w:val="008C3AB1"/>
    <w:rsid w:val="008C3FCA"/>
    <w:rsid w:val="008C45FE"/>
    <w:rsid w:val="008C481F"/>
    <w:rsid w:val="008C4B49"/>
    <w:rsid w:val="008C5158"/>
    <w:rsid w:val="008C5901"/>
    <w:rsid w:val="008C5B4E"/>
    <w:rsid w:val="008C5F78"/>
    <w:rsid w:val="008C6344"/>
    <w:rsid w:val="008C65BF"/>
    <w:rsid w:val="008C6A84"/>
    <w:rsid w:val="008C6D69"/>
    <w:rsid w:val="008C6E1D"/>
    <w:rsid w:val="008C6E51"/>
    <w:rsid w:val="008C7024"/>
    <w:rsid w:val="008C7093"/>
    <w:rsid w:val="008C71E3"/>
    <w:rsid w:val="008C7364"/>
    <w:rsid w:val="008C77E8"/>
    <w:rsid w:val="008C7C09"/>
    <w:rsid w:val="008C7D13"/>
    <w:rsid w:val="008C7E11"/>
    <w:rsid w:val="008C7FED"/>
    <w:rsid w:val="008D0145"/>
    <w:rsid w:val="008D03AC"/>
    <w:rsid w:val="008D0685"/>
    <w:rsid w:val="008D0803"/>
    <w:rsid w:val="008D0C9B"/>
    <w:rsid w:val="008D0D95"/>
    <w:rsid w:val="008D1067"/>
    <w:rsid w:val="008D12E3"/>
    <w:rsid w:val="008D15C1"/>
    <w:rsid w:val="008D1877"/>
    <w:rsid w:val="008D1A7F"/>
    <w:rsid w:val="008D1B90"/>
    <w:rsid w:val="008D1D9D"/>
    <w:rsid w:val="008D1E65"/>
    <w:rsid w:val="008D268E"/>
    <w:rsid w:val="008D2F33"/>
    <w:rsid w:val="008D3462"/>
    <w:rsid w:val="008D3D80"/>
    <w:rsid w:val="008D3FE3"/>
    <w:rsid w:val="008D44DE"/>
    <w:rsid w:val="008D45CE"/>
    <w:rsid w:val="008D4B3C"/>
    <w:rsid w:val="008D5058"/>
    <w:rsid w:val="008D585A"/>
    <w:rsid w:val="008D5908"/>
    <w:rsid w:val="008D5E16"/>
    <w:rsid w:val="008D6172"/>
    <w:rsid w:val="008D65B2"/>
    <w:rsid w:val="008D6B89"/>
    <w:rsid w:val="008D6F38"/>
    <w:rsid w:val="008D79DF"/>
    <w:rsid w:val="008D7E1B"/>
    <w:rsid w:val="008E0133"/>
    <w:rsid w:val="008E060D"/>
    <w:rsid w:val="008E0A3E"/>
    <w:rsid w:val="008E0B80"/>
    <w:rsid w:val="008E0BF3"/>
    <w:rsid w:val="008E0C52"/>
    <w:rsid w:val="008E0D87"/>
    <w:rsid w:val="008E0F19"/>
    <w:rsid w:val="008E1042"/>
    <w:rsid w:val="008E16F9"/>
    <w:rsid w:val="008E1B1C"/>
    <w:rsid w:val="008E1C01"/>
    <w:rsid w:val="008E1DCC"/>
    <w:rsid w:val="008E2130"/>
    <w:rsid w:val="008E24B8"/>
    <w:rsid w:val="008E27E4"/>
    <w:rsid w:val="008E2D0B"/>
    <w:rsid w:val="008E2E24"/>
    <w:rsid w:val="008E2F54"/>
    <w:rsid w:val="008E3D73"/>
    <w:rsid w:val="008E4130"/>
    <w:rsid w:val="008E4208"/>
    <w:rsid w:val="008E4961"/>
    <w:rsid w:val="008E4A2A"/>
    <w:rsid w:val="008E4DCA"/>
    <w:rsid w:val="008E5212"/>
    <w:rsid w:val="008E536E"/>
    <w:rsid w:val="008E5775"/>
    <w:rsid w:val="008E59A7"/>
    <w:rsid w:val="008E5A41"/>
    <w:rsid w:val="008E6484"/>
    <w:rsid w:val="008E65A4"/>
    <w:rsid w:val="008E6C38"/>
    <w:rsid w:val="008E7311"/>
    <w:rsid w:val="008E77EA"/>
    <w:rsid w:val="008E7CAC"/>
    <w:rsid w:val="008E7CB0"/>
    <w:rsid w:val="008F0437"/>
    <w:rsid w:val="008F0660"/>
    <w:rsid w:val="008F06E5"/>
    <w:rsid w:val="008F06E6"/>
    <w:rsid w:val="008F083D"/>
    <w:rsid w:val="008F0876"/>
    <w:rsid w:val="008F0B8D"/>
    <w:rsid w:val="008F0BF6"/>
    <w:rsid w:val="008F0CBB"/>
    <w:rsid w:val="008F0E73"/>
    <w:rsid w:val="008F113A"/>
    <w:rsid w:val="008F1701"/>
    <w:rsid w:val="008F17DC"/>
    <w:rsid w:val="008F1889"/>
    <w:rsid w:val="008F1E61"/>
    <w:rsid w:val="008F1FB6"/>
    <w:rsid w:val="008F20DB"/>
    <w:rsid w:val="008F229B"/>
    <w:rsid w:val="008F231E"/>
    <w:rsid w:val="008F2646"/>
    <w:rsid w:val="008F266B"/>
    <w:rsid w:val="008F2805"/>
    <w:rsid w:val="008F289A"/>
    <w:rsid w:val="008F28E0"/>
    <w:rsid w:val="008F2B52"/>
    <w:rsid w:val="008F2B86"/>
    <w:rsid w:val="008F357C"/>
    <w:rsid w:val="008F35BA"/>
    <w:rsid w:val="008F3718"/>
    <w:rsid w:val="008F37AA"/>
    <w:rsid w:val="008F3D16"/>
    <w:rsid w:val="008F4310"/>
    <w:rsid w:val="008F456B"/>
    <w:rsid w:val="008F485C"/>
    <w:rsid w:val="008F4A32"/>
    <w:rsid w:val="008F4D58"/>
    <w:rsid w:val="008F53FF"/>
    <w:rsid w:val="008F54DC"/>
    <w:rsid w:val="008F5698"/>
    <w:rsid w:val="008F5AA5"/>
    <w:rsid w:val="008F5E7B"/>
    <w:rsid w:val="008F5FAE"/>
    <w:rsid w:val="008F6079"/>
    <w:rsid w:val="008F61F7"/>
    <w:rsid w:val="008F646C"/>
    <w:rsid w:val="008F67AF"/>
    <w:rsid w:val="008F6BF5"/>
    <w:rsid w:val="008F7599"/>
    <w:rsid w:val="008F75E9"/>
    <w:rsid w:val="008F7632"/>
    <w:rsid w:val="008F7C37"/>
    <w:rsid w:val="008F7CDA"/>
    <w:rsid w:val="009002FE"/>
    <w:rsid w:val="00900863"/>
    <w:rsid w:val="009009B4"/>
    <w:rsid w:val="009009C2"/>
    <w:rsid w:val="00900A28"/>
    <w:rsid w:val="009012C6"/>
    <w:rsid w:val="00901364"/>
    <w:rsid w:val="00901F36"/>
    <w:rsid w:val="00902523"/>
    <w:rsid w:val="00902707"/>
    <w:rsid w:val="0090298D"/>
    <w:rsid w:val="009029FA"/>
    <w:rsid w:val="00902E9B"/>
    <w:rsid w:val="00903137"/>
    <w:rsid w:val="00903D00"/>
    <w:rsid w:val="00903D63"/>
    <w:rsid w:val="009040EA"/>
    <w:rsid w:val="009040F6"/>
    <w:rsid w:val="0090425B"/>
    <w:rsid w:val="00904901"/>
    <w:rsid w:val="00904C5B"/>
    <w:rsid w:val="00905532"/>
    <w:rsid w:val="00905C0E"/>
    <w:rsid w:val="00905D6F"/>
    <w:rsid w:val="009061BE"/>
    <w:rsid w:val="009061E0"/>
    <w:rsid w:val="00906FC6"/>
    <w:rsid w:val="00906FF6"/>
    <w:rsid w:val="009077C7"/>
    <w:rsid w:val="00907BFD"/>
    <w:rsid w:val="00907E38"/>
    <w:rsid w:val="00907EC0"/>
    <w:rsid w:val="0091008B"/>
    <w:rsid w:val="009100BC"/>
    <w:rsid w:val="00910191"/>
    <w:rsid w:val="00910255"/>
    <w:rsid w:val="009104ED"/>
    <w:rsid w:val="009105F8"/>
    <w:rsid w:val="00910A66"/>
    <w:rsid w:val="00910B3F"/>
    <w:rsid w:val="00910D44"/>
    <w:rsid w:val="009113C1"/>
    <w:rsid w:val="009114B4"/>
    <w:rsid w:val="00911F90"/>
    <w:rsid w:val="009120AD"/>
    <w:rsid w:val="009124DA"/>
    <w:rsid w:val="0091276F"/>
    <w:rsid w:val="0091278C"/>
    <w:rsid w:val="009128E4"/>
    <w:rsid w:val="00912A81"/>
    <w:rsid w:val="00912BD9"/>
    <w:rsid w:val="009132FB"/>
    <w:rsid w:val="00913790"/>
    <w:rsid w:val="009143A4"/>
    <w:rsid w:val="00914939"/>
    <w:rsid w:val="00914D82"/>
    <w:rsid w:val="00915028"/>
    <w:rsid w:val="0091530B"/>
    <w:rsid w:val="00915A40"/>
    <w:rsid w:val="00915C39"/>
    <w:rsid w:val="009164BE"/>
    <w:rsid w:val="009165EE"/>
    <w:rsid w:val="00916638"/>
    <w:rsid w:val="00916C62"/>
    <w:rsid w:val="00916D2D"/>
    <w:rsid w:val="00916EDD"/>
    <w:rsid w:val="009171B4"/>
    <w:rsid w:val="0091723B"/>
    <w:rsid w:val="00917655"/>
    <w:rsid w:val="009203CB"/>
    <w:rsid w:val="00920B44"/>
    <w:rsid w:val="00920E4D"/>
    <w:rsid w:val="00921165"/>
    <w:rsid w:val="00921649"/>
    <w:rsid w:val="009219CE"/>
    <w:rsid w:val="00921E22"/>
    <w:rsid w:val="00921F67"/>
    <w:rsid w:val="00921FD4"/>
    <w:rsid w:val="009222B5"/>
    <w:rsid w:val="00922988"/>
    <w:rsid w:val="00922E8C"/>
    <w:rsid w:val="00922F2E"/>
    <w:rsid w:val="009237EB"/>
    <w:rsid w:val="00923855"/>
    <w:rsid w:val="00924427"/>
    <w:rsid w:val="00924BF7"/>
    <w:rsid w:val="00924E7A"/>
    <w:rsid w:val="00925003"/>
    <w:rsid w:val="00925675"/>
    <w:rsid w:val="0092575A"/>
    <w:rsid w:val="00925C3D"/>
    <w:rsid w:val="00925D27"/>
    <w:rsid w:val="009261F2"/>
    <w:rsid w:val="009264B4"/>
    <w:rsid w:val="00926734"/>
    <w:rsid w:val="009269A3"/>
    <w:rsid w:val="00926C07"/>
    <w:rsid w:val="00926E2C"/>
    <w:rsid w:val="00927125"/>
    <w:rsid w:val="00927F4D"/>
    <w:rsid w:val="00930AA7"/>
    <w:rsid w:val="00930CBE"/>
    <w:rsid w:val="009310B3"/>
    <w:rsid w:val="0093132D"/>
    <w:rsid w:val="00931A8E"/>
    <w:rsid w:val="00931EF7"/>
    <w:rsid w:val="00931FF1"/>
    <w:rsid w:val="00932137"/>
    <w:rsid w:val="009321D1"/>
    <w:rsid w:val="009322E8"/>
    <w:rsid w:val="009323EC"/>
    <w:rsid w:val="009328BE"/>
    <w:rsid w:val="00932A1E"/>
    <w:rsid w:val="00932A43"/>
    <w:rsid w:val="0093309D"/>
    <w:rsid w:val="00933D41"/>
    <w:rsid w:val="00933D6D"/>
    <w:rsid w:val="00935AC7"/>
    <w:rsid w:val="00935BEA"/>
    <w:rsid w:val="00935D4F"/>
    <w:rsid w:val="00935E4E"/>
    <w:rsid w:val="009360E4"/>
    <w:rsid w:val="0093616E"/>
    <w:rsid w:val="009363CE"/>
    <w:rsid w:val="009366B6"/>
    <w:rsid w:val="00936EA9"/>
    <w:rsid w:val="00936ECB"/>
    <w:rsid w:val="00936FF6"/>
    <w:rsid w:val="0093739C"/>
    <w:rsid w:val="00937542"/>
    <w:rsid w:val="009375AE"/>
    <w:rsid w:val="00937794"/>
    <w:rsid w:val="00937A11"/>
    <w:rsid w:val="00937F2D"/>
    <w:rsid w:val="009405F4"/>
    <w:rsid w:val="00940A48"/>
    <w:rsid w:val="0094113E"/>
    <w:rsid w:val="009416A9"/>
    <w:rsid w:val="00941C0C"/>
    <w:rsid w:val="00941D62"/>
    <w:rsid w:val="00941D9C"/>
    <w:rsid w:val="009428BB"/>
    <w:rsid w:val="00942997"/>
    <w:rsid w:val="00942A5E"/>
    <w:rsid w:val="00943209"/>
    <w:rsid w:val="00943302"/>
    <w:rsid w:val="009443CD"/>
    <w:rsid w:val="00944BC0"/>
    <w:rsid w:val="009453FB"/>
    <w:rsid w:val="00945A79"/>
    <w:rsid w:val="00945B63"/>
    <w:rsid w:val="00945D6F"/>
    <w:rsid w:val="009461C3"/>
    <w:rsid w:val="00946A7A"/>
    <w:rsid w:val="00946F71"/>
    <w:rsid w:val="00947113"/>
    <w:rsid w:val="00947A5A"/>
    <w:rsid w:val="00947A6F"/>
    <w:rsid w:val="009500F5"/>
    <w:rsid w:val="0095016C"/>
    <w:rsid w:val="00950343"/>
    <w:rsid w:val="00950355"/>
    <w:rsid w:val="00950383"/>
    <w:rsid w:val="0095084B"/>
    <w:rsid w:val="00950E83"/>
    <w:rsid w:val="009511CC"/>
    <w:rsid w:val="00951AEE"/>
    <w:rsid w:val="0095201A"/>
    <w:rsid w:val="0095206A"/>
    <w:rsid w:val="00952E11"/>
    <w:rsid w:val="0095311D"/>
    <w:rsid w:val="009532A6"/>
    <w:rsid w:val="0095341A"/>
    <w:rsid w:val="0095359C"/>
    <w:rsid w:val="00953A6A"/>
    <w:rsid w:val="00953A87"/>
    <w:rsid w:val="00953D4D"/>
    <w:rsid w:val="0095407B"/>
    <w:rsid w:val="00954657"/>
    <w:rsid w:val="00954922"/>
    <w:rsid w:val="009554D4"/>
    <w:rsid w:val="00955588"/>
    <w:rsid w:val="00955DA0"/>
    <w:rsid w:val="00955DD2"/>
    <w:rsid w:val="00956137"/>
    <w:rsid w:val="00956262"/>
    <w:rsid w:val="00956547"/>
    <w:rsid w:val="009567EE"/>
    <w:rsid w:val="00956809"/>
    <w:rsid w:val="00956AC9"/>
    <w:rsid w:val="00956C87"/>
    <w:rsid w:val="009574E6"/>
    <w:rsid w:val="00957B1C"/>
    <w:rsid w:val="00960232"/>
    <w:rsid w:val="00960721"/>
    <w:rsid w:val="00960C5A"/>
    <w:rsid w:val="00962347"/>
    <w:rsid w:val="00962496"/>
    <w:rsid w:val="00962924"/>
    <w:rsid w:val="00962DAD"/>
    <w:rsid w:val="00963151"/>
    <w:rsid w:val="00963260"/>
    <w:rsid w:val="0096328E"/>
    <w:rsid w:val="00963307"/>
    <w:rsid w:val="00964750"/>
    <w:rsid w:val="00964A10"/>
    <w:rsid w:val="009652B6"/>
    <w:rsid w:val="009656F5"/>
    <w:rsid w:val="0096579F"/>
    <w:rsid w:val="00965B3D"/>
    <w:rsid w:val="00966055"/>
    <w:rsid w:val="00966427"/>
    <w:rsid w:val="009665DD"/>
    <w:rsid w:val="00966906"/>
    <w:rsid w:val="00966AC4"/>
    <w:rsid w:val="009676E7"/>
    <w:rsid w:val="009677DB"/>
    <w:rsid w:val="0097046D"/>
    <w:rsid w:val="00970614"/>
    <w:rsid w:val="00970796"/>
    <w:rsid w:val="00970E63"/>
    <w:rsid w:val="00970E6B"/>
    <w:rsid w:val="00970FF0"/>
    <w:rsid w:val="009710EE"/>
    <w:rsid w:val="009714D4"/>
    <w:rsid w:val="00971648"/>
    <w:rsid w:val="009726C2"/>
    <w:rsid w:val="0097278F"/>
    <w:rsid w:val="00972854"/>
    <w:rsid w:val="00972CC9"/>
    <w:rsid w:val="00973519"/>
    <w:rsid w:val="0097354E"/>
    <w:rsid w:val="00973658"/>
    <w:rsid w:val="009736DE"/>
    <w:rsid w:val="0097431F"/>
    <w:rsid w:val="009745EE"/>
    <w:rsid w:val="00974C1F"/>
    <w:rsid w:val="00974DD9"/>
    <w:rsid w:val="00975086"/>
    <w:rsid w:val="009752B6"/>
    <w:rsid w:val="0097604E"/>
    <w:rsid w:val="009767C4"/>
    <w:rsid w:val="00976952"/>
    <w:rsid w:val="00976A50"/>
    <w:rsid w:val="00976FBE"/>
    <w:rsid w:val="00977111"/>
    <w:rsid w:val="0097748D"/>
    <w:rsid w:val="00977EA1"/>
    <w:rsid w:val="00977F4A"/>
    <w:rsid w:val="00980248"/>
    <w:rsid w:val="0098084B"/>
    <w:rsid w:val="00980B47"/>
    <w:rsid w:val="00980BD4"/>
    <w:rsid w:val="00980C2F"/>
    <w:rsid w:val="00980CA1"/>
    <w:rsid w:val="00980CBD"/>
    <w:rsid w:val="00980E0E"/>
    <w:rsid w:val="00981994"/>
    <w:rsid w:val="009826D1"/>
    <w:rsid w:val="009827F1"/>
    <w:rsid w:val="00982AEF"/>
    <w:rsid w:val="0098300B"/>
    <w:rsid w:val="00983819"/>
    <w:rsid w:val="00983BDD"/>
    <w:rsid w:val="00983ED0"/>
    <w:rsid w:val="00983F25"/>
    <w:rsid w:val="00984515"/>
    <w:rsid w:val="00984CEE"/>
    <w:rsid w:val="00985AC6"/>
    <w:rsid w:val="00985BC4"/>
    <w:rsid w:val="00985EAE"/>
    <w:rsid w:val="0098610E"/>
    <w:rsid w:val="00986291"/>
    <w:rsid w:val="0098691B"/>
    <w:rsid w:val="00986C0E"/>
    <w:rsid w:val="0098719D"/>
    <w:rsid w:val="00987C47"/>
    <w:rsid w:val="00987D8C"/>
    <w:rsid w:val="00990745"/>
    <w:rsid w:val="00990C98"/>
    <w:rsid w:val="00990DED"/>
    <w:rsid w:val="009916CB"/>
    <w:rsid w:val="00991902"/>
    <w:rsid w:val="00991F1B"/>
    <w:rsid w:val="0099398B"/>
    <w:rsid w:val="009939AA"/>
    <w:rsid w:val="00993BD5"/>
    <w:rsid w:val="0099411E"/>
    <w:rsid w:val="009945D9"/>
    <w:rsid w:val="0099470F"/>
    <w:rsid w:val="0099471D"/>
    <w:rsid w:val="00994C71"/>
    <w:rsid w:val="00994E59"/>
    <w:rsid w:val="00995074"/>
    <w:rsid w:val="00995231"/>
    <w:rsid w:val="009957D7"/>
    <w:rsid w:val="009959E1"/>
    <w:rsid w:val="00995A9B"/>
    <w:rsid w:val="00996188"/>
    <w:rsid w:val="00996189"/>
    <w:rsid w:val="009961B0"/>
    <w:rsid w:val="00996258"/>
    <w:rsid w:val="00996644"/>
    <w:rsid w:val="00997DC5"/>
    <w:rsid w:val="00997EA8"/>
    <w:rsid w:val="009A002D"/>
    <w:rsid w:val="009A0CB4"/>
    <w:rsid w:val="009A12F7"/>
    <w:rsid w:val="009A1997"/>
    <w:rsid w:val="009A1ACC"/>
    <w:rsid w:val="009A1CA2"/>
    <w:rsid w:val="009A1E84"/>
    <w:rsid w:val="009A1F6B"/>
    <w:rsid w:val="009A227A"/>
    <w:rsid w:val="009A2408"/>
    <w:rsid w:val="009A272A"/>
    <w:rsid w:val="009A2941"/>
    <w:rsid w:val="009A29C8"/>
    <w:rsid w:val="009A2A2A"/>
    <w:rsid w:val="009A2FF9"/>
    <w:rsid w:val="009A32ED"/>
    <w:rsid w:val="009A3ABF"/>
    <w:rsid w:val="009A3BA2"/>
    <w:rsid w:val="009A3C2F"/>
    <w:rsid w:val="009A3CB7"/>
    <w:rsid w:val="009A3F2C"/>
    <w:rsid w:val="009A4B35"/>
    <w:rsid w:val="009A4CD2"/>
    <w:rsid w:val="009A5361"/>
    <w:rsid w:val="009A5C92"/>
    <w:rsid w:val="009A5E10"/>
    <w:rsid w:val="009A5F5D"/>
    <w:rsid w:val="009A612F"/>
    <w:rsid w:val="009A629F"/>
    <w:rsid w:val="009A6891"/>
    <w:rsid w:val="009A69D0"/>
    <w:rsid w:val="009A6F6F"/>
    <w:rsid w:val="009A7015"/>
    <w:rsid w:val="009A71A7"/>
    <w:rsid w:val="009A7816"/>
    <w:rsid w:val="009A7899"/>
    <w:rsid w:val="009A7D3F"/>
    <w:rsid w:val="009B05BB"/>
    <w:rsid w:val="009B0689"/>
    <w:rsid w:val="009B0DB7"/>
    <w:rsid w:val="009B1012"/>
    <w:rsid w:val="009B1FC8"/>
    <w:rsid w:val="009B20AA"/>
    <w:rsid w:val="009B2345"/>
    <w:rsid w:val="009B25D9"/>
    <w:rsid w:val="009B27E3"/>
    <w:rsid w:val="009B2C7B"/>
    <w:rsid w:val="009B3293"/>
    <w:rsid w:val="009B3EEA"/>
    <w:rsid w:val="009B40F8"/>
    <w:rsid w:val="009B4167"/>
    <w:rsid w:val="009B4620"/>
    <w:rsid w:val="009B4A73"/>
    <w:rsid w:val="009B4D32"/>
    <w:rsid w:val="009B4E68"/>
    <w:rsid w:val="009B554E"/>
    <w:rsid w:val="009B5551"/>
    <w:rsid w:val="009B5747"/>
    <w:rsid w:val="009B5847"/>
    <w:rsid w:val="009B5D82"/>
    <w:rsid w:val="009B66E8"/>
    <w:rsid w:val="009B6E83"/>
    <w:rsid w:val="009B6EA9"/>
    <w:rsid w:val="009B7038"/>
    <w:rsid w:val="009B717B"/>
    <w:rsid w:val="009B7298"/>
    <w:rsid w:val="009B74BB"/>
    <w:rsid w:val="009B7946"/>
    <w:rsid w:val="009C02B2"/>
    <w:rsid w:val="009C0407"/>
    <w:rsid w:val="009C0587"/>
    <w:rsid w:val="009C06C4"/>
    <w:rsid w:val="009C076F"/>
    <w:rsid w:val="009C10DA"/>
    <w:rsid w:val="009C10E8"/>
    <w:rsid w:val="009C1CCC"/>
    <w:rsid w:val="009C1FAE"/>
    <w:rsid w:val="009C2859"/>
    <w:rsid w:val="009C2C9D"/>
    <w:rsid w:val="009C2EBE"/>
    <w:rsid w:val="009C35CE"/>
    <w:rsid w:val="009C3BD2"/>
    <w:rsid w:val="009C3D7C"/>
    <w:rsid w:val="009C3E2E"/>
    <w:rsid w:val="009C4081"/>
    <w:rsid w:val="009C4357"/>
    <w:rsid w:val="009C437A"/>
    <w:rsid w:val="009C44ED"/>
    <w:rsid w:val="009C5193"/>
    <w:rsid w:val="009C5490"/>
    <w:rsid w:val="009C54D2"/>
    <w:rsid w:val="009C55ED"/>
    <w:rsid w:val="009C5A65"/>
    <w:rsid w:val="009C5B8B"/>
    <w:rsid w:val="009C5EDC"/>
    <w:rsid w:val="009C74E7"/>
    <w:rsid w:val="009C7A57"/>
    <w:rsid w:val="009C7DF3"/>
    <w:rsid w:val="009C7F15"/>
    <w:rsid w:val="009D0258"/>
    <w:rsid w:val="009D0A3A"/>
    <w:rsid w:val="009D1052"/>
    <w:rsid w:val="009D15E4"/>
    <w:rsid w:val="009D15F0"/>
    <w:rsid w:val="009D1A17"/>
    <w:rsid w:val="009D1B95"/>
    <w:rsid w:val="009D1D12"/>
    <w:rsid w:val="009D1E8F"/>
    <w:rsid w:val="009D2097"/>
    <w:rsid w:val="009D20B8"/>
    <w:rsid w:val="009D2163"/>
    <w:rsid w:val="009D21B3"/>
    <w:rsid w:val="009D23E5"/>
    <w:rsid w:val="009D2523"/>
    <w:rsid w:val="009D26B4"/>
    <w:rsid w:val="009D2CAA"/>
    <w:rsid w:val="009D37C4"/>
    <w:rsid w:val="009D3C25"/>
    <w:rsid w:val="009D3D7A"/>
    <w:rsid w:val="009D3F69"/>
    <w:rsid w:val="009D4189"/>
    <w:rsid w:val="009D4FB2"/>
    <w:rsid w:val="009D510A"/>
    <w:rsid w:val="009D6169"/>
    <w:rsid w:val="009D61D8"/>
    <w:rsid w:val="009D62B4"/>
    <w:rsid w:val="009D730C"/>
    <w:rsid w:val="009D7359"/>
    <w:rsid w:val="009D7757"/>
    <w:rsid w:val="009D783C"/>
    <w:rsid w:val="009D79C8"/>
    <w:rsid w:val="009D7A28"/>
    <w:rsid w:val="009D7E23"/>
    <w:rsid w:val="009E04B8"/>
    <w:rsid w:val="009E0559"/>
    <w:rsid w:val="009E0583"/>
    <w:rsid w:val="009E077C"/>
    <w:rsid w:val="009E0E7C"/>
    <w:rsid w:val="009E11F5"/>
    <w:rsid w:val="009E161F"/>
    <w:rsid w:val="009E1692"/>
    <w:rsid w:val="009E16F0"/>
    <w:rsid w:val="009E1EA4"/>
    <w:rsid w:val="009E2551"/>
    <w:rsid w:val="009E2838"/>
    <w:rsid w:val="009E2920"/>
    <w:rsid w:val="009E2CE9"/>
    <w:rsid w:val="009E2D29"/>
    <w:rsid w:val="009E32CF"/>
    <w:rsid w:val="009E3958"/>
    <w:rsid w:val="009E47AA"/>
    <w:rsid w:val="009E581F"/>
    <w:rsid w:val="009E584B"/>
    <w:rsid w:val="009E58E3"/>
    <w:rsid w:val="009E60D3"/>
    <w:rsid w:val="009E631F"/>
    <w:rsid w:val="009E6340"/>
    <w:rsid w:val="009E6427"/>
    <w:rsid w:val="009E64A1"/>
    <w:rsid w:val="009E6594"/>
    <w:rsid w:val="009E659D"/>
    <w:rsid w:val="009E689D"/>
    <w:rsid w:val="009E6B1B"/>
    <w:rsid w:val="009E7046"/>
    <w:rsid w:val="009E76B8"/>
    <w:rsid w:val="009E771F"/>
    <w:rsid w:val="009E781D"/>
    <w:rsid w:val="009F0959"/>
    <w:rsid w:val="009F0A88"/>
    <w:rsid w:val="009F109D"/>
    <w:rsid w:val="009F11F7"/>
    <w:rsid w:val="009F141A"/>
    <w:rsid w:val="009F1497"/>
    <w:rsid w:val="009F1BF2"/>
    <w:rsid w:val="009F1E23"/>
    <w:rsid w:val="009F2044"/>
    <w:rsid w:val="009F206B"/>
    <w:rsid w:val="009F2862"/>
    <w:rsid w:val="009F327C"/>
    <w:rsid w:val="009F32AD"/>
    <w:rsid w:val="009F3478"/>
    <w:rsid w:val="009F34A4"/>
    <w:rsid w:val="009F3986"/>
    <w:rsid w:val="009F39ED"/>
    <w:rsid w:val="009F3BCE"/>
    <w:rsid w:val="009F5320"/>
    <w:rsid w:val="009F5563"/>
    <w:rsid w:val="009F559C"/>
    <w:rsid w:val="009F5A8C"/>
    <w:rsid w:val="009F61EB"/>
    <w:rsid w:val="009F63C4"/>
    <w:rsid w:val="009F648D"/>
    <w:rsid w:val="009F64AA"/>
    <w:rsid w:val="009F6A29"/>
    <w:rsid w:val="009F74D8"/>
    <w:rsid w:val="009F77D6"/>
    <w:rsid w:val="009F7EB0"/>
    <w:rsid w:val="00A000E7"/>
    <w:rsid w:val="00A001B3"/>
    <w:rsid w:val="00A00DD8"/>
    <w:rsid w:val="00A00FC2"/>
    <w:rsid w:val="00A017D8"/>
    <w:rsid w:val="00A02028"/>
    <w:rsid w:val="00A020E8"/>
    <w:rsid w:val="00A032E2"/>
    <w:rsid w:val="00A033FE"/>
    <w:rsid w:val="00A0367E"/>
    <w:rsid w:val="00A040E9"/>
    <w:rsid w:val="00A042B3"/>
    <w:rsid w:val="00A042FD"/>
    <w:rsid w:val="00A04455"/>
    <w:rsid w:val="00A0473F"/>
    <w:rsid w:val="00A04F69"/>
    <w:rsid w:val="00A05212"/>
    <w:rsid w:val="00A05456"/>
    <w:rsid w:val="00A05737"/>
    <w:rsid w:val="00A05897"/>
    <w:rsid w:val="00A05CF5"/>
    <w:rsid w:val="00A05D45"/>
    <w:rsid w:val="00A05F42"/>
    <w:rsid w:val="00A05F5E"/>
    <w:rsid w:val="00A0611E"/>
    <w:rsid w:val="00A062D2"/>
    <w:rsid w:val="00A066DE"/>
    <w:rsid w:val="00A067B1"/>
    <w:rsid w:val="00A06A7B"/>
    <w:rsid w:val="00A06AC4"/>
    <w:rsid w:val="00A06F13"/>
    <w:rsid w:val="00A10C44"/>
    <w:rsid w:val="00A10DFF"/>
    <w:rsid w:val="00A11039"/>
    <w:rsid w:val="00A110AC"/>
    <w:rsid w:val="00A110FB"/>
    <w:rsid w:val="00A111D5"/>
    <w:rsid w:val="00A114CB"/>
    <w:rsid w:val="00A11760"/>
    <w:rsid w:val="00A117EA"/>
    <w:rsid w:val="00A11F93"/>
    <w:rsid w:val="00A120F7"/>
    <w:rsid w:val="00A12430"/>
    <w:rsid w:val="00A12519"/>
    <w:rsid w:val="00A125CC"/>
    <w:rsid w:val="00A128B2"/>
    <w:rsid w:val="00A12A57"/>
    <w:rsid w:val="00A12B24"/>
    <w:rsid w:val="00A12B2A"/>
    <w:rsid w:val="00A1334C"/>
    <w:rsid w:val="00A1350A"/>
    <w:rsid w:val="00A135AE"/>
    <w:rsid w:val="00A140DF"/>
    <w:rsid w:val="00A14518"/>
    <w:rsid w:val="00A145CD"/>
    <w:rsid w:val="00A14C3C"/>
    <w:rsid w:val="00A14CB1"/>
    <w:rsid w:val="00A15054"/>
    <w:rsid w:val="00A15450"/>
    <w:rsid w:val="00A15B59"/>
    <w:rsid w:val="00A15F7E"/>
    <w:rsid w:val="00A161D3"/>
    <w:rsid w:val="00A161E9"/>
    <w:rsid w:val="00A16310"/>
    <w:rsid w:val="00A16635"/>
    <w:rsid w:val="00A16815"/>
    <w:rsid w:val="00A16C95"/>
    <w:rsid w:val="00A17444"/>
    <w:rsid w:val="00A17747"/>
    <w:rsid w:val="00A1790E"/>
    <w:rsid w:val="00A17A60"/>
    <w:rsid w:val="00A17B0C"/>
    <w:rsid w:val="00A17B1A"/>
    <w:rsid w:val="00A17D7B"/>
    <w:rsid w:val="00A17EBA"/>
    <w:rsid w:val="00A2007C"/>
    <w:rsid w:val="00A205EA"/>
    <w:rsid w:val="00A20725"/>
    <w:rsid w:val="00A20750"/>
    <w:rsid w:val="00A2099F"/>
    <w:rsid w:val="00A20AD9"/>
    <w:rsid w:val="00A20E81"/>
    <w:rsid w:val="00A2107F"/>
    <w:rsid w:val="00A21CA7"/>
    <w:rsid w:val="00A21E5B"/>
    <w:rsid w:val="00A21E69"/>
    <w:rsid w:val="00A21F11"/>
    <w:rsid w:val="00A2204B"/>
    <w:rsid w:val="00A221A8"/>
    <w:rsid w:val="00A22207"/>
    <w:rsid w:val="00A22B78"/>
    <w:rsid w:val="00A2333E"/>
    <w:rsid w:val="00A2372C"/>
    <w:rsid w:val="00A23A26"/>
    <w:rsid w:val="00A23D61"/>
    <w:rsid w:val="00A243D1"/>
    <w:rsid w:val="00A24923"/>
    <w:rsid w:val="00A24C70"/>
    <w:rsid w:val="00A24C81"/>
    <w:rsid w:val="00A25310"/>
    <w:rsid w:val="00A25789"/>
    <w:rsid w:val="00A25913"/>
    <w:rsid w:val="00A25C75"/>
    <w:rsid w:val="00A26211"/>
    <w:rsid w:val="00A269E0"/>
    <w:rsid w:val="00A26A7F"/>
    <w:rsid w:val="00A26E4C"/>
    <w:rsid w:val="00A2701F"/>
    <w:rsid w:val="00A27584"/>
    <w:rsid w:val="00A27AC9"/>
    <w:rsid w:val="00A27B04"/>
    <w:rsid w:val="00A27ECE"/>
    <w:rsid w:val="00A302F5"/>
    <w:rsid w:val="00A3072E"/>
    <w:rsid w:val="00A30931"/>
    <w:rsid w:val="00A3094E"/>
    <w:rsid w:val="00A30A4E"/>
    <w:rsid w:val="00A30C04"/>
    <w:rsid w:val="00A3235B"/>
    <w:rsid w:val="00A323F0"/>
    <w:rsid w:val="00A32616"/>
    <w:rsid w:val="00A336BE"/>
    <w:rsid w:val="00A33E54"/>
    <w:rsid w:val="00A3441B"/>
    <w:rsid w:val="00A3450B"/>
    <w:rsid w:val="00A345D6"/>
    <w:rsid w:val="00A34941"/>
    <w:rsid w:val="00A34B6A"/>
    <w:rsid w:val="00A34FC3"/>
    <w:rsid w:val="00A35608"/>
    <w:rsid w:val="00A35E63"/>
    <w:rsid w:val="00A35F2D"/>
    <w:rsid w:val="00A367A8"/>
    <w:rsid w:val="00A36C83"/>
    <w:rsid w:val="00A36D02"/>
    <w:rsid w:val="00A37234"/>
    <w:rsid w:val="00A376B7"/>
    <w:rsid w:val="00A37A0A"/>
    <w:rsid w:val="00A37D3B"/>
    <w:rsid w:val="00A41A96"/>
    <w:rsid w:val="00A41A97"/>
    <w:rsid w:val="00A41B72"/>
    <w:rsid w:val="00A421C7"/>
    <w:rsid w:val="00A42588"/>
    <w:rsid w:val="00A4285B"/>
    <w:rsid w:val="00A42AB8"/>
    <w:rsid w:val="00A42BFE"/>
    <w:rsid w:val="00A42CCD"/>
    <w:rsid w:val="00A42D32"/>
    <w:rsid w:val="00A42F95"/>
    <w:rsid w:val="00A43071"/>
    <w:rsid w:val="00A434B3"/>
    <w:rsid w:val="00A436F5"/>
    <w:rsid w:val="00A43868"/>
    <w:rsid w:val="00A43A55"/>
    <w:rsid w:val="00A440B3"/>
    <w:rsid w:val="00A4424B"/>
    <w:rsid w:val="00A44400"/>
    <w:rsid w:val="00A4486F"/>
    <w:rsid w:val="00A449AD"/>
    <w:rsid w:val="00A44AF5"/>
    <w:rsid w:val="00A44B3D"/>
    <w:rsid w:val="00A44B82"/>
    <w:rsid w:val="00A44FA4"/>
    <w:rsid w:val="00A4587B"/>
    <w:rsid w:val="00A46332"/>
    <w:rsid w:val="00A465B7"/>
    <w:rsid w:val="00A46611"/>
    <w:rsid w:val="00A46BEF"/>
    <w:rsid w:val="00A46C95"/>
    <w:rsid w:val="00A46E32"/>
    <w:rsid w:val="00A46E65"/>
    <w:rsid w:val="00A474C0"/>
    <w:rsid w:val="00A47DB2"/>
    <w:rsid w:val="00A47FD4"/>
    <w:rsid w:val="00A50706"/>
    <w:rsid w:val="00A50A90"/>
    <w:rsid w:val="00A50B3E"/>
    <w:rsid w:val="00A50BA5"/>
    <w:rsid w:val="00A50C18"/>
    <w:rsid w:val="00A50D97"/>
    <w:rsid w:val="00A51BF2"/>
    <w:rsid w:val="00A51C56"/>
    <w:rsid w:val="00A52983"/>
    <w:rsid w:val="00A52A14"/>
    <w:rsid w:val="00A538D8"/>
    <w:rsid w:val="00A53981"/>
    <w:rsid w:val="00A542ED"/>
    <w:rsid w:val="00A54CE3"/>
    <w:rsid w:val="00A55C2A"/>
    <w:rsid w:val="00A5713F"/>
    <w:rsid w:val="00A571A1"/>
    <w:rsid w:val="00A57247"/>
    <w:rsid w:val="00A57B0B"/>
    <w:rsid w:val="00A57E67"/>
    <w:rsid w:val="00A6056E"/>
    <w:rsid w:val="00A60AD1"/>
    <w:rsid w:val="00A60F37"/>
    <w:rsid w:val="00A60FEE"/>
    <w:rsid w:val="00A61187"/>
    <w:rsid w:val="00A616DB"/>
    <w:rsid w:val="00A61AD7"/>
    <w:rsid w:val="00A61CBF"/>
    <w:rsid w:val="00A62015"/>
    <w:rsid w:val="00A626BC"/>
    <w:rsid w:val="00A62FB3"/>
    <w:rsid w:val="00A62FD0"/>
    <w:rsid w:val="00A63187"/>
    <w:rsid w:val="00A63461"/>
    <w:rsid w:val="00A63F2B"/>
    <w:rsid w:val="00A63F3A"/>
    <w:rsid w:val="00A645C0"/>
    <w:rsid w:val="00A64748"/>
    <w:rsid w:val="00A649B2"/>
    <w:rsid w:val="00A64AD9"/>
    <w:rsid w:val="00A64C50"/>
    <w:rsid w:val="00A65B25"/>
    <w:rsid w:val="00A65B8E"/>
    <w:rsid w:val="00A665AF"/>
    <w:rsid w:val="00A666F1"/>
    <w:rsid w:val="00A67112"/>
    <w:rsid w:val="00A6720C"/>
    <w:rsid w:val="00A70306"/>
    <w:rsid w:val="00A70A2B"/>
    <w:rsid w:val="00A714CF"/>
    <w:rsid w:val="00A7189F"/>
    <w:rsid w:val="00A71BD5"/>
    <w:rsid w:val="00A71BFC"/>
    <w:rsid w:val="00A71F03"/>
    <w:rsid w:val="00A7205F"/>
    <w:rsid w:val="00A720DC"/>
    <w:rsid w:val="00A72511"/>
    <w:rsid w:val="00A7252A"/>
    <w:rsid w:val="00A72ABD"/>
    <w:rsid w:val="00A72EF5"/>
    <w:rsid w:val="00A72FFD"/>
    <w:rsid w:val="00A73345"/>
    <w:rsid w:val="00A73793"/>
    <w:rsid w:val="00A73A99"/>
    <w:rsid w:val="00A73D47"/>
    <w:rsid w:val="00A73E1D"/>
    <w:rsid w:val="00A73F11"/>
    <w:rsid w:val="00A7426F"/>
    <w:rsid w:val="00A745CD"/>
    <w:rsid w:val="00A74B47"/>
    <w:rsid w:val="00A74B57"/>
    <w:rsid w:val="00A74C25"/>
    <w:rsid w:val="00A74CB2"/>
    <w:rsid w:val="00A74E48"/>
    <w:rsid w:val="00A75427"/>
    <w:rsid w:val="00A75472"/>
    <w:rsid w:val="00A75B9E"/>
    <w:rsid w:val="00A75F42"/>
    <w:rsid w:val="00A75FC8"/>
    <w:rsid w:val="00A7658E"/>
    <w:rsid w:val="00A7757E"/>
    <w:rsid w:val="00A776DC"/>
    <w:rsid w:val="00A77A29"/>
    <w:rsid w:val="00A77A43"/>
    <w:rsid w:val="00A77B65"/>
    <w:rsid w:val="00A80504"/>
    <w:rsid w:val="00A8095A"/>
    <w:rsid w:val="00A80EBC"/>
    <w:rsid w:val="00A8109C"/>
    <w:rsid w:val="00A8140D"/>
    <w:rsid w:val="00A8153B"/>
    <w:rsid w:val="00A81D4A"/>
    <w:rsid w:val="00A81E47"/>
    <w:rsid w:val="00A81FE3"/>
    <w:rsid w:val="00A8267C"/>
    <w:rsid w:val="00A82CF0"/>
    <w:rsid w:val="00A82D5B"/>
    <w:rsid w:val="00A82E43"/>
    <w:rsid w:val="00A8308E"/>
    <w:rsid w:val="00A83AC4"/>
    <w:rsid w:val="00A83C9C"/>
    <w:rsid w:val="00A83E23"/>
    <w:rsid w:val="00A83FD3"/>
    <w:rsid w:val="00A8412F"/>
    <w:rsid w:val="00A84155"/>
    <w:rsid w:val="00A84169"/>
    <w:rsid w:val="00A844CF"/>
    <w:rsid w:val="00A8464E"/>
    <w:rsid w:val="00A847B7"/>
    <w:rsid w:val="00A847DC"/>
    <w:rsid w:val="00A84B66"/>
    <w:rsid w:val="00A856B0"/>
    <w:rsid w:val="00A85914"/>
    <w:rsid w:val="00A85B79"/>
    <w:rsid w:val="00A85D7F"/>
    <w:rsid w:val="00A85F9F"/>
    <w:rsid w:val="00A85FDD"/>
    <w:rsid w:val="00A8626E"/>
    <w:rsid w:val="00A8657D"/>
    <w:rsid w:val="00A8661F"/>
    <w:rsid w:val="00A866D2"/>
    <w:rsid w:val="00A86815"/>
    <w:rsid w:val="00A86896"/>
    <w:rsid w:val="00A86ACA"/>
    <w:rsid w:val="00A87A0C"/>
    <w:rsid w:val="00A87D17"/>
    <w:rsid w:val="00A87F13"/>
    <w:rsid w:val="00A87FC3"/>
    <w:rsid w:val="00A90254"/>
    <w:rsid w:val="00A902A6"/>
    <w:rsid w:val="00A902D6"/>
    <w:rsid w:val="00A90D47"/>
    <w:rsid w:val="00A91465"/>
    <w:rsid w:val="00A91476"/>
    <w:rsid w:val="00A915F5"/>
    <w:rsid w:val="00A916B2"/>
    <w:rsid w:val="00A91A45"/>
    <w:rsid w:val="00A91B9F"/>
    <w:rsid w:val="00A92416"/>
    <w:rsid w:val="00A926DE"/>
    <w:rsid w:val="00A9277A"/>
    <w:rsid w:val="00A9293F"/>
    <w:rsid w:val="00A92E0D"/>
    <w:rsid w:val="00A930B9"/>
    <w:rsid w:val="00A930C1"/>
    <w:rsid w:val="00A9328F"/>
    <w:rsid w:val="00A93819"/>
    <w:rsid w:val="00A93B63"/>
    <w:rsid w:val="00A93EB9"/>
    <w:rsid w:val="00A9453F"/>
    <w:rsid w:val="00A94B02"/>
    <w:rsid w:val="00A94D70"/>
    <w:rsid w:val="00A95617"/>
    <w:rsid w:val="00A959E3"/>
    <w:rsid w:val="00A96068"/>
    <w:rsid w:val="00A96469"/>
    <w:rsid w:val="00A9734C"/>
    <w:rsid w:val="00A9767E"/>
    <w:rsid w:val="00A976C6"/>
    <w:rsid w:val="00A97764"/>
    <w:rsid w:val="00AA0248"/>
    <w:rsid w:val="00AA0591"/>
    <w:rsid w:val="00AA060F"/>
    <w:rsid w:val="00AA0ACB"/>
    <w:rsid w:val="00AA0BF8"/>
    <w:rsid w:val="00AA115F"/>
    <w:rsid w:val="00AA12AA"/>
    <w:rsid w:val="00AA1403"/>
    <w:rsid w:val="00AA1E71"/>
    <w:rsid w:val="00AA1FE9"/>
    <w:rsid w:val="00AA2BBF"/>
    <w:rsid w:val="00AA30AF"/>
    <w:rsid w:val="00AA37E2"/>
    <w:rsid w:val="00AA3EF5"/>
    <w:rsid w:val="00AA40CB"/>
    <w:rsid w:val="00AA4439"/>
    <w:rsid w:val="00AA463D"/>
    <w:rsid w:val="00AA56F3"/>
    <w:rsid w:val="00AA58F0"/>
    <w:rsid w:val="00AA597C"/>
    <w:rsid w:val="00AA5EE4"/>
    <w:rsid w:val="00AA5FE0"/>
    <w:rsid w:val="00AA6725"/>
    <w:rsid w:val="00AA6980"/>
    <w:rsid w:val="00AA6B6D"/>
    <w:rsid w:val="00AA6D67"/>
    <w:rsid w:val="00AA6F58"/>
    <w:rsid w:val="00AA75BC"/>
    <w:rsid w:val="00AA773B"/>
    <w:rsid w:val="00AA7BC0"/>
    <w:rsid w:val="00AA7F8D"/>
    <w:rsid w:val="00AB03FE"/>
    <w:rsid w:val="00AB0A0C"/>
    <w:rsid w:val="00AB102F"/>
    <w:rsid w:val="00AB1711"/>
    <w:rsid w:val="00AB198B"/>
    <w:rsid w:val="00AB247D"/>
    <w:rsid w:val="00AB270E"/>
    <w:rsid w:val="00AB2CE5"/>
    <w:rsid w:val="00AB2DDE"/>
    <w:rsid w:val="00AB2FEB"/>
    <w:rsid w:val="00AB33D2"/>
    <w:rsid w:val="00AB368D"/>
    <w:rsid w:val="00AB36E4"/>
    <w:rsid w:val="00AB372F"/>
    <w:rsid w:val="00AB3B92"/>
    <w:rsid w:val="00AB3F4D"/>
    <w:rsid w:val="00AB45EF"/>
    <w:rsid w:val="00AB4771"/>
    <w:rsid w:val="00AB49A7"/>
    <w:rsid w:val="00AB4B90"/>
    <w:rsid w:val="00AB505B"/>
    <w:rsid w:val="00AB520E"/>
    <w:rsid w:val="00AB5EC1"/>
    <w:rsid w:val="00AB69C2"/>
    <w:rsid w:val="00AB6A5D"/>
    <w:rsid w:val="00AB6E30"/>
    <w:rsid w:val="00AB724F"/>
    <w:rsid w:val="00AB75E1"/>
    <w:rsid w:val="00AB7872"/>
    <w:rsid w:val="00AB79B5"/>
    <w:rsid w:val="00AB7A17"/>
    <w:rsid w:val="00AB7C9F"/>
    <w:rsid w:val="00AC0118"/>
    <w:rsid w:val="00AC026E"/>
    <w:rsid w:val="00AC096F"/>
    <w:rsid w:val="00AC0ABB"/>
    <w:rsid w:val="00AC0C8A"/>
    <w:rsid w:val="00AC0D92"/>
    <w:rsid w:val="00AC1175"/>
    <w:rsid w:val="00AC1260"/>
    <w:rsid w:val="00AC1D33"/>
    <w:rsid w:val="00AC223E"/>
    <w:rsid w:val="00AC2240"/>
    <w:rsid w:val="00AC23EC"/>
    <w:rsid w:val="00AC2507"/>
    <w:rsid w:val="00AC318B"/>
    <w:rsid w:val="00AC3ECA"/>
    <w:rsid w:val="00AC41E5"/>
    <w:rsid w:val="00AC426F"/>
    <w:rsid w:val="00AC4CB5"/>
    <w:rsid w:val="00AC52EB"/>
    <w:rsid w:val="00AC5899"/>
    <w:rsid w:val="00AC5D37"/>
    <w:rsid w:val="00AC5FD5"/>
    <w:rsid w:val="00AC62F2"/>
    <w:rsid w:val="00AC6BE8"/>
    <w:rsid w:val="00AC7592"/>
    <w:rsid w:val="00AC7635"/>
    <w:rsid w:val="00AC782E"/>
    <w:rsid w:val="00AC7F4F"/>
    <w:rsid w:val="00AD00F8"/>
    <w:rsid w:val="00AD0578"/>
    <w:rsid w:val="00AD0971"/>
    <w:rsid w:val="00AD0B83"/>
    <w:rsid w:val="00AD15AB"/>
    <w:rsid w:val="00AD172F"/>
    <w:rsid w:val="00AD1B79"/>
    <w:rsid w:val="00AD1DFC"/>
    <w:rsid w:val="00AD1FEC"/>
    <w:rsid w:val="00AD278C"/>
    <w:rsid w:val="00AD2EB5"/>
    <w:rsid w:val="00AD3285"/>
    <w:rsid w:val="00AD37DC"/>
    <w:rsid w:val="00AD44C4"/>
    <w:rsid w:val="00AD46F4"/>
    <w:rsid w:val="00AD491A"/>
    <w:rsid w:val="00AD4DDD"/>
    <w:rsid w:val="00AD4E97"/>
    <w:rsid w:val="00AD5767"/>
    <w:rsid w:val="00AD59E0"/>
    <w:rsid w:val="00AD5CEC"/>
    <w:rsid w:val="00AD62D0"/>
    <w:rsid w:val="00AD6C53"/>
    <w:rsid w:val="00AD72D6"/>
    <w:rsid w:val="00AD73DD"/>
    <w:rsid w:val="00AD7674"/>
    <w:rsid w:val="00AD784B"/>
    <w:rsid w:val="00AD7AB9"/>
    <w:rsid w:val="00AE000D"/>
    <w:rsid w:val="00AE03BE"/>
    <w:rsid w:val="00AE03E0"/>
    <w:rsid w:val="00AE0DAA"/>
    <w:rsid w:val="00AE0F7E"/>
    <w:rsid w:val="00AE1523"/>
    <w:rsid w:val="00AE1855"/>
    <w:rsid w:val="00AE1A52"/>
    <w:rsid w:val="00AE1ABC"/>
    <w:rsid w:val="00AE2B67"/>
    <w:rsid w:val="00AE32A0"/>
    <w:rsid w:val="00AE3410"/>
    <w:rsid w:val="00AE36AD"/>
    <w:rsid w:val="00AE3F6F"/>
    <w:rsid w:val="00AE4036"/>
    <w:rsid w:val="00AE458F"/>
    <w:rsid w:val="00AE46D1"/>
    <w:rsid w:val="00AE4942"/>
    <w:rsid w:val="00AE4A43"/>
    <w:rsid w:val="00AE4AFA"/>
    <w:rsid w:val="00AE4D23"/>
    <w:rsid w:val="00AE5311"/>
    <w:rsid w:val="00AE598D"/>
    <w:rsid w:val="00AE5A3C"/>
    <w:rsid w:val="00AE5D68"/>
    <w:rsid w:val="00AE60E3"/>
    <w:rsid w:val="00AE6116"/>
    <w:rsid w:val="00AE6393"/>
    <w:rsid w:val="00AE6570"/>
    <w:rsid w:val="00AE6DC6"/>
    <w:rsid w:val="00AE6EC3"/>
    <w:rsid w:val="00AE7117"/>
    <w:rsid w:val="00AE7833"/>
    <w:rsid w:val="00AE7937"/>
    <w:rsid w:val="00AE7A0C"/>
    <w:rsid w:val="00AE7BC8"/>
    <w:rsid w:val="00AE7ECA"/>
    <w:rsid w:val="00AF0175"/>
    <w:rsid w:val="00AF02A9"/>
    <w:rsid w:val="00AF037F"/>
    <w:rsid w:val="00AF03BF"/>
    <w:rsid w:val="00AF0590"/>
    <w:rsid w:val="00AF07AE"/>
    <w:rsid w:val="00AF0842"/>
    <w:rsid w:val="00AF0886"/>
    <w:rsid w:val="00AF0F5D"/>
    <w:rsid w:val="00AF0F88"/>
    <w:rsid w:val="00AF12C0"/>
    <w:rsid w:val="00AF21E9"/>
    <w:rsid w:val="00AF24ED"/>
    <w:rsid w:val="00AF274E"/>
    <w:rsid w:val="00AF29F0"/>
    <w:rsid w:val="00AF2B5A"/>
    <w:rsid w:val="00AF2C2D"/>
    <w:rsid w:val="00AF2E47"/>
    <w:rsid w:val="00AF2F35"/>
    <w:rsid w:val="00AF3251"/>
    <w:rsid w:val="00AF3286"/>
    <w:rsid w:val="00AF33B9"/>
    <w:rsid w:val="00AF45EC"/>
    <w:rsid w:val="00AF4703"/>
    <w:rsid w:val="00AF4D30"/>
    <w:rsid w:val="00AF4D9D"/>
    <w:rsid w:val="00AF4E3E"/>
    <w:rsid w:val="00AF4EA7"/>
    <w:rsid w:val="00AF4EC0"/>
    <w:rsid w:val="00AF51F0"/>
    <w:rsid w:val="00AF531C"/>
    <w:rsid w:val="00AF5B4B"/>
    <w:rsid w:val="00AF5FCA"/>
    <w:rsid w:val="00AF6190"/>
    <w:rsid w:val="00AF6246"/>
    <w:rsid w:val="00AF6777"/>
    <w:rsid w:val="00AF7154"/>
    <w:rsid w:val="00AF73F1"/>
    <w:rsid w:val="00AF7418"/>
    <w:rsid w:val="00AF7633"/>
    <w:rsid w:val="00B0025C"/>
    <w:rsid w:val="00B0145E"/>
    <w:rsid w:val="00B016F2"/>
    <w:rsid w:val="00B01743"/>
    <w:rsid w:val="00B0188B"/>
    <w:rsid w:val="00B01CD1"/>
    <w:rsid w:val="00B027F2"/>
    <w:rsid w:val="00B02C80"/>
    <w:rsid w:val="00B02D96"/>
    <w:rsid w:val="00B030C5"/>
    <w:rsid w:val="00B0330F"/>
    <w:rsid w:val="00B036C4"/>
    <w:rsid w:val="00B03AAF"/>
    <w:rsid w:val="00B03ECA"/>
    <w:rsid w:val="00B04623"/>
    <w:rsid w:val="00B046C9"/>
    <w:rsid w:val="00B0478C"/>
    <w:rsid w:val="00B047A3"/>
    <w:rsid w:val="00B04D79"/>
    <w:rsid w:val="00B05776"/>
    <w:rsid w:val="00B065A9"/>
    <w:rsid w:val="00B067FA"/>
    <w:rsid w:val="00B069B0"/>
    <w:rsid w:val="00B06FBC"/>
    <w:rsid w:val="00B073EF"/>
    <w:rsid w:val="00B0793D"/>
    <w:rsid w:val="00B07AF9"/>
    <w:rsid w:val="00B07D30"/>
    <w:rsid w:val="00B100AF"/>
    <w:rsid w:val="00B1052A"/>
    <w:rsid w:val="00B10864"/>
    <w:rsid w:val="00B10C87"/>
    <w:rsid w:val="00B10E7E"/>
    <w:rsid w:val="00B10F8E"/>
    <w:rsid w:val="00B118A0"/>
    <w:rsid w:val="00B1247F"/>
    <w:rsid w:val="00B12645"/>
    <w:rsid w:val="00B12676"/>
    <w:rsid w:val="00B12804"/>
    <w:rsid w:val="00B12CB4"/>
    <w:rsid w:val="00B1300A"/>
    <w:rsid w:val="00B13255"/>
    <w:rsid w:val="00B13BD5"/>
    <w:rsid w:val="00B13CD1"/>
    <w:rsid w:val="00B14029"/>
    <w:rsid w:val="00B14344"/>
    <w:rsid w:val="00B14591"/>
    <w:rsid w:val="00B14B03"/>
    <w:rsid w:val="00B14F90"/>
    <w:rsid w:val="00B150A2"/>
    <w:rsid w:val="00B1554E"/>
    <w:rsid w:val="00B15E54"/>
    <w:rsid w:val="00B160E4"/>
    <w:rsid w:val="00B16199"/>
    <w:rsid w:val="00B161B3"/>
    <w:rsid w:val="00B163FF"/>
    <w:rsid w:val="00B165F1"/>
    <w:rsid w:val="00B16745"/>
    <w:rsid w:val="00B169F6"/>
    <w:rsid w:val="00B17B03"/>
    <w:rsid w:val="00B20378"/>
    <w:rsid w:val="00B2049B"/>
    <w:rsid w:val="00B20888"/>
    <w:rsid w:val="00B20AB6"/>
    <w:rsid w:val="00B20BB1"/>
    <w:rsid w:val="00B20BEA"/>
    <w:rsid w:val="00B20FC0"/>
    <w:rsid w:val="00B2122E"/>
    <w:rsid w:val="00B2136C"/>
    <w:rsid w:val="00B21883"/>
    <w:rsid w:val="00B21F1D"/>
    <w:rsid w:val="00B22210"/>
    <w:rsid w:val="00B225A4"/>
    <w:rsid w:val="00B229DB"/>
    <w:rsid w:val="00B22BFB"/>
    <w:rsid w:val="00B2375E"/>
    <w:rsid w:val="00B23812"/>
    <w:rsid w:val="00B2390F"/>
    <w:rsid w:val="00B2393B"/>
    <w:rsid w:val="00B249CE"/>
    <w:rsid w:val="00B24C59"/>
    <w:rsid w:val="00B2542A"/>
    <w:rsid w:val="00B254FE"/>
    <w:rsid w:val="00B25535"/>
    <w:rsid w:val="00B25632"/>
    <w:rsid w:val="00B2583D"/>
    <w:rsid w:val="00B25C0D"/>
    <w:rsid w:val="00B25C49"/>
    <w:rsid w:val="00B26458"/>
    <w:rsid w:val="00B26542"/>
    <w:rsid w:val="00B2668F"/>
    <w:rsid w:val="00B269D8"/>
    <w:rsid w:val="00B26BC6"/>
    <w:rsid w:val="00B26FDF"/>
    <w:rsid w:val="00B27411"/>
    <w:rsid w:val="00B275E2"/>
    <w:rsid w:val="00B27A5A"/>
    <w:rsid w:val="00B300F8"/>
    <w:rsid w:val="00B302F0"/>
    <w:rsid w:val="00B30511"/>
    <w:rsid w:val="00B30520"/>
    <w:rsid w:val="00B30919"/>
    <w:rsid w:val="00B30948"/>
    <w:rsid w:val="00B30E74"/>
    <w:rsid w:val="00B3137E"/>
    <w:rsid w:val="00B31553"/>
    <w:rsid w:val="00B31874"/>
    <w:rsid w:val="00B31A11"/>
    <w:rsid w:val="00B31D84"/>
    <w:rsid w:val="00B31EDF"/>
    <w:rsid w:val="00B31F6F"/>
    <w:rsid w:val="00B320DA"/>
    <w:rsid w:val="00B327D5"/>
    <w:rsid w:val="00B32D9B"/>
    <w:rsid w:val="00B32E81"/>
    <w:rsid w:val="00B33406"/>
    <w:rsid w:val="00B33CB0"/>
    <w:rsid w:val="00B33D52"/>
    <w:rsid w:val="00B341E9"/>
    <w:rsid w:val="00B34CF0"/>
    <w:rsid w:val="00B34E88"/>
    <w:rsid w:val="00B350B8"/>
    <w:rsid w:val="00B351F7"/>
    <w:rsid w:val="00B3536B"/>
    <w:rsid w:val="00B357DA"/>
    <w:rsid w:val="00B35B61"/>
    <w:rsid w:val="00B35BA8"/>
    <w:rsid w:val="00B35BDF"/>
    <w:rsid w:val="00B35F49"/>
    <w:rsid w:val="00B36161"/>
    <w:rsid w:val="00B36683"/>
    <w:rsid w:val="00B36ABB"/>
    <w:rsid w:val="00B36FBB"/>
    <w:rsid w:val="00B372A5"/>
    <w:rsid w:val="00B376F1"/>
    <w:rsid w:val="00B37D20"/>
    <w:rsid w:val="00B40074"/>
    <w:rsid w:val="00B40158"/>
    <w:rsid w:val="00B40A37"/>
    <w:rsid w:val="00B40F7A"/>
    <w:rsid w:val="00B417FE"/>
    <w:rsid w:val="00B41EC2"/>
    <w:rsid w:val="00B41F22"/>
    <w:rsid w:val="00B41FCB"/>
    <w:rsid w:val="00B41FE8"/>
    <w:rsid w:val="00B424D8"/>
    <w:rsid w:val="00B428DF"/>
    <w:rsid w:val="00B42A5C"/>
    <w:rsid w:val="00B4320E"/>
    <w:rsid w:val="00B433B7"/>
    <w:rsid w:val="00B438A6"/>
    <w:rsid w:val="00B43907"/>
    <w:rsid w:val="00B43CA6"/>
    <w:rsid w:val="00B43E28"/>
    <w:rsid w:val="00B43EC0"/>
    <w:rsid w:val="00B44367"/>
    <w:rsid w:val="00B44A5F"/>
    <w:rsid w:val="00B44B5E"/>
    <w:rsid w:val="00B44CB7"/>
    <w:rsid w:val="00B44F78"/>
    <w:rsid w:val="00B45A74"/>
    <w:rsid w:val="00B465F6"/>
    <w:rsid w:val="00B4667E"/>
    <w:rsid w:val="00B468DE"/>
    <w:rsid w:val="00B469A9"/>
    <w:rsid w:val="00B46B7A"/>
    <w:rsid w:val="00B4711C"/>
    <w:rsid w:val="00B4716F"/>
    <w:rsid w:val="00B471C5"/>
    <w:rsid w:val="00B472F0"/>
    <w:rsid w:val="00B47527"/>
    <w:rsid w:val="00B503ED"/>
    <w:rsid w:val="00B50C7F"/>
    <w:rsid w:val="00B50EF0"/>
    <w:rsid w:val="00B51194"/>
    <w:rsid w:val="00B51892"/>
    <w:rsid w:val="00B51ADA"/>
    <w:rsid w:val="00B51DF0"/>
    <w:rsid w:val="00B51EA9"/>
    <w:rsid w:val="00B51F55"/>
    <w:rsid w:val="00B52319"/>
    <w:rsid w:val="00B52B41"/>
    <w:rsid w:val="00B531BE"/>
    <w:rsid w:val="00B5391B"/>
    <w:rsid w:val="00B53C7D"/>
    <w:rsid w:val="00B540AA"/>
    <w:rsid w:val="00B5428F"/>
    <w:rsid w:val="00B54589"/>
    <w:rsid w:val="00B54BB1"/>
    <w:rsid w:val="00B54DA9"/>
    <w:rsid w:val="00B5503F"/>
    <w:rsid w:val="00B55595"/>
    <w:rsid w:val="00B55750"/>
    <w:rsid w:val="00B557E5"/>
    <w:rsid w:val="00B558CB"/>
    <w:rsid w:val="00B5625D"/>
    <w:rsid w:val="00B56692"/>
    <w:rsid w:val="00B56DC4"/>
    <w:rsid w:val="00B57039"/>
    <w:rsid w:val="00B57133"/>
    <w:rsid w:val="00B57284"/>
    <w:rsid w:val="00B575BC"/>
    <w:rsid w:val="00B57A13"/>
    <w:rsid w:val="00B57DFD"/>
    <w:rsid w:val="00B57E9D"/>
    <w:rsid w:val="00B605E5"/>
    <w:rsid w:val="00B60601"/>
    <w:rsid w:val="00B616F3"/>
    <w:rsid w:val="00B6173A"/>
    <w:rsid w:val="00B61EB6"/>
    <w:rsid w:val="00B620E7"/>
    <w:rsid w:val="00B62106"/>
    <w:rsid w:val="00B6227B"/>
    <w:rsid w:val="00B626A0"/>
    <w:rsid w:val="00B6365E"/>
    <w:rsid w:val="00B63692"/>
    <w:rsid w:val="00B63809"/>
    <w:rsid w:val="00B64337"/>
    <w:rsid w:val="00B646AA"/>
    <w:rsid w:val="00B650A7"/>
    <w:rsid w:val="00B65A17"/>
    <w:rsid w:val="00B65CD4"/>
    <w:rsid w:val="00B65D32"/>
    <w:rsid w:val="00B65F14"/>
    <w:rsid w:val="00B662DD"/>
    <w:rsid w:val="00B6645D"/>
    <w:rsid w:val="00B6675C"/>
    <w:rsid w:val="00B669B3"/>
    <w:rsid w:val="00B66EF7"/>
    <w:rsid w:val="00B671A2"/>
    <w:rsid w:val="00B672AD"/>
    <w:rsid w:val="00B67500"/>
    <w:rsid w:val="00B67D2D"/>
    <w:rsid w:val="00B67FAD"/>
    <w:rsid w:val="00B70073"/>
    <w:rsid w:val="00B702B3"/>
    <w:rsid w:val="00B70333"/>
    <w:rsid w:val="00B708CC"/>
    <w:rsid w:val="00B70B77"/>
    <w:rsid w:val="00B71112"/>
    <w:rsid w:val="00B71887"/>
    <w:rsid w:val="00B7228D"/>
    <w:rsid w:val="00B725AE"/>
    <w:rsid w:val="00B72E2F"/>
    <w:rsid w:val="00B72EED"/>
    <w:rsid w:val="00B731B0"/>
    <w:rsid w:val="00B73791"/>
    <w:rsid w:val="00B73ADD"/>
    <w:rsid w:val="00B73B41"/>
    <w:rsid w:val="00B73C50"/>
    <w:rsid w:val="00B73DC8"/>
    <w:rsid w:val="00B7475A"/>
    <w:rsid w:val="00B74AB9"/>
    <w:rsid w:val="00B74D79"/>
    <w:rsid w:val="00B752CA"/>
    <w:rsid w:val="00B7530C"/>
    <w:rsid w:val="00B75B45"/>
    <w:rsid w:val="00B75FE5"/>
    <w:rsid w:val="00B765F7"/>
    <w:rsid w:val="00B7668C"/>
    <w:rsid w:val="00B766E5"/>
    <w:rsid w:val="00B76AB9"/>
    <w:rsid w:val="00B76C1C"/>
    <w:rsid w:val="00B7737A"/>
    <w:rsid w:val="00B774B5"/>
    <w:rsid w:val="00B779F1"/>
    <w:rsid w:val="00B77CA0"/>
    <w:rsid w:val="00B8003A"/>
    <w:rsid w:val="00B80699"/>
    <w:rsid w:val="00B80CC6"/>
    <w:rsid w:val="00B80EC8"/>
    <w:rsid w:val="00B80FBA"/>
    <w:rsid w:val="00B81037"/>
    <w:rsid w:val="00B8144F"/>
    <w:rsid w:val="00B818B4"/>
    <w:rsid w:val="00B819FD"/>
    <w:rsid w:val="00B81D8F"/>
    <w:rsid w:val="00B8288E"/>
    <w:rsid w:val="00B832B6"/>
    <w:rsid w:val="00B834FA"/>
    <w:rsid w:val="00B8362C"/>
    <w:rsid w:val="00B838A4"/>
    <w:rsid w:val="00B83A1E"/>
    <w:rsid w:val="00B83D33"/>
    <w:rsid w:val="00B84298"/>
    <w:rsid w:val="00B8482D"/>
    <w:rsid w:val="00B84A22"/>
    <w:rsid w:val="00B84A78"/>
    <w:rsid w:val="00B84AA4"/>
    <w:rsid w:val="00B84EEA"/>
    <w:rsid w:val="00B85244"/>
    <w:rsid w:val="00B85546"/>
    <w:rsid w:val="00B8593C"/>
    <w:rsid w:val="00B85BA7"/>
    <w:rsid w:val="00B861B7"/>
    <w:rsid w:val="00B86243"/>
    <w:rsid w:val="00B8638C"/>
    <w:rsid w:val="00B86874"/>
    <w:rsid w:val="00B868C7"/>
    <w:rsid w:val="00B872BA"/>
    <w:rsid w:val="00B87378"/>
    <w:rsid w:val="00B87B95"/>
    <w:rsid w:val="00B87C88"/>
    <w:rsid w:val="00B9017C"/>
    <w:rsid w:val="00B902C2"/>
    <w:rsid w:val="00B910E5"/>
    <w:rsid w:val="00B920F1"/>
    <w:rsid w:val="00B92605"/>
    <w:rsid w:val="00B927CB"/>
    <w:rsid w:val="00B932C3"/>
    <w:rsid w:val="00B93310"/>
    <w:rsid w:val="00B9350F"/>
    <w:rsid w:val="00B937ED"/>
    <w:rsid w:val="00B93986"/>
    <w:rsid w:val="00B939EC"/>
    <w:rsid w:val="00B93EF3"/>
    <w:rsid w:val="00B940FD"/>
    <w:rsid w:val="00B9459F"/>
    <w:rsid w:val="00B94FC1"/>
    <w:rsid w:val="00B956F7"/>
    <w:rsid w:val="00B95750"/>
    <w:rsid w:val="00B95E0C"/>
    <w:rsid w:val="00B968FF"/>
    <w:rsid w:val="00B969D5"/>
    <w:rsid w:val="00B96AAE"/>
    <w:rsid w:val="00B96F8C"/>
    <w:rsid w:val="00B974DE"/>
    <w:rsid w:val="00B97660"/>
    <w:rsid w:val="00B979CA"/>
    <w:rsid w:val="00B97BD7"/>
    <w:rsid w:val="00BA13B1"/>
    <w:rsid w:val="00BA1E49"/>
    <w:rsid w:val="00BA216C"/>
    <w:rsid w:val="00BA22DF"/>
    <w:rsid w:val="00BA2639"/>
    <w:rsid w:val="00BA28F1"/>
    <w:rsid w:val="00BA2F20"/>
    <w:rsid w:val="00BA30A0"/>
    <w:rsid w:val="00BA387D"/>
    <w:rsid w:val="00BA39C5"/>
    <w:rsid w:val="00BA3D74"/>
    <w:rsid w:val="00BA47BA"/>
    <w:rsid w:val="00BA48D4"/>
    <w:rsid w:val="00BA4AB6"/>
    <w:rsid w:val="00BA4AFE"/>
    <w:rsid w:val="00BA4CF5"/>
    <w:rsid w:val="00BA4F13"/>
    <w:rsid w:val="00BA5847"/>
    <w:rsid w:val="00BA5AAB"/>
    <w:rsid w:val="00BA5B1F"/>
    <w:rsid w:val="00BA5CBB"/>
    <w:rsid w:val="00BA5CE7"/>
    <w:rsid w:val="00BA68E1"/>
    <w:rsid w:val="00BA694B"/>
    <w:rsid w:val="00BA69B0"/>
    <w:rsid w:val="00BA6A7B"/>
    <w:rsid w:val="00BA7B86"/>
    <w:rsid w:val="00BA7B92"/>
    <w:rsid w:val="00BB058E"/>
    <w:rsid w:val="00BB0EC1"/>
    <w:rsid w:val="00BB0FE5"/>
    <w:rsid w:val="00BB115A"/>
    <w:rsid w:val="00BB1759"/>
    <w:rsid w:val="00BB1F3F"/>
    <w:rsid w:val="00BB21E6"/>
    <w:rsid w:val="00BB2504"/>
    <w:rsid w:val="00BB25B2"/>
    <w:rsid w:val="00BB262A"/>
    <w:rsid w:val="00BB2950"/>
    <w:rsid w:val="00BB2A31"/>
    <w:rsid w:val="00BB3107"/>
    <w:rsid w:val="00BB32D7"/>
    <w:rsid w:val="00BB33AC"/>
    <w:rsid w:val="00BB3ED2"/>
    <w:rsid w:val="00BB4CE7"/>
    <w:rsid w:val="00BB5395"/>
    <w:rsid w:val="00BB567C"/>
    <w:rsid w:val="00BB5D4F"/>
    <w:rsid w:val="00BB6042"/>
    <w:rsid w:val="00BB60ED"/>
    <w:rsid w:val="00BB63F6"/>
    <w:rsid w:val="00BB6BD8"/>
    <w:rsid w:val="00BB6C82"/>
    <w:rsid w:val="00BB6D86"/>
    <w:rsid w:val="00BB6E75"/>
    <w:rsid w:val="00BB74F9"/>
    <w:rsid w:val="00BB75A1"/>
    <w:rsid w:val="00BB75D7"/>
    <w:rsid w:val="00BB7841"/>
    <w:rsid w:val="00BB7935"/>
    <w:rsid w:val="00BC0188"/>
    <w:rsid w:val="00BC01CE"/>
    <w:rsid w:val="00BC01DC"/>
    <w:rsid w:val="00BC0E66"/>
    <w:rsid w:val="00BC16D4"/>
    <w:rsid w:val="00BC16EE"/>
    <w:rsid w:val="00BC18CB"/>
    <w:rsid w:val="00BC1AF4"/>
    <w:rsid w:val="00BC1DD2"/>
    <w:rsid w:val="00BC1DFF"/>
    <w:rsid w:val="00BC21F7"/>
    <w:rsid w:val="00BC2787"/>
    <w:rsid w:val="00BC2A14"/>
    <w:rsid w:val="00BC2F82"/>
    <w:rsid w:val="00BC301D"/>
    <w:rsid w:val="00BC3710"/>
    <w:rsid w:val="00BC38BE"/>
    <w:rsid w:val="00BC3B95"/>
    <w:rsid w:val="00BC43D7"/>
    <w:rsid w:val="00BC4534"/>
    <w:rsid w:val="00BC46AD"/>
    <w:rsid w:val="00BC4BD4"/>
    <w:rsid w:val="00BC5712"/>
    <w:rsid w:val="00BC574C"/>
    <w:rsid w:val="00BC608F"/>
    <w:rsid w:val="00BC6AEE"/>
    <w:rsid w:val="00BC718A"/>
    <w:rsid w:val="00BC73D7"/>
    <w:rsid w:val="00BC7B4B"/>
    <w:rsid w:val="00BD02DB"/>
    <w:rsid w:val="00BD0314"/>
    <w:rsid w:val="00BD040D"/>
    <w:rsid w:val="00BD04BB"/>
    <w:rsid w:val="00BD1019"/>
    <w:rsid w:val="00BD1B02"/>
    <w:rsid w:val="00BD1FCC"/>
    <w:rsid w:val="00BD231A"/>
    <w:rsid w:val="00BD39C5"/>
    <w:rsid w:val="00BD43B6"/>
    <w:rsid w:val="00BD454A"/>
    <w:rsid w:val="00BD46CA"/>
    <w:rsid w:val="00BD4913"/>
    <w:rsid w:val="00BD4CA8"/>
    <w:rsid w:val="00BD5069"/>
    <w:rsid w:val="00BD55F7"/>
    <w:rsid w:val="00BD5A02"/>
    <w:rsid w:val="00BD5C63"/>
    <w:rsid w:val="00BD5FD7"/>
    <w:rsid w:val="00BD614D"/>
    <w:rsid w:val="00BD62D6"/>
    <w:rsid w:val="00BD6D5A"/>
    <w:rsid w:val="00BD6EC5"/>
    <w:rsid w:val="00BD6ECD"/>
    <w:rsid w:val="00BD6F98"/>
    <w:rsid w:val="00BD7708"/>
    <w:rsid w:val="00BD78CC"/>
    <w:rsid w:val="00BD7B21"/>
    <w:rsid w:val="00BD7F5D"/>
    <w:rsid w:val="00BD7F5E"/>
    <w:rsid w:val="00BE0821"/>
    <w:rsid w:val="00BE094E"/>
    <w:rsid w:val="00BE09AF"/>
    <w:rsid w:val="00BE130D"/>
    <w:rsid w:val="00BE1477"/>
    <w:rsid w:val="00BE157D"/>
    <w:rsid w:val="00BE2365"/>
    <w:rsid w:val="00BE2777"/>
    <w:rsid w:val="00BE34B2"/>
    <w:rsid w:val="00BE3886"/>
    <w:rsid w:val="00BE3E3B"/>
    <w:rsid w:val="00BE47E3"/>
    <w:rsid w:val="00BE4E76"/>
    <w:rsid w:val="00BE4EFE"/>
    <w:rsid w:val="00BE574F"/>
    <w:rsid w:val="00BE5E77"/>
    <w:rsid w:val="00BE5F86"/>
    <w:rsid w:val="00BE61C7"/>
    <w:rsid w:val="00BE64AB"/>
    <w:rsid w:val="00BE6ACE"/>
    <w:rsid w:val="00BE6C63"/>
    <w:rsid w:val="00BE748B"/>
    <w:rsid w:val="00BE75C5"/>
    <w:rsid w:val="00BE7AD6"/>
    <w:rsid w:val="00BE7F4E"/>
    <w:rsid w:val="00BF080E"/>
    <w:rsid w:val="00BF0DAD"/>
    <w:rsid w:val="00BF13F7"/>
    <w:rsid w:val="00BF14D7"/>
    <w:rsid w:val="00BF154C"/>
    <w:rsid w:val="00BF17D7"/>
    <w:rsid w:val="00BF208E"/>
    <w:rsid w:val="00BF2940"/>
    <w:rsid w:val="00BF2BD6"/>
    <w:rsid w:val="00BF39A5"/>
    <w:rsid w:val="00BF3E20"/>
    <w:rsid w:val="00BF401E"/>
    <w:rsid w:val="00BF40F3"/>
    <w:rsid w:val="00BF4466"/>
    <w:rsid w:val="00BF4782"/>
    <w:rsid w:val="00BF479D"/>
    <w:rsid w:val="00BF4986"/>
    <w:rsid w:val="00BF5142"/>
    <w:rsid w:val="00BF51BB"/>
    <w:rsid w:val="00BF574B"/>
    <w:rsid w:val="00BF5844"/>
    <w:rsid w:val="00BF5AF7"/>
    <w:rsid w:val="00BF63D9"/>
    <w:rsid w:val="00BF6522"/>
    <w:rsid w:val="00BF671B"/>
    <w:rsid w:val="00BF741A"/>
    <w:rsid w:val="00BF7A3C"/>
    <w:rsid w:val="00BF7DB2"/>
    <w:rsid w:val="00C001A1"/>
    <w:rsid w:val="00C00202"/>
    <w:rsid w:val="00C0048B"/>
    <w:rsid w:val="00C0055A"/>
    <w:rsid w:val="00C00721"/>
    <w:rsid w:val="00C00730"/>
    <w:rsid w:val="00C00A14"/>
    <w:rsid w:val="00C01141"/>
    <w:rsid w:val="00C014B2"/>
    <w:rsid w:val="00C01B2D"/>
    <w:rsid w:val="00C02553"/>
    <w:rsid w:val="00C02609"/>
    <w:rsid w:val="00C02AC4"/>
    <w:rsid w:val="00C02D80"/>
    <w:rsid w:val="00C03270"/>
    <w:rsid w:val="00C03489"/>
    <w:rsid w:val="00C03493"/>
    <w:rsid w:val="00C036E3"/>
    <w:rsid w:val="00C03F33"/>
    <w:rsid w:val="00C03FBE"/>
    <w:rsid w:val="00C040F0"/>
    <w:rsid w:val="00C04251"/>
    <w:rsid w:val="00C04597"/>
    <w:rsid w:val="00C04642"/>
    <w:rsid w:val="00C0486A"/>
    <w:rsid w:val="00C05015"/>
    <w:rsid w:val="00C05994"/>
    <w:rsid w:val="00C05A86"/>
    <w:rsid w:val="00C05D3E"/>
    <w:rsid w:val="00C05DAF"/>
    <w:rsid w:val="00C06078"/>
    <w:rsid w:val="00C062A5"/>
    <w:rsid w:val="00C0654F"/>
    <w:rsid w:val="00C067CC"/>
    <w:rsid w:val="00C06E9F"/>
    <w:rsid w:val="00C07A4F"/>
    <w:rsid w:val="00C07C49"/>
    <w:rsid w:val="00C07D04"/>
    <w:rsid w:val="00C10218"/>
    <w:rsid w:val="00C10FF5"/>
    <w:rsid w:val="00C1159A"/>
    <w:rsid w:val="00C1193A"/>
    <w:rsid w:val="00C1211E"/>
    <w:rsid w:val="00C124F5"/>
    <w:rsid w:val="00C12656"/>
    <w:rsid w:val="00C12E00"/>
    <w:rsid w:val="00C12FA3"/>
    <w:rsid w:val="00C12FF3"/>
    <w:rsid w:val="00C13DB8"/>
    <w:rsid w:val="00C14487"/>
    <w:rsid w:val="00C14529"/>
    <w:rsid w:val="00C14CB8"/>
    <w:rsid w:val="00C14D96"/>
    <w:rsid w:val="00C150F6"/>
    <w:rsid w:val="00C153D8"/>
    <w:rsid w:val="00C158B2"/>
    <w:rsid w:val="00C15917"/>
    <w:rsid w:val="00C160FA"/>
    <w:rsid w:val="00C1662E"/>
    <w:rsid w:val="00C16925"/>
    <w:rsid w:val="00C1722F"/>
    <w:rsid w:val="00C17475"/>
    <w:rsid w:val="00C200EF"/>
    <w:rsid w:val="00C2013C"/>
    <w:rsid w:val="00C202EF"/>
    <w:rsid w:val="00C203FD"/>
    <w:rsid w:val="00C207A4"/>
    <w:rsid w:val="00C207D9"/>
    <w:rsid w:val="00C20A25"/>
    <w:rsid w:val="00C20B3C"/>
    <w:rsid w:val="00C20E6B"/>
    <w:rsid w:val="00C2128A"/>
    <w:rsid w:val="00C2153E"/>
    <w:rsid w:val="00C22869"/>
    <w:rsid w:val="00C22A87"/>
    <w:rsid w:val="00C23278"/>
    <w:rsid w:val="00C23496"/>
    <w:rsid w:val="00C234C7"/>
    <w:rsid w:val="00C2360C"/>
    <w:rsid w:val="00C2364B"/>
    <w:rsid w:val="00C23D02"/>
    <w:rsid w:val="00C23E8C"/>
    <w:rsid w:val="00C2433F"/>
    <w:rsid w:val="00C24455"/>
    <w:rsid w:val="00C24488"/>
    <w:rsid w:val="00C246B8"/>
    <w:rsid w:val="00C24864"/>
    <w:rsid w:val="00C24CC4"/>
    <w:rsid w:val="00C24FC6"/>
    <w:rsid w:val="00C253DF"/>
    <w:rsid w:val="00C25B9D"/>
    <w:rsid w:val="00C25D5E"/>
    <w:rsid w:val="00C25D73"/>
    <w:rsid w:val="00C25F59"/>
    <w:rsid w:val="00C25FF3"/>
    <w:rsid w:val="00C260FE"/>
    <w:rsid w:val="00C264B5"/>
    <w:rsid w:val="00C26CBE"/>
    <w:rsid w:val="00C27191"/>
    <w:rsid w:val="00C271DC"/>
    <w:rsid w:val="00C27273"/>
    <w:rsid w:val="00C272AE"/>
    <w:rsid w:val="00C27672"/>
    <w:rsid w:val="00C27D44"/>
    <w:rsid w:val="00C27DFA"/>
    <w:rsid w:val="00C307D4"/>
    <w:rsid w:val="00C30E75"/>
    <w:rsid w:val="00C30EE1"/>
    <w:rsid w:val="00C313A1"/>
    <w:rsid w:val="00C3164D"/>
    <w:rsid w:val="00C319B4"/>
    <w:rsid w:val="00C31BCC"/>
    <w:rsid w:val="00C3270E"/>
    <w:rsid w:val="00C32A0A"/>
    <w:rsid w:val="00C32D7F"/>
    <w:rsid w:val="00C33CCD"/>
    <w:rsid w:val="00C33FB6"/>
    <w:rsid w:val="00C33FF1"/>
    <w:rsid w:val="00C342E9"/>
    <w:rsid w:val="00C349FA"/>
    <w:rsid w:val="00C34DCC"/>
    <w:rsid w:val="00C3591D"/>
    <w:rsid w:val="00C35DE8"/>
    <w:rsid w:val="00C35F7B"/>
    <w:rsid w:val="00C36283"/>
    <w:rsid w:val="00C3687E"/>
    <w:rsid w:val="00C36CE8"/>
    <w:rsid w:val="00C37172"/>
    <w:rsid w:val="00C37B5A"/>
    <w:rsid w:val="00C4007A"/>
    <w:rsid w:val="00C4019A"/>
    <w:rsid w:val="00C40208"/>
    <w:rsid w:val="00C40706"/>
    <w:rsid w:val="00C40FDB"/>
    <w:rsid w:val="00C41551"/>
    <w:rsid w:val="00C41A99"/>
    <w:rsid w:val="00C41C42"/>
    <w:rsid w:val="00C4250F"/>
    <w:rsid w:val="00C43627"/>
    <w:rsid w:val="00C4362F"/>
    <w:rsid w:val="00C43723"/>
    <w:rsid w:val="00C439E7"/>
    <w:rsid w:val="00C43A50"/>
    <w:rsid w:val="00C43A66"/>
    <w:rsid w:val="00C43E79"/>
    <w:rsid w:val="00C44236"/>
    <w:rsid w:val="00C44E54"/>
    <w:rsid w:val="00C44EE4"/>
    <w:rsid w:val="00C454DB"/>
    <w:rsid w:val="00C456FA"/>
    <w:rsid w:val="00C45EF7"/>
    <w:rsid w:val="00C46880"/>
    <w:rsid w:val="00C469C3"/>
    <w:rsid w:val="00C4739C"/>
    <w:rsid w:val="00C47B4F"/>
    <w:rsid w:val="00C47B7F"/>
    <w:rsid w:val="00C47C2E"/>
    <w:rsid w:val="00C47F91"/>
    <w:rsid w:val="00C50368"/>
    <w:rsid w:val="00C508D9"/>
    <w:rsid w:val="00C5091E"/>
    <w:rsid w:val="00C50E51"/>
    <w:rsid w:val="00C5100C"/>
    <w:rsid w:val="00C510C2"/>
    <w:rsid w:val="00C51283"/>
    <w:rsid w:val="00C514A3"/>
    <w:rsid w:val="00C51500"/>
    <w:rsid w:val="00C51B18"/>
    <w:rsid w:val="00C52093"/>
    <w:rsid w:val="00C52A4F"/>
    <w:rsid w:val="00C52A67"/>
    <w:rsid w:val="00C52AE7"/>
    <w:rsid w:val="00C52D57"/>
    <w:rsid w:val="00C530DE"/>
    <w:rsid w:val="00C53540"/>
    <w:rsid w:val="00C54427"/>
    <w:rsid w:val="00C549D6"/>
    <w:rsid w:val="00C549EF"/>
    <w:rsid w:val="00C54B65"/>
    <w:rsid w:val="00C54CDE"/>
    <w:rsid w:val="00C54D16"/>
    <w:rsid w:val="00C54F6B"/>
    <w:rsid w:val="00C555BD"/>
    <w:rsid w:val="00C55F92"/>
    <w:rsid w:val="00C56E36"/>
    <w:rsid w:val="00C57734"/>
    <w:rsid w:val="00C57A2C"/>
    <w:rsid w:val="00C57DF8"/>
    <w:rsid w:val="00C57E3C"/>
    <w:rsid w:val="00C60063"/>
    <w:rsid w:val="00C60291"/>
    <w:rsid w:val="00C60517"/>
    <w:rsid w:val="00C6053C"/>
    <w:rsid w:val="00C61FE3"/>
    <w:rsid w:val="00C620CC"/>
    <w:rsid w:val="00C6265F"/>
    <w:rsid w:val="00C6276F"/>
    <w:rsid w:val="00C62A10"/>
    <w:rsid w:val="00C62AEF"/>
    <w:rsid w:val="00C62F42"/>
    <w:rsid w:val="00C63330"/>
    <w:rsid w:val="00C63C2A"/>
    <w:rsid w:val="00C646A6"/>
    <w:rsid w:val="00C64C3A"/>
    <w:rsid w:val="00C64D56"/>
    <w:rsid w:val="00C65004"/>
    <w:rsid w:val="00C656D3"/>
    <w:rsid w:val="00C65744"/>
    <w:rsid w:val="00C65AAC"/>
    <w:rsid w:val="00C66BA4"/>
    <w:rsid w:val="00C66C69"/>
    <w:rsid w:val="00C67075"/>
    <w:rsid w:val="00C676F2"/>
    <w:rsid w:val="00C67890"/>
    <w:rsid w:val="00C67AAB"/>
    <w:rsid w:val="00C67B00"/>
    <w:rsid w:val="00C67B08"/>
    <w:rsid w:val="00C67C6F"/>
    <w:rsid w:val="00C67CD2"/>
    <w:rsid w:val="00C70064"/>
    <w:rsid w:val="00C70389"/>
    <w:rsid w:val="00C70917"/>
    <w:rsid w:val="00C709CB"/>
    <w:rsid w:val="00C70AD7"/>
    <w:rsid w:val="00C70BE9"/>
    <w:rsid w:val="00C70F19"/>
    <w:rsid w:val="00C711D3"/>
    <w:rsid w:val="00C715F0"/>
    <w:rsid w:val="00C7189B"/>
    <w:rsid w:val="00C718DD"/>
    <w:rsid w:val="00C72097"/>
    <w:rsid w:val="00C72231"/>
    <w:rsid w:val="00C72238"/>
    <w:rsid w:val="00C72376"/>
    <w:rsid w:val="00C72905"/>
    <w:rsid w:val="00C72A2E"/>
    <w:rsid w:val="00C7376F"/>
    <w:rsid w:val="00C73953"/>
    <w:rsid w:val="00C73D19"/>
    <w:rsid w:val="00C73E77"/>
    <w:rsid w:val="00C7445B"/>
    <w:rsid w:val="00C7452E"/>
    <w:rsid w:val="00C7464C"/>
    <w:rsid w:val="00C74DBF"/>
    <w:rsid w:val="00C752F6"/>
    <w:rsid w:val="00C7534B"/>
    <w:rsid w:val="00C755C2"/>
    <w:rsid w:val="00C75646"/>
    <w:rsid w:val="00C757AB"/>
    <w:rsid w:val="00C75F5E"/>
    <w:rsid w:val="00C7600D"/>
    <w:rsid w:val="00C7750E"/>
    <w:rsid w:val="00C77A42"/>
    <w:rsid w:val="00C8034A"/>
    <w:rsid w:val="00C80665"/>
    <w:rsid w:val="00C80944"/>
    <w:rsid w:val="00C80EA8"/>
    <w:rsid w:val="00C819CD"/>
    <w:rsid w:val="00C81D13"/>
    <w:rsid w:val="00C8232A"/>
    <w:rsid w:val="00C82450"/>
    <w:rsid w:val="00C825B3"/>
    <w:rsid w:val="00C8262F"/>
    <w:rsid w:val="00C8276C"/>
    <w:rsid w:val="00C82781"/>
    <w:rsid w:val="00C82A59"/>
    <w:rsid w:val="00C82C1D"/>
    <w:rsid w:val="00C82E6D"/>
    <w:rsid w:val="00C82FDE"/>
    <w:rsid w:val="00C8332F"/>
    <w:rsid w:val="00C8350D"/>
    <w:rsid w:val="00C83736"/>
    <w:rsid w:val="00C837D0"/>
    <w:rsid w:val="00C83898"/>
    <w:rsid w:val="00C8411C"/>
    <w:rsid w:val="00C84726"/>
    <w:rsid w:val="00C84806"/>
    <w:rsid w:val="00C84EB6"/>
    <w:rsid w:val="00C85128"/>
    <w:rsid w:val="00C8523F"/>
    <w:rsid w:val="00C85549"/>
    <w:rsid w:val="00C8574D"/>
    <w:rsid w:val="00C85BBF"/>
    <w:rsid w:val="00C85C2B"/>
    <w:rsid w:val="00C85F12"/>
    <w:rsid w:val="00C861F6"/>
    <w:rsid w:val="00C8622E"/>
    <w:rsid w:val="00C86808"/>
    <w:rsid w:val="00C86FCA"/>
    <w:rsid w:val="00C87099"/>
    <w:rsid w:val="00C870D3"/>
    <w:rsid w:val="00C87246"/>
    <w:rsid w:val="00C87462"/>
    <w:rsid w:val="00C87A08"/>
    <w:rsid w:val="00C87E69"/>
    <w:rsid w:val="00C9027C"/>
    <w:rsid w:val="00C9031E"/>
    <w:rsid w:val="00C907BF"/>
    <w:rsid w:val="00C90AE6"/>
    <w:rsid w:val="00C90D24"/>
    <w:rsid w:val="00C90E41"/>
    <w:rsid w:val="00C9111A"/>
    <w:rsid w:val="00C913C9"/>
    <w:rsid w:val="00C923F1"/>
    <w:rsid w:val="00C927B4"/>
    <w:rsid w:val="00C92E43"/>
    <w:rsid w:val="00C931CC"/>
    <w:rsid w:val="00C932E5"/>
    <w:rsid w:val="00C9369C"/>
    <w:rsid w:val="00C936CE"/>
    <w:rsid w:val="00C93835"/>
    <w:rsid w:val="00C93FDA"/>
    <w:rsid w:val="00C943F9"/>
    <w:rsid w:val="00C949A9"/>
    <w:rsid w:val="00C94F22"/>
    <w:rsid w:val="00C94FC9"/>
    <w:rsid w:val="00C95190"/>
    <w:rsid w:val="00C95665"/>
    <w:rsid w:val="00C95A75"/>
    <w:rsid w:val="00C95C82"/>
    <w:rsid w:val="00C962BE"/>
    <w:rsid w:val="00C96965"/>
    <w:rsid w:val="00C96A04"/>
    <w:rsid w:val="00C96A21"/>
    <w:rsid w:val="00C96EE2"/>
    <w:rsid w:val="00C975C7"/>
    <w:rsid w:val="00C97946"/>
    <w:rsid w:val="00C97C63"/>
    <w:rsid w:val="00C97FB5"/>
    <w:rsid w:val="00CA00B8"/>
    <w:rsid w:val="00CA08F9"/>
    <w:rsid w:val="00CA0EA5"/>
    <w:rsid w:val="00CA0F48"/>
    <w:rsid w:val="00CA1141"/>
    <w:rsid w:val="00CA1574"/>
    <w:rsid w:val="00CA1689"/>
    <w:rsid w:val="00CA1827"/>
    <w:rsid w:val="00CA1B69"/>
    <w:rsid w:val="00CA1EC0"/>
    <w:rsid w:val="00CA208B"/>
    <w:rsid w:val="00CA21F8"/>
    <w:rsid w:val="00CA248D"/>
    <w:rsid w:val="00CA27C3"/>
    <w:rsid w:val="00CA2A48"/>
    <w:rsid w:val="00CA2CF1"/>
    <w:rsid w:val="00CA39F3"/>
    <w:rsid w:val="00CA3C41"/>
    <w:rsid w:val="00CA3D37"/>
    <w:rsid w:val="00CA3E9E"/>
    <w:rsid w:val="00CA3EB7"/>
    <w:rsid w:val="00CA44EA"/>
    <w:rsid w:val="00CA4613"/>
    <w:rsid w:val="00CA4698"/>
    <w:rsid w:val="00CA489D"/>
    <w:rsid w:val="00CA4BDE"/>
    <w:rsid w:val="00CA4F22"/>
    <w:rsid w:val="00CA5D8D"/>
    <w:rsid w:val="00CA67D0"/>
    <w:rsid w:val="00CA6C84"/>
    <w:rsid w:val="00CA7095"/>
    <w:rsid w:val="00CA73A2"/>
    <w:rsid w:val="00CA73E9"/>
    <w:rsid w:val="00CA7AE7"/>
    <w:rsid w:val="00CA7C37"/>
    <w:rsid w:val="00CA7C99"/>
    <w:rsid w:val="00CA7D23"/>
    <w:rsid w:val="00CA7D58"/>
    <w:rsid w:val="00CB0B51"/>
    <w:rsid w:val="00CB0E80"/>
    <w:rsid w:val="00CB156F"/>
    <w:rsid w:val="00CB1B33"/>
    <w:rsid w:val="00CB1C3F"/>
    <w:rsid w:val="00CB1D7B"/>
    <w:rsid w:val="00CB1EB0"/>
    <w:rsid w:val="00CB1EE2"/>
    <w:rsid w:val="00CB2890"/>
    <w:rsid w:val="00CB29FD"/>
    <w:rsid w:val="00CB2C9B"/>
    <w:rsid w:val="00CB3A68"/>
    <w:rsid w:val="00CB3F12"/>
    <w:rsid w:val="00CB4215"/>
    <w:rsid w:val="00CB43F1"/>
    <w:rsid w:val="00CB454C"/>
    <w:rsid w:val="00CB4AF7"/>
    <w:rsid w:val="00CB4B35"/>
    <w:rsid w:val="00CB57AF"/>
    <w:rsid w:val="00CB60DA"/>
    <w:rsid w:val="00CB6AB6"/>
    <w:rsid w:val="00CB6FE4"/>
    <w:rsid w:val="00CB7165"/>
    <w:rsid w:val="00CB79F1"/>
    <w:rsid w:val="00CB7ADF"/>
    <w:rsid w:val="00CB7D77"/>
    <w:rsid w:val="00CC042E"/>
    <w:rsid w:val="00CC097E"/>
    <w:rsid w:val="00CC0BFD"/>
    <w:rsid w:val="00CC0D7C"/>
    <w:rsid w:val="00CC10D4"/>
    <w:rsid w:val="00CC12AA"/>
    <w:rsid w:val="00CC17D4"/>
    <w:rsid w:val="00CC2183"/>
    <w:rsid w:val="00CC2CDC"/>
    <w:rsid w:val="00CC2E03"/>
    <w:rsid w:val="00CC2F32"/>
    <w:rsid w:val="00CC3108"/>
    <w:rsid w:val="00CC3124"/>
    <w:rsid w:val="00CC32BE"/>
    <w:rsid w:val="00CC3628"/>
    <w:rsid w:val="00CC38A1"/>
    <w:rsid w:val="00CC3A95"/>
    <w:rsid w:val="00CC3F66"/>
    <w:rsid w:val="00CC438A"/>
    <w:rsid w:val="00CC492A"/>
    <w:rsid w:val="00CC5096"/>
    <w:rsid w:val="00CC5ACF"/>
    <w:rsid w:val="00CC5D55"/>
    <w:rsid w:val="00CC62EE"/>
    <w:rsid w:val="00CC6701"/>
    <w:rsid w:val="00CC6797"/>
    <w:rsid w:val="00CC6ADD"/>
    <w:rsid w:val="00CC6D2D"/>
    <w:rsid w:val="00CC73DF"/>
    <w:rsid w:val="00CC75B3"/>
    <w:rsid w:val="00CC7C86"/>
    <w:rsid w:val="00CC7FE1"/>
    <w:rsid w:val="00CD01DB"/>
    <w:rsid w:val="00CD02F8"/>
    <w:rsid w:val="00CD03BF"/>
    <w:rsid w:val="00CD04DB"/>
    <w:rsid w:val="00CD0551"/>
    <w:rsid w:val="00CD0853"/>
    <w:rsid w:val="00CD0AC9"/>
    <w:rsid w:val="00CD0D90"/>
    <w:rsid w:val="00CD0DCC"/>
    <w:rsid w:val="00CD1153"/>
    <w:rsid w:val="00CD1995"/>
    <w:rsid w:val="00CD1BB1"/>
    <w:rsid w:val="00CD2552"/>
    <w:rsid w:val="00CD286A"/>
    <w:rsid w:val="00CD2947"/>
    <w:rsid w:val="00CD2969"/>
    <w:rsid w:val="00CD2AA2"/>
    <w:rsid w:val="00CD2BD3"/>
    <w:rsid w:val="00CD2E46"/>
    <w:rsid w:val="00CD2EB1"/>
    <w:rsid w:val="00CD37A7"/>
    <w:rsid w:val="00CD407B"/>
    <w:rsid w:val="00CD40DF"/>
    <w:rsid w:val="00CD495F"/>
    <w:rsid w:val="00CD521C"/>
    <w:rsid w:val="00CD53A3"/>
    <w:rsid w:val="00CD5B36"/>
    <w:rsid w:val="00CD5F1D"/>
    <w:rsid w:val="00CD669A"/>
    <w:rsid w:val="00CD6BAD"/>
    <w:rsid w:val="00CE05C6"/>
    <w:rsid w:val="00CE06B2"/>
    <w:rsid w:val="00CE0DAF"/>
    <w:rsid w:val="00CE0DE7"/>
    <w:rsid w:val="00CE1503"/>
    <w:rsid w:val="00CE19E6"/>
    <w:rsid w:val="00CE1A03"/>
    <w:rsid w:val="00CE1A4A"/>
    <w:rsid w:val="00CE2916"/>
    <w:rsid w:val="00CE2A36"/>
    <w:rsid w:val="00CE2D62"/>
    <w:rsid w:val="00CE34CE"/>
    <w:rsid w:val="00CE387A"/>
    <w:rsid w:val="00CE3D6D"/>
    <w:rsid w:val="00CE4516"/>
    <w:rsid w:val="00CE46C8"/>
    <w:rsid w:val="00CE474A"/>
    <w:rsid w:val="00CE4984"/>
    <w:rsid w:val="00CE4DE3"/>
    <w:rsid w:val="00CE6049"/>
    <w:rsid w:val="00CE6B78"/>
    <w:rsid w:val="00CE6D39"/>
    <w:rsid w:val="00CE6E46"/>
    <w:rsid w:val="00CE6E53"/>
    <w:rsid w:val="00CE7949"/>
    <w:rsid w:val="00CE7D99"/>
    <w:rsid w:val="00CE7EF6"/>
    <w:rsid w:val="00CE7F2C"/>
    <w:rsid w:val="00CF0447"/>
    <w:rsid w:val="00CF063F"/>
    <w:rsid w:val="00CF06B2"/>
    <w:rsid w:val="00CF0941"/>
    <w:rsid w:val="00CF115C"/>
    <w:rsid w:val="00CF1585"/>
    <w:rsid w:val="00CF1B33"/>
    <w:rsid w:val="00CF1E13"/>
    <w:rsid w:val="00CF225C"/>
    <w:rsid w:val="00CF240D"/>
    <w:rsid w:val="00CF24A2"/>
    <w:rsid w:val="00CF2807"/>
    <w:rsid w:val="00CF28B9"/>
    <w:rsid w:val="00CF2911"/>
    <w:rsid w:val="00CF294F"/>
    <w:rsid w:val="00CF2BF4"/>
    <w:rsid w:val="00CF308B"/>
    <w:rsid w:val="00CF38E8"/>
    <w:rsid w:val="00CF3A1E"/>
    <w:rsid w:val="00CF3C6B"/>
    <w:rsid w:val="00CF4376"/>
    <w:rsid w:val="00CF4839"/>
    <w:rsid w:val="00CF4987"/>
    <w:rsid w:val="00CF4F8F"/>
    <w:rsid w:val="00CF5170"/>
    <w:rsid w:val="00CF55F8"/>
    <w:rsid w:val="00CF5B96"/>
    <w:rsid w:val="00CF5BC5"/>
    <w:rsid w:val="00CF6087"/>
    <w:rsid w:val="00CF6373"/>
    <w:rsid w:val="00CF6865"/>
    <w:rsid w:val="00CF69C9"/>
    <w:rsid w:val="00CF6ACA"/>
    <w:rsid w:val="00D000F6"/>
    <w:rsid w:val="00D00396"/>
    <w:rsid w:val="00D014A3"/>
    <w:rsid w:val="00D015EF"/>
    <w:rsid w:val="00D017E6"/>
    <w:rsid w:val="00D019EE"/>
    <w:rsid w:val="00D01D21"/>
    <w:rsid w:val="00D01D77"/>
    <w:rsid w:val="00D01E68"/>
    <w:rsid w:val="00D02853"/>
    <w:rsid w:val="00D0288F"/>
    <w:rsid w:val="00D029AA"/>
    <w:rsid w:val="00D02AEC"/>
    <w:rsid w:val="00D02BC7"/>
    <w:rsid w:val="00D03572"/>
    <w:rsid w:val="00D037D7"/>
    <w:rsid w:val="00D03A11"/>
    <w:rsid w:val="00D041F4"/>
    <w:rsid w:val="00D0492B"/>
    <w:rsid w:val="00D049B4"/>
    <w:rsid w:val="00D049CC"/>
    <w:rsid w:val="00D04A3D"/>
    <w:rsid w:val="00D0512E"/>
    <w:rsid w:val="00D0523E"/>
    <w:rsid w:val="00D0542B"/>
    <w:rsid w:val="00D057D6"/>
    <w:rsid w:val="00D05AB4"/>
    <w:rsid w:val="00D068D2"/>
    <w:rsid w:val="00D07778"/>
    <w:rsid w:val="00D07AC2"/>
    <w:rsid w:val="00D07C59"/>
    <w:rsid w:val="00D10041"/>
    <w:rsid w:val="00D10412"/>
    <w:rsid w:val="00D104C6"/>
    <w:rsid w:val="00D1092A"/>
    <w:rsid w:val="00D10C26"/>
    <w:rsid w:val="00D10DCA"/>
    <w:rsid w:val="00D111DE"/>
    <w:rsid w:val="00D113B1"/>
    <w:rsid w:val="00D11F66"/>
    <w:rsid w:val="00D120B2"/>
    <w:rsid w:val="00D122DE"/>
    <w:rsid w:val="00D12434"/>
    <w:rsid w:val="00D14596"/>
    <w:rsid w:val="00D14A0C"/>
    <w:rsid w:val="00D14E95"/>
    <w:rsid w:val="00D14FBF"/>
    <w:rsid w:val="00D1511C"/>
    <w:rsid w:val="00D15269"/>
    <w:rsid w:val="00D157A0"/>
    <w:rsid w:val="00D15FD3"/>
    <w:rsid w:val="00D167DE"/>
    <w:rsid w:val="00D16975"/>
    <w:rsid w:val="00D16C89"/>
    <w:rsid w:val="00D16DD2"/>
    <w:rsid w:val="00D16E08"/>
    <w:rsid w:val="00D16ED9"/>
    <w:rsid w:val="00D17350"/>
    <w:rsid w:val="00D17369"/>
    <w:rsid w:val="00D17C28"/>
    <w:rsid w:val="00D206C5"/>
    <w:rsid w:val="00D20727"/>
    <w:rsid w:val="00D20BC0"/>
    <w:rsid w:val="00D20C04"/>
    <w:rsid w:val="00D20C85"/>
    <w:rsid w:val="00D21094"/>
    <w:rsid w:val="00D21448"/>
    <w:rsid w:val="00D21AC1"/>
    <w:rsid w:val="00D221A4"/>
    <w:rsid w:val="00D22711"/>
    <w:rsid w:val="00D22852"/>
    <w:rsid w:val="00D22EF8"/>
    <w:rsid w:val="00D22F8B"/>
    <w:rsid w:val="00D232BA"/>
    <w:rsid w:val="00D24393"/>
    <w:rsid w:val="00D249F6"/>
    <w:rsid w:val="00D24AB6"/>
    <w:rsid w:val="00D254CA"/>
    <w:rsid w:val="00D2551F"/>
    <w:rsid w:val="00D25820"/>
    <w:rsid w:val="00D259DA"/>
    <w:rsid w:val="00D25C20"/>
    <w:rsid w:val="00D25DD4"/>
    <w:rsid w:val="00D25F38"/>
    <w:rsid w:val="00D2624B"/>
    <w:rsid w:val="00D26491"/>
    <w:rsid w:val="00D26652"/>
    <w:rsid w:val="00D266A0"/>
    <w:rsid w:val="00D26964"/>
    <w:rsid w:val="00D26983"/>
    <w:rsid w:val="00D27438"/>
    <w:rsid w:val="00D27463"/>
    <w:rsid w:val="00D274DB"/>
    <w:rsid w:val="00D277D7"/>
    <w:rsid w:val="00D27B1D"/>
    <w:rsid w:val="00D3076F"/>
    <w:rsid w:val="00D31085"/>
    <w:rsid w:val="00D312F4"/>
    <w:rsid w:val="00D31408"/>
    <w:rsid w:val="00D315CC"/>
    <w:rsid w:val="00D31A51"/>
    <w:rsid w:val="00D31AAD"/>
    <w:rsid w:val="00D31B43"/>
    <w:rsid w:val="00D31CD3"/>
    <w:rsid w:val="00D31D09"/>
    <w:rsid w:val="00D31EF5"/>
    <w:rsid w:val="00D32CCC"/>
    <w:rsid w:val="00D32DD3"/>
    <w:rsid w:val="00D32EE6"/>
    <w:rsid w:val="00D33313"/>
    <w:rsid w:val="00D336BA"/>
    <w:rsid w:val="00D34059"/>
    <w:rsid w:val="00D342CD"/>
    <w:rsid w:val="00D34CDF"/>
    <w:rsid w:val="00D354CA"/>
    <w:rsid w:val="00D356A8"/>
    <w:rsid w:val="00D357F1"/>
    <w:rsid w:val="00D35A95"/>
    <w:rsid w:val="00D369BA"/>
    <w:rsid w:val="00D3722A"/>
    <w:rsid w:val="00D37529"/>
    <w:rsid w:val="00D376D7"/>
    <w:rsid w:val="00D378CA"/>
    <w:rsid w:val="00D378F8"/>
    <w:rsid w:val="00D402BD"/>
    <w:rsid w:val="00D40533"/>
    <w:rsid w:val="00D40BFC"/>
    <w:rsid w:val="00D416FD"/>
    <w:rsid w:val="00D4178A"/>
    <w:rsid w:val="00D41838"/>
    <w:rsid w:val="00D4196E"/>
    <w:rsid w:val="00D41B10"/>
    <w:rsid w:val="00D41BF3"/>
    <w:rsid w:val="00D42123"/>
    <w:rsid w:val="00D424A9"/>
    <w:rsid w:val="00D42534"/>
    <w:rsid w:val="00D42FF4"/>
    <w:rsid w:val="00D43090"/>
    <w:rsid w:val="00D43112"/>
    <w:rsid w:val="00D4316E"/>
    <w:rsid w:val="00D4333D"/>
    <w:rsid w:val="00D43AB1"/>
    <w:rsid w:val="00D43E85"/>
    <w:rsid w:val="00D445D0"/>
    <w:rsid w:val="00D44B74"/>
    <w:rsid w:val="00D44FC6"/>
    <w:rsid w:val="00D45799"/>
    <w:rsid w:val="00D45C46"/>
    <w:rsid w:val="00D460EB"/>
    <w:rsid w:val="00D4610A"/>
    <w:rsid w:val="00D46A7D"/>
    <w:rsid w:val="00D47023"/>
    <w:rsid w:val="00D479A0"/>
    <w:rsid w:val="00D47AC1"/>
    <w:rsid w:val="00D47D15"/>
    <w:rsid w:val="00D47E9E"/>
    <w:rsid w:val="00D505BD"/>
    <w:rsid w:val="00D50A3B"/>
    <w:rsid w:val="00D50EA9"/>
    <w:rsid w:val="00D51517"/>
    <w:rsid w:val="00D518E4"/>
    <w:rsid w:val="00D52007"/>
    <w:rsid w:val="00D52179"/>
    <w:rsid w:val="00D52829"/>
    <w:rsid w:val="00D52B56"/>
    <w:rsid w:val="00D52EAE"/>
    <w:rsid w:val="00D52FE3"/>
    <w:rsid w:val="00D5335E"/>
    <w:rsid w:val="00D534B7"/>
    <w:rsid w:val="00D534CE"/>
    <w:rsid w:val="00D53BF1"/>
    <w:rsid w:val="00D542C5"/>
    <w:rsid w:val="00D54382"/>
    <w:rsid w:val="00D5453B"/>
    <w:rsid w:val="00D551C8"/>
    <w:rsid w:val="00D55240"/>
    <w:rsid w:val="00D56372"/>
    <w:rsid w:val="00D56460"/>
    <w:rsid w:val="00D5651F"/>
    <w:rsid w:val="00D56685"/>
    <w:rsid w:val="00D56D1A"/>
    <w:rsid w:val="00D56D24"/>
    <w:rsid w:val="00D5705B"/>
    <w:rsid w:val="00D57077"/>
    <w:rsid w:val="00D573A4"/>
    <w:rsid w:val="00D5777B"/>
    <w:rsid w:val="00D57784"/>
    <w:rsid w:val="00D57F20"/>
    <w:rsid w:val="00D6032C"/>
    <w:rsid w:val="00D6034D"/>
    <w:rsid w:val="00D604EA"/>
    <w:rsid w:val="00D60555"/>
    <w:rsid w:val="00D606B7"/>
    <w:rsid w:val="00D60BBE"/>
    <w:rsid w:val="00D60D9B"/>
    <w:rsid w:val="00D60FAC"/>
    <w:rsid w:val="00D610E9"/>
    <w:rsid w:val="00D613B6"/>
    <w:rsid w:val="00D61544"/>
    <w:rsid w:val="00D619A4"/>
    <w:rsid w:val="00D61DB3"/>
    <w:rsid w:val="00D61EF5"/>
    <w:rsid w:val="00D62199"/>
    <w:rsid w:val="00D627D4"/>
    <w:rsid w:val="00D62B71"/>
    <w:rsid w:val="00D62F8C"/>
    <w:rsid w:val="00D63BD7"/>
    <w:rsid w:val="00D64057"/>
    <w:rsid w:val="00D6413E"/>
    <w:rsid w:val="00D64254"/>
    <w:rsid w:val="00D6439E"/>
    <w:rsid w:val="00D644DF"/>
    <w:rsid w:val="00D64691"/>
    <w:rsid w:val="00D64BB4"/>
    <w:rsid w:val="00D650E1"/>
    <w:rsid w:val="00D653C6"/>
    <w:rsid w:val="00D6565D"/>
    <w:rsid w:val="00D65C7E"/>
    <w:rsid w:val="00D65DDB"/>
    <w:rsid w:val="00D65FCC"/>
    <w:rsid w:val="00D6629A"/>
    <w:rsid w:val="00D664E8"/>
    <w:rsid w:val="00D66633"/>
    <w:rsid w:val="00D66C56"/>
    <w:rsid w:val="00D66F83"/>
    <w:rsid w:val="00D67215"/>
    <w:rsid w:val="00D67533"/>
    <w:rsid w:val="00D6757C"/>
    <w:rsid w:val="00D67728"/>
    <w:rsid w:val="00D677A7"/>
    <w:rsid w:val="00D6796D"/>
    <w:rsid w:val="00D67B7A"/>
    <w:rsid w:val="00D67DDF"/>
    <w:rsid w:val="00D67E27"/>
    <w:rsid w:val="00D700CB"/>
    <w:rsid w:val="00D703B7"/>
    <w:rsid w:val="00D70551"/>
    <w:rsid w:val="00D70931"/>
    <w:rsid w:val="00D70AE7"/>
    <w:rsid w:val="00D70B28"/>
    <w:rsid w:val="00D70B8D"/>
    <w:rsid w:val="00D70E0F"/>
    <w:rsid w:val="00D70EAB"/>
    <w:rsid w:val="00D70F52"/>
    <w:rsid w:val="00D71205"/>
    <w:rsid w:val="00D7192E"/>
    <w:rsid w:val="00D719F8"/>
    <w:rsid w:val="00D71B43"/>
    <w:rsid w:val="00D722D0"/>
    <w:rsid w:val="00D72628"/>
    <w:rsid w:val="00D7265C"/>
    <w:rsid w:val="00D72E00"/>
    <w:rsid w:val="00D72E3C"/>
    <w:rsid w:val="00D7328A"/>
    <w:rsid w:val="00D73738"/>
    <w:rsid w:val="00D7444B"/>
    <w:rsid w:val="00D74A80"/>
    <w:rsid w:val="00D74C78"/>
    <w:rsid w:val="00D74D3E"/>
    <w:rsid w:val="00D757FC"/>
    <w:rsid w:val="00D75AA0"/>
    <w:rsid w:val="00D75B98"/>
    <w:rsid w:val="00D763DC"/>
    <w:rsid w:val="00D7664E"/>
    <w:rsid w:val="00D766FA"/>
    <w:rsid w:val="00D76B90"/>
    <w:rsid w:val="00D76CE3"/>
    <w:rsid w:val="00D76F56"/>
    <w:rsid w:val="00D76FA1"/>
    <w:rsid w:val="00D77187"/>
    <w:rsid w:val="00D77199"/>
    <w:rsid w:val="00D807DB"/>
    <w:rsid w:val="00D809B2"/>
    <w:rsid w:val="00D80AD7"/>
    <w:rsid w:val="00D80BEC"/>
    <w:rsid w:val="00D80C05"/>
    <w:rsid w:val="00D80CFC"/>
    <w:rsid w:val="00D8105C"/>
    <w:rsid w:val="00D811DC"/>
    <w:rsid w:val="00D816FA"/>
    <w:rsid w:val="00D81A42"/>
    <w:rsid w:val="00D81E7C"/>
    <w:rsid w:val="00D8233F"/>
    <w:rsid w:val="00D82C39"/>
    <w:rsid w:val="00D82D7D"/>
    <w:rsid w:val="00D82D89"/>
    <w:rsid w:val="00D82E34"/>
    <w:rsid w:val="00D82E61"/>
    <w:rsid w:val="00D832C7"/>
    <w:rsid w:val="00D83534"/>
    <w:rsid w:val="00D84173"/>
    <w:rsid w:val="00D84323"/>
    <w:rsid w:val="00D8458F"/>
    <w:rsid w:val="00D845D3"/>
    <w:rsid w:val="00D845DE"/>
    <w:rsid w:val="00D84684"/>
    <w:rsid w:val="00D85827"/>
    <w:rsid w:val="00D85D2F"/>
    <w:rsid w:val="00D85FDF"/>
    <w:rsid w:val="00D86194"/>
    <w:rsid w:val="00D86471"/>
    <w:rsid w:val="00D864EE"/>
    <w:rsid w:val="00D8767A"/>
    <w:rsid w:val="00D8784D"/>
    <w:rsid w:val="00D8792D"/>
    <w:rsid w:val="00D87CAD"/>
    <w:rsid w:val="00D902BC"/>
    <w:rsid w:val="00D90E17"/>
    <w:rsid w:val="00D90F08"/>
    <w:rsid w:val="00D911B3"/>
    <w:rsid w:val="00D91E7F"/>
    <w:rsid w:val="00D92453"/>
    <w:rsid w:val="00D92BDC"/>
    <w:rsid w:val="00D92EF0"/>
    <w:rsid w:val="00D931AA"/>
    <w:rsid w:val="00D932DA"/>
    <w:rsid w:val="00D9348F"/>
    <w:rsid w:val="00D93531"/>
    <w:rsid w:val="00D938E6"/>
    <w:rsid w:val="00D93968"/>
    <w:rsid w:val="00D93976"/>
    <w:rsid w:val="00D93B72"/>
    <w:rsid w:val="00D940C1"/>
    <w:rsid w:val="00D94288"/>
    <w:rsid w:val="00D945CB"/>
    <w:rsid w:val="00D95354"/>
    <w:rsid w:val="00D955A1"/>
    <w:rsid w:val="00D95A2C"/>
    <w:rsid w:val="00D96068"/>
    <w:rsid w:val="00D9606D"/>
    <w:rsid w:val="00D96100"/>
    <w:rsid w:val="00D966C6"/>
    <w:rsid w:val="00D96B76"/>
    <w:rsid w:val="00D96C65"/>
    <w:rsid w:val="00D96F8B"/>
    <w:rsid w:val="00DA036E"/>
    <w:rsid w:val="00DA07DA"/>
    <w:rsid w:val="00DA0A1B"/>
    <w:rsid w:val="00DA0A26"/>
    <w:rsid w:val="00DA11AF"/>
    <w:rsid w:val="00DA1261"/>
    <w:rsid w:val="00DA1ACD"/>
    <w:rsid w:val="00DA1B23"/>
    <w:rsid w:val="00DA1B65"/>
    <w:rsid w:val="00DA1BB1"/>
    <w:rsid w:val="00DA1C42"/>
    <w:rsid w:val="00DA1CA4"/>
    <w:rsid w:val="00DA20EE"/>
    <w:rsid w:val="00DA244C"/>
    <w:rsid w:val="00DA2902"/>
    <w:rsid w:val="00DA2C69"/>
    <w:rsid w:val="00DA2CCB"/>
    <w:rsid w:val="00DA2D1B"/>
    <w:rsid w:val="00DA3396"/>
    <w:rsid w:val="00DA4497"/>
    <w:rsid w:val="00DA4B3D"/>
    <w:rsid w:val="00DA5333"/>
    <w:rsid w:val="00DA54F7"/>
    <w:rsid w:val="00DA5EB6"/>
    <w:rsid w:val="00DA5F87"/>
    <w:rsid w:val="00DA60CA"/>
    <w:rsid w:val="00DA626C"/>
    <w:rsid w:val="00DA6359"/>
    <w:rsid w:val="00DA6651"/>
    <w:rsid w:val="00DA6779"/>
    <w:rsid w:val="00DA6B14"/>
    <w:rsid w:val="00DA6B48"/>
    <w:rsid w:val="00DA6F73"/>
    <w:rsid w:val="00DA73BF"/>
    <w:rsid w:val="00DA7660"/>
    <w:rsid w:val="00DA7685"/>
    <w:rsid w:val="00DB08AB"/>
    <w:rsid w:val="00DB0934"/>
    <w:rsid w:val="00DB0EB2"/>
    <w:rsid w:val="00DB18AC"/>
    <w:rsid w:val="00DB190E"/>
    <w:rsid w:val="00DB261B"/>
    <w:rsid w:val="00DB26EF"/>
    <w:rsid w:val="00DB2AB2"/>
    <w:rsid w:val="00DB2EC5"/>
    <w:rsid w:val="00DB2F26"/>
    <w:rsid w:val="00DB3CAD"/>
    <w:rsid w:val="00DB4064"/>
    <w:rsid w:val="00DB43DE"/>
    <w:rsid w:val="00DB4481"/>
    <w:rsid w:val="00DB44EB"/>
    <w:rsid w:val="00DB4AEA"/>
    <w:rsid w:val="00DB6214"/>
    <w:rsid w:val="00DB6667"/>
    <w:rsid w:val="00DB6759"/>
    <w:rsid w:val="00DB6A7B"/>
    <w:rsid w:val="00DB6B67"/>
    <w:rsid w:val="00DB7019"/>
    <w:rsid w:val="00DB74B5"/>
    <w:rsid w:val="00DB7574"/>
    <w:rsid w:val="00DC025D"/>
    <w:rsid w:val="00DC0458"/>
    <w:rsid w:val="00DC06DF"/>
    <w:rsid w:val="00DC0898"/>
    <w:rsid w:val="00DC0E52"/>
    <w:rsid w:val="00DC1011"/>
    <w:rsid w:val="00DC1734"/>
    <w:rsid w:val="00DC17A3"/>
    <w:rsid w:val="00DC17CE"/>
    <w:rsid w:val="00DC18CD"/>
    <w:rsid w:val="00DC1A6B"/>
    <w:rsid w:val="00DC20C8"/>
    <w:rsid w:val="00DC23B4"/>
    <w:rsid w:val="00DC252C"/>
    <w:rsid w:val="00DC2B37"/>
    <w:rsid w:val="00DC2E44"/>
    <w:rsid w:val="00DC2EEB"/>
    <w:rsid w:val="00DC304D"/>
    <w:rsid w:val="00DC3117"/>
    <w:rsid w:val="00DC3366"/>
    <w:rsid w:val="00DC3823"/>
    <w:rsid w:val="00DC3EDC"/>
    <w:rsid w:val="00DC4906"/>
    <w:rsid w:val="00DC58BB"/>
    <w:rsid w:val="00DC5D08"/>
    <w:rsid w:val="00DC6453"/>
    <w:rsid w:val="00DC6C75"/>
    <w:rsid w:val="00DC6F6C"/>
    <w:rsid w:val="00DC6FE8"/>
    <w:rsid w:val="00DC7258"/>
    <w:rsid w:val="00DC7881"/>
    <w:rsid w:val="00DC7EB2"/>
    <w:rsid w:val="00DD0014"/>
    <w:rsid w:val="00DD04A6"/>
    <w:rsid w:val="00DD0635"/>
    <w:rsid w:val="00DD0647"/>
    <w:rsid w:val="00DD0795"/>
    <w:rsid w:val="00DD08DF"/>
    <w:rsid w:val="00DD093E"/>
    <w:rsid w:val="00DD0FFD"/>
    <w:rsid w:val="00DD108C"/>
    <w:rsid w:val="00DD11AF"/>
    <w:rsid w:val="00DD1274"/>
    <w:rsid w:val="00DD1284"/>
    <w:rsid w:val="00DD1426"/>
    <w:rsid w:val="00DD1429"/>
    <w:rsid w:val="00DD1560"/>
    <w:rsid w:val="00DD156C"/>
    <w:rsid w:val="00DD1700"/>
    <w:rsid w:val="00DD1CC5"/>
    <w:rsid w:val="00DD1E5E"/>
    <w:rsid w:val="00DD1EF7"/>
    <w:rsid w:val="00DD1F9E"/>
    <w:rsid w:val="00DD2027"/>
    <w:rsid w:val="00DD26EB"/>
    <w:rsid w:val="00DD29BD"/>
    <w:rsid w:val="00DD2A02"/>
    <w:rsid w:val="00DD2C53"/>
    <w:rsid w:val="00DD2C90"/>
    <w:rsid w:val="00DD2E8F"/>
    <w:rsid w:val="00DD309B"/>
    <w:rsid w:val="00DD351D"/>
    <w:rsid w:val="00DD3608"/>
    <w:rsid w:val="00DD3A16"/>
    <w:rsid w:val="00DD3AE1"/>
    <w:rsid w:val="00DD3CA7"/>
    <w:rsid w:val="00DD4228"/>
    <w:rsid w:val="00DD4A9C"/>
    <w:rsid w:val="00DD4ABC"/>
    <w:rsid w:val="00DD4AE6"/>
    <w:rsid w:val="00DD53F9"/>
    <w:rsid w:val="00DD54F6"/>
    <w:rsid w:val="00DD57D5"/>
    <w:rsid w:val="00DD5AF8"/>
    <w:rsid w:val="00DD5FDB"/>
    <w:rsid w:val="00DD604C"/>
    <w:rsid w:val="00DD6300"/>
    <w:rsid w:val="00DD6C78"/>
    <w:rsid w:val="00DD7078"/>
    <w:rsid w:val="00DD738F"/>
    <w:rsid w:val="00DD73C2"/>
    <w:rsid w:val="00DD7433"/>
    <w:rsid w:val="00DD7B84"/>
    <w:rsid w:val="00DD7CD6"/>
    <w:rsid w:val="00DE0074"/>
    <w:rsid w:val="00DE0973"/>
    <w:rsid w:val="00DE0A76"/>
    <w:rsid w:val="00DE0E22"/>
    <w:rsid w:val="00DE1091"/>
    <w:rsid w:val="00DE11C1"/>
    <w:rsid w:val="00DE156D"/>
    <w:rsid w:val="00DE1CC4"/>
    <w:rsid w:val="00DE2132"/>
    <w:rsid w:val="00DE23D0"/>
    <w:rsid w:val="00DE24A1"/>
    <w:rsid w:val="00DE2540"/>
    <w:rsid w:val="00DE25A0"/>
    <w:rsid w:val="00DE307C"/>
    <w:rsid w:val="00DE3331"/>
    <w:rsid w:val="00DE33D7"/>
    <w:rsid w:val="00DE36BC"/>
    <w:rsid w:val="00DE36CD"/>
    <w:rsid w:val="00DE3DBD"/>
    <w:rsid w:val="00DE4310"/>
    <w:rsid w:val="00DE43A2"/>
    <w:rsid w:val="00DE4636"/>
    <w:rsid w:val="00DE4967"/>
    <w:rsid w:val="00DE52F6"/>
    <w:rsid w:val="00DE53D9"/>
    <w:rsid w:val="00DE5444"/>
    <w:rsid w:val="00DE578C"/>
    <w:rsid w:val="00DE5AB0"/>
    <w:rsid w:val="00DE5E4C"/>
    <w:rsid w:val="00DE603C"/>
    <w:rsid w:val="00DE609F"/>
    <w:rsid w:val="00DE6C8F"/>
    <w:rsid w:val="00DE721F"/>
    <w:rsid w:val="00DE73DA"/>
    <w:rsid w:val="00DE75BB"/>
    <w:rsid w:val="00DE7A09"/>
    <w:rsid w:val="00DE7BBE"/>
    <w:rsid w:val="00DE7BFA"/>
    <w:rsid w:val="00DF02AB"/>
    <w:rsid w:val="00DF0883"/>
    <w:rsid w:val="00DF0A5C"/>
    <w:rsid w:val="00DF0B65"/>
    <w:rsid w:val="00DF0D04"/>
    <w:rsid w:val="00DF0D3C"/>
    <w:rsid w:val="00DF0FCC"/>
    <w:rsid w:val="00DF1531"/>
    <w:rsid w:val="00DF21C4"/>
    <w:rsid w:val="00DF2CE3"/>
    <w:rsid w:val="00DF39CB"/>
    <w:rsid w:val="00DF46B1"/>
    <w:rsid w:val="00DF4871"/>
    <w:rsid w:val="00DF4EE2"/>
    <w:rsid w:val="00DF6017"/>
    <w:rsid w:val="00DF662C"/>
    <w:rsid w:val="00DF6C1D"/>
    <w:rsid w:val="00DF6D44"/>
    <w:rsid w:val="00DF7542"/>
    <w:rsid w:val="00DF762B"/>
    <w:rsid w:val="00DF768F"/>
    <w:rsid w:val="00DF784C"/>
    <w:rsid w:val="00DF7E83"/>
    <w:rsid w:val="00DF7FE9"/>
    <w:rsid w:val="00E00208"/>
    <w:rsid w:val="00E008ED"/>
    <w:rsid w:val="00E00C53"/>
    <w:rsid w:val="00E00EA0"/>
    <w:rsid w:val="00E00EDD"/>
    <w:rsid w:val="00E01094"/>
    <w:rsid w:val="00E011F4"/>
    <w:rsid w:val="00E0190C"/>
    <w:rsid w:val="00E01D6D"/>
    <w:rsid w:val="00E01F7A"/>
    <w:rsid w:val="00E02A77"/>
    <w:rsid w:val="00E02DDD"/>
    <w:rsid w:val="00E03238"/>
    <w:rsid w:val="00E03525"/>
    <w:rsid w:val="00E035B9"/>
    <w:rsid w:val="00E041F9"/>
    <w:rsid w:val="00E0426A"/>
    <w:rsid w:val="00E05242"/>
    <w:rsid w:val="00E05485"/>
    <w:rsid w:val="00E054E0"/>
    <w:rsid w:val="00E05607"/>
    <w:rsid w:val="00E058D6"/>
    <w:rsid w:val="00E0590A"/>
    <w:rsid w:val="00E05AFC"/>
    <w:rsid w:val="00E05CEC"/>
    <w:rsid w:val="00E05EB9"/>
    <w:rsid w:val="00E06656"/>
    <w:rsid w:val="00E06FBA"/>
    <w:rsid w:val="00E07151"/>
    <w:rsid w:val="00E0723A"/>
    <w:rsid w:val="00E07609"/>
    <w:rsid w:val="00E0779C"/>
    <w:rsid w:val="00E1027F"/>
    <w:rsid w:val="00E108F8"/>
    <w:rsid w:val="00E10A67"/>
    <w:rsid w:val="00E10DC4"/>
    <w:rsid w:val="00E11315"/>
    <w:rsid w:val="00E115B9"/>
    <w:rsid w:val="00E115D8"/>
    <w:rsid w:val="00E11EA5"/>
    <w:rsid w:val="00E12655"/>
    <w:rsid w:val="00E12A5C"/>
    <w:rsid w:val="00E13078"/>
    <w:rsid w:val="00E131B5"/>
    <w:rsid w:val="00E1353A"/>
    <w:rsid w:val="00E13824"/>
    <w:rsid w:val="00E13838"/>
    <w:rsid w:val="00E13D21"/>
    <w:rsid w:val="00E13DC2"/>
    <w:rsid w:val="00E13F20"/>
    <w:rsid w:val="00E14929"/>
    <w:rsid w:val="00E14B3A"/>
    <w:rsid w:val="00E14F46"/>
    <w:rsid w:val="00E15427"/>
    <w:rsid w:val="00E1562C"/>
    <w:rsid w:val="00E1568B"/>
    <w:rsid w:val="00E163B7"/>
    <w:rsid w:val="00E16A64"/>
    <w:rsid w:val="00E17053"/>
    <w:rsid w:val="00E174D1"/>
    <w:rsid w:val="00E17531"/>
    <w:rsid w:val="00E17625"/>
    <w:rsid w:val="00E176D9"/>
    <w:rsid w:val="00E17C5E"/>
    <w:rsid w:val="00E20156"/>
    <w:rsid w:val="00E20ABD"/>
    <w:rsid w:val="00E20DA9"/>
    <w:rsid w:val="00E2126A"/>
    <w:rsid w:val="00E215E4"/>
    <w:rsid w:val="00E216AA"/>
    <w:rsid w:val="00E21BD2"/>
    <w:rsid w:val="00E2215C"/>
    <w:rsid w:val="00E22A9E"/>
    <w:rsid w:val="00E22C52"/>
    <w:rsid w:val="00E22DE0"/>
    <w:rsid w:val="00E2335B"/>
    <w:rsid w:val="00E23D98"/>
    <w:rsid w:val="00E24355"/>
    <w:rsid w:val="00E24F25"/>
    <w:rsid w:val="00E25296"/>
    <w:rsid w:val="00E2553E"/>
    <w:rsid w:val="00E25710"/>
    <w:rsid w:val="00E2573C"/>
    <w:rsid w:val="00E25A1B"/>
    <w:rsid w:val="00E25C29"/>
    <w:rsid w:val="00E26560"/>
    <w:rsid w:val="00E268B6"/>
    <w:rsid w:val="00E268FA"/>
    <w:rsid w:val="00E269ED"/>
    <w:rsid w:val="00E26A11"/>
    <w:rsid w:val="00E26C1B"/>
    <w:rsid w:val="00E27566"/>
    <w:rsid w:val="00E276E0"/>
    <w:rsid w:val="00E27D4B"/>
    <w:rsid w:val="00E30710"/>
    <w:rsid w:val="00E30790"/>
    <w:rsid w:val="00E317C0"/>
    <w:rsid w:val="00E3181C"/>
    <w:rsid w:val="00E31834"/>
    <w:rsid w:val="00E31D16"/>
    <w:rsid w:val="00E323F1"/>
    <w:rsid w:val="00E32654"/>
    <w:rsid w:val="00E3268D"/>
    <w:rsid w:val="00E327C6"/>
    <w:rsid w:val="00E32E6F"/>
    <w:rsid w:val="00E33072"/>
    <w:rsid w:val="00E33703"/>
    <w:rsid w:val="00E345B8"/>
    <w:rsid w:val="00E347F1"/>
    <w:rsid w:val="00E34833"/>
    <w:rsid w:val="00E349AE"/>
    <w:rsid w:val="00E34D00"/>
    <w:rsid w:val="00E3516D"/>
    <w:rsid w:val="00E3521D"/>
    <w:rsid w:val="00E354A7"/>
    <w:rsid w:val="00E356B1"/>
    <w:rsid w:val="00E35A2E"/>
    <w:rsid w:val="00E35FA8"/>
    <w:rsid w:val="00E36173"/>
    <w:rsid w:val="00E36490"/>
    <w:rsid w:val="00E36779"/>
    <w:rsid w:val="00E368D4"/>
    <w:rsid w:val="00E36C9A"/>
    <w:rsid w:val="00E36ECA"/>
    <w:rsid w:val="00E37057"/>
    <w:rsid w:val="00E37452"/>
    <w:rsid w:val="00E376B7"/>
    <w:rsid w:val="00E37E9E"/>
    <w:rsid w:val="00E40082"/>
    <w:rsid w:val="00E400BC"/>
    <w:rsid w:val="00E4014A"/>
    <w:rsid w:val="00E40232"/>
    <w:rsid w:val="00E4045C"/>
    <w:rsid w:val="00E40750"/>
    <w:rsid w:val="00E40762"/>
    <w:rsid w:val="00E4078E"/>
    <w:rsid w:val="00E41123"/>
    <w:rsid w:val="00E411AA"/>
    <w:rsid w:val="00E4161F"/>
    <w:rsid w:val="00E41741"/>
    <w:rsid w:val="00E4249D"/>
    <w:rsid w:val="00E42D4A"/>
    <w:rsid w:val="00E42FF6"/>
    <w:rsid w:val="00E4303E"/>
    <w:rsid w:val="00E431ED"/>
    <w:rsid w:val="00E43388"/>
    <w:rsid w:val="00E43A68"/>
    <w:rsid w:val="00E440C5"/>
    <w:rsid w:val="00E44655"/>
    <w:rsid w:val="00E44E60"/>
    <w:rsid w:val="00E459D2"/>
    <w:rsid w:val="00E45A49"/>
    <w:rsid w:val="00E45A90"/>
    <w:rsid w:val="00E45DFD"/>
    <w:rsid w:val="00E460F0"/>
    <w:rsid w:val="00E462A6"/>
    <w:rsid w:val="00E504CE"/>
    <w:rsid w:val="00E5089A"/>
    <w:rsid w:val="00E50947"/>
    <w:rsid w:val="00E50C0B"/>
    <w:rsid w:val="00E50D61"/>
    <w:rsid w:val="00E511A6"/>
    <w:rsid w:val="00E518F6"/>
    <w:rsid w:val="00E51A58"/>
    <w:rsid w:val="00E51B9A"/>
    <w:rsid w:val="00E52763"/>
    <w:rsid w:val="00E52863"/>
    <w:rsid w:val="00E528B9"/>
    <w:rsid w:val="00E52E45"/>
    <w:rsid w:val="00E536AB"/>
    <w:rsid w:val="00E538DF"/>
    <w:rsid w:val="00E53A40"/>
    <w:rsid w:val="00E53A43"/>
    <w:rsid w:val="00E53AA5"/>
    <w:rsid w:val="00E53D59"/>
    <w:rsid w:val="00E53EDF"/>
    <w:rsid w:val="00E53FFD"/>
    <w:rsid w:val="00E54B6C"/>
    <w:rsid w:val="00E54FAD"/>
    <w:rsid w:val="00E5528B"/>
    <w:rsid w:val="00E5537F"/>
    <w:rsid w:val="00E55676"/>
    <w:rsid w:val="00E55778"/>
    <w:rsid w:val="00E5584D"/>
    <w:rsid w:val="00E5596D"/>
    <w:rsid w:val="00E55A8B"/>
    <w:rsid w:val="00E55FF7"/>
    <w:rsid w:val="00E56028"/>
    <w:rsid w:val="00E56130"/>
    <w:rsid w:val="00E56668"/>
    <w:rsid w:val="00E567B8"/>
    <w:rsid w:val="00E56BD2"/>
    <w:rsid w:val="00E56C39"/>
    <w:rsid w:val="00E56CAE"/>
    <w:rsid w:val="00E56FD7"/>
    <w:rsid w:val="00E57082"/>
    <w:rsid w:val="00E571C0"/>
    <w:rsid w:val="00E577BF"/>
    <w:rsid w:val="00E607CB"/>
    <w:rsid w:val="00E60B9B"/>
    <w:rsid w:val="00E61064"/>
    <w:rsid w:val="00E61200"/>
    <w:rsid w:val="00E6129C"/>
    <w:rsid w:val="00E614E2"/>
    <w:rsid w:val="00E61549"/>
    <w:rsid w:val="00E619BD"/>
    <w:rsid w:val="00E61BC5"/>
    <w:rsid w:val="00E61CAE"/>
    <w:rsid w:val="00E61DFA"/>
    <w:rsid w:val="00E62054"/>
    <w:rsid w:val="00E629FB"/>
    <w:rsid w:val="00E62A67"/>
    <w:rsid w:val="00E63467"/>
    <w:rsid w:val="00E63471"/>
    <w:rsid w:val="00E6388D"/>
    <w:rsid w:val="00E6394B"/>
    <w:rsid w:val="00E6395D"/>
    <w:rsid w:val="00E639B5"/>
    <w:rsid w:val="00E63C1C"/>
    <w:rsid w:val="00E63E87"/>
    <w:rsid w:val="00E6437B"/>
    <w:rsid w:val="00E6449D"/>
    <w:rsid w:val="00E647AF"/>
    <w:rsid w:val="00E64B70"/>
    <w:rsid w:val="00E64F07"/>
    <w:rsid w:val="00E65453"/>
    <w:rsid w:val="00E65601"/>
    <w:rsid w:val="00E65D48"/>
    <w:rsid w:val="00E65DD5"/>
    <w:rsid w:val="00E65F46"/>
    <w:rsid w:val="00E660D7"/>
    <w:rsid w:val="00E66C5E"/>
    <w:rsid w:val="00E67258"/>
    <w:rsid w:val="00E6799A"/>
    <w:rsid w:val="00E67AD6"/>
    <w:rsid w:val="00E67DC3"/>
    <w:rsid w:val="00E7031A"/>
    <w:rsid w:val="00E703D3"/>
    <w:rsid w:val="00E70B6A"/>
    <w:rsid w:val="00E71003"/>
    <w:rsid w:val="00E7141B"/>
    <w:rsid w:val="00E7195C"/>
    <w:rsid w:val="00E71B42"/>
    <w:rsid w:val="00E71DCA"/>
    <w:rsid w:val="00E71F01"/>
    <w:rsid w:val="00E71F7C"/>
    <w:rsid w:val="00E722FA"/>
    <w:rsid w:val="00E72727"/>
    <w:rsid w:val="00E72958"/>
    <w:rsid w:val="00E72A47"/>
    <w:rsid w:val="00E72DF9"/>
    <w:rsid w:val="00E7333D"/>
    <w:rsid w:val="00E7349E"/>
    <w:rsid w:val="00E7367F"/>
    <w:rsid w:val="00E73761"/>
    <w:rsid w:val="00E73767"/>
    <w:rsid w:val="00E739AF"/>
    <w:rsid w:val="00E73B2B"/>
    <w:rsid w:val="00E73B88"/>
    <w:rsid w:val="00E7467C"/>
    <w:rsid w:val="00E751A1"/>
    <w:rsid w:val="00E75758"/>
    <w:rsid w:val="00E75987"/>
    <w:rsid w:val="00E760F2"/>
    <w:rsid w:val="00E7610B"/>
    <w:rsid w:val="00E7639D"/>
    <w:rsid w:val="00E763E1"/>
    <w:rsid w:val="00E765A4"/>
    <w:rsid w:val="00E768CE"/>
    <w:rsid w:val="00E76AAD"/>
    <w:rsid w:val="00E76AC2"/>
    <w:rsid w:val="00E76C26"/>
    <w:rsid w:val="00E76F8C"/>
    <w:rsid w:val="00E77186"/>
    <w:rsid w:val="00E7721D"/>
    <w:rsid w:val="00E77277"/>
    <w:rsid w:val="00E773D0"/>
    <w:rsid w:val="00E775C0"/>
    <w:rsid w:val="00E775C1"/>
    <w:rsid w:val="00E777FB"/>
    <w:rsid w:val="00E778D5"/>
    <w:rsid w:val="00E80067"/>
    <w:rsid w:val="00E80AB4"/>
    <w:rsid w:val="00E8127A"/>
    <w:rsid w:val="00E8144C"/>
    <w:rsid w:val="00E8196E"/>
    <w:rsid w:val="00E81F46"/>
    <w:rsid w:val="00E82105"/>
    <w:rsid w:val="00E82243"/>
    <w:rsid w:val="00E823BA"/>
    <w:rsid w:val="00E8254F"/>
    <w:rsid w:val="00E828FD"/>
    <w:rsid w:val="00E82E3E"/>
    <w:rsid w:val="00E83215"/>
    <w:rsid w:val="00E83371"/>
    <w:rsid w:val="00E83C29"/>
    <w:rsid w:val="00E83CBC"/>
    <w:rsid w:val="00E83CD4"/>
    <w:rsid w:val="00E84005"/>
    <w:rsid w:val="00E8417A"/>
    <w:rsid w:val="00E84B07"/>
    <w:rsid w:val="00E84CF5"/>
    <w:rsid w:val="00E85489"/>
    <w:rsid w:val="00E861F2"/>
    <w:rsid w:val="00E86BCE"/>
    <w:rsid w:val="00E86DFA"/>
    <w:rsid w:val="00E86E18"/>
    <w:rsid w:val="00E8753D"/>
    <w:rsid w:val="00E87825"/>
    <w:rsid w:val="00E90278"/>
    <w:rsid w:val="00E90353"/>
    <w:rsid w:val="00E9035B"/>
    <w:rsid w:val="00E9059B"/>
    <w:rsid w:val="00E90A25"/>
    <w:rsid w:val="00E90AD6"/>
    <w:rsid w:val="00E90B60"/>
    <w:rsid w:val="00E90B75"/>
    <w:rsid w:val="00E90E1D"/>
    <w:rsid w:val="00E90E98"/>
    <w:rsid w:val="00E90F47"/>
    <w:rsid w:val="00E91424"/>
    <w:rsid w:val="00E91501"/>
    <w:rsid w:val="00E917EB"/>
    <w:rsid w:val="00E9250B"/>
    <w:rsid w:val="00E9340E"/>
    <w:rsid w:val="00E93A53"/>
    <w:rsid w:val="00E94052"/>
    <w:rsid w:val="00E94377"/>
    <w:rsid w:val="00E949D1"/>
    <w:rsid w:val="00E94C07"/>
    <w:rsid w:val="00E94EF1"/>
    <w:rsid w:val="00E94F95"/>
    <w:rsid w:val="00E951D1"/>
    <w:rsid w:val="00E951DC"/>
    <w:rsid w:val="00E952FE"/>
    <w:rsid w:val="00E953C2"/>
    <w:rsid w:val="00E9560D"/>
    <w:rsid w:val="00E957C5"/>
    <w:rsid w:val="00E95836"/>
    <w:rsid w:val="00E9662A"/>
    <w:rsid w:val="00E97F2F"/>
    <w:rsid w:val="00E97F85"/>
    <w:rsid w:val="00E97FB4"/>
    <w:rsid w:val="00EA0031"/>
    <w:rsid w:val="00EA0038"/>
    <w:rsid w:val="00EA00BF"/>
    <w:rsid w:val="00EA076F"/>
    <w:rsid w:val="00EA0F5B"/>
    <w:rsid w:val="00EA1564"/>
    <w:rsid w:val="00EA1C16"/>
    <w:rsid w:val="00EA28CA"/>
    <w:rsid w:val="00EA2949"/>
    <w:rsid w:val="00EA3084"/>
    <w:rsid w:val="00EA3163"/>
    <w:rsid w:val="00EA3A0D"/>
    <w:rsid w:val="00EA41E9"/>
    <w:rsid w:val="00EA4217"/>
    <w:rsid w:val="00EA43FC"/>
    <w:rsid w:val="00EA470E"/>
    <w:rsid w:val="00EA4A3D"/>
    <w:rsid w:val="00EA4E53"/>
    <w:rsid w:val="00EA4EE6"/>
    <w:rsid w:val="00EA50C5"/>
    <w:rsid w:val="00EA516C"/>
    <w:rsid w:val="00EA5E21"/>
    <w:rsid w:val="00EA5FA0"/>
    <w:rsid w:val="00EA61F3"/>
    <w:rsid w:val="00EA624A"/>
    <w:rsid w:val="00EA6611"/>
    <w:rsid w:val="00EA736C"/>
    <w:rsid w:val="00EA7CD3"/>
    <w:rsid w:val="00EB01F3"/>
    <w:rsid w:val="00EB03A0"/>
    <w:rsid w:val="00EB0657"/>
    <w:rsid w:val="00EB0AE6"/>
    <w:rsid w:val="00EB0CE6"/>
    <w:rsid w:val="00EB0EEA"/>
    <w:rsid w:val="00EB147B"/>
    <w:rsid w:val="00EB1494"/>
    <w:rsid w:val="00EB1535"/>
    <w:rsid w:val="00EB1912"/>
    <w:rsid w:val="00EB19CA"/>
    <w:rsid w:val="00EB1B38"/>
    <w:rsid w:val="00EB1B59"/>
    <w:rsid w:val="00EB1E21"/>
    <w:rsid w:val="00EB1E94"/>
    <w:rsid w:val="00EB2075"/>
    <w:rsid w:val="00EB221D"/>
    <w:rsid w:val="00EB265A"/>
    <w:rsid w:val="00EB27C9"/>
    <w:rsid w:val="00EB281E"/>
    <w:rsid w:val="00EB28A7"/>
    <w:rsid w:val="00EB2BC8"/>
    <w:rsid w:val="00EB3295"/>
    <w:rsid w:val="00EB3EE7"/>
    <w:rsid w:val="00EB3F47"/>
    <w:rsid w:val="00EB3FAC"/>
    <w:rsid w:val="00EB45C6"/>
    <w:rsid w:val="00EB45F9"/>
    <w:rsid w:val="00EB4713"/>
    <w:rsid w:val="00EB53B4"/>
    <w:rsid w:val="00EB545F"/>
    <w:rsid w:val="00EB5CA2"/>
    <w:rsid w:val="00EB617C"/>
    <w:rsid w:val="00EB655B"/>
    <w:rsid w:val="00EB686A"/>
    <w:rsid w:val="00EB6906"/>
    <w:rsid w:val="00EB69E7"/>
    <w:rsid w:val="00EB6E8B"/>
    <w:rsid w:val="00EB6F2D"/>
    <w:rsid w:val="00EB71A6"/>
    <w:rsid w:val="00EB7366"/>
    <w:rsid w:val="00EB75F8"/>
    <w:rsid w:val="00EB77A7"/>
    <w:rsid w:val="00EB7B65"/>
    <w:rsid w:val="00EC0061"/>
    <w:rsid w:val="00EC07E4"/>
    <w:rsid w:val="00EC08A7"/>
    <w:rsid w:val="00EC0DBB"/>
    <w:rsid w:val="00EC1640"/>
    <w:rsid w:val="00EC1974"/>
    <w:rsid w:val="00EC1C75"/>
    <w:rsid w:val="00EC349E"/>
    <w:rsid w:val="00EC3556"/>
    <w:rsid w:val="00EC37EE"/>
    <w:rsid w:val="00EC387D"/>
    <w:rsid w:val="00EC4168"/>
    <w:rsid w:val="00EC42A2"/>
    <w:rsid w:val="00EC42AA"/>
    <w:rsid w:val="00EC45A2"/>
    <w:rsid w:val="00EC4714"/>
    <w:rsid w:val="00EC4971"/>
    <w:rsid w:val="00EC499C"/>
    <w:rsid w:val="00EC49B4"/>
    <w:rsid w:val="00EC4DAF"/>
    <w:rsid w:val="00EC501D"/>
    <w:rsid w:val="00EC5140"/>
    <w:rsid w:val="00EC5266"/>
    <w:rsid w:val="00EC58E9"/>
    <w:rsid w:val="00EC5CF5"/>
    <w:rsid w:val="00EC5FD1"/>
    <w:rsid w:val="00EC6125"/>
    <w:rsid w:val="00EC6229"/>
    <w:rsid w:val="00EC68DA"/>
    <w:rsid w:val="00EC6CB0"/>
    <w:rsid w:val="00EC6D2E"/>
    <w:rsid w:val="00EC6E51"/>
    <w:rsid w:val="00EC7004"/>
    <w:rsid w:val="00EC70C6"/>
    <w:rsid w:val="00EC748C"/>
    <w:rsid w:val="00EC74CD"/>
    <w:rsid w:val="00EC78BF"/>
    <w:rsid w:val="00ED0725"/>
    <w:rsid w:val="00ED0A26"/>
    <w:rsid w:val="00ED0E46"/>
    <w:rsid w:val="00ED1148"/>
    <w:rsid w:val="00ED12F8"/>
    <w:rsid w:val="00ED1BDC"/>
    <w:rsid w:val="00ED2377"/>
    <w:rsid w:val="00ED2522"/>
    <w:rsid w:val="00ED2596"/>
    <w:rsid w:val="00ED25B4"/>
    <w:rsid w:val="00ED2D13"/>
    <w:rsid w:val="00ED3260"/>
    <w:rsid w:val="00ED32FE"/>
    <w:rsid w:val="00ED358E"/>
    <w:rsid w:val="00ED3779"/>
    <w:rsid w:val="00ED3810"/>
    <w:rsid w:val="00ED4431"/>
    <w:rsid w:val="00ED45BC"/>
    <w:rsid w:val="00ED4998"/>
    <w:rsid w:val="00ED55AB"/>
    <w:rsid w:val="00ED593E"/>
    <w:rsid w:val="00ED5941"/>
    <w:rsid w:val="00ED6643"/>
    <w:rsid w:val="00ED68B4"/>
    <w:rsid w:val="00ED6E80"/>
    <w:rsid w:val="00ED6E9B"/>
    <w:rsid w:val="00ED6F8B"/>
    <w:rsid w:val="00ED7086"/>
    <w:rsid w:val="00ED73AA"/>
    <w:rsid w:val="00ED77A8"/>
    <w:rsid w:val="00ED7D88"/>
    <w:rsid w:val="00ED7EC5"/>
    <w:rsid w:val="00EE0687"/>
    <w:rsid w:val="00EE0DC7"/>
    <w:rsid w:val="00EE0DFD"/>
    <w:rsid w:val="00EE0E2E"/>
    <w:rsid w:val="00EE0E53"/>
    <w:rsid w:val="00EE0ECF"/>
    <w:rsid w:val="00EE12CB"/>
    <w:rsid w:val="00EE1910"/>
    <w:rsid w:val="00EE1A56"/>
    <w:rsid w:val="00EE1B15"/>
    <w:rsid w:val="00EE1D1F"/>
    <w:rsid w:val="00EE1D50"/>
    <w:rsid w:val="00EE2D14"/>
    <w:rsid w:val="00EE31F8"/>
    <w:rsid w:val="00EE3245"/>
    <w:rsid w:val="00EE3302"/>
    <w:rsid w:val="00EE3550"/>
    <w:rsid w:val="00EE35BE"/>
    <w:rsid w:val="00EE3C3B"/>
    <w:rsid w:val="00EE40C5"/>
    <w:rsid w:val="00EE4160"/>
    <w:rsid w:val="00EE4510"/>
    <w:rsid w:val="00EE4605"/>
    <w:rsid w:val="00EE48D5"/>
    <w:rsid w:val="00EE4AEE"/>
    <w:rsid w:val="00EE4C08"/>
    <w:rsid w:val="00EE5140"/>
    <w:rsid w:val="00EE531E"/>
    <w:rsid w:val="00EE5486"/>
    <w:rsid w:val="00EE56CD"/>
    <w:rsid w:val="00EE5A6F"/>
    <w:rsid w:val="00EE5C2E"/>
    <w:rsid w:val="00EE5E3A"/>
    <w:rsid w:val="00EE63FE"/>
    <w:rsid w:val="00EE7510"/>
    <w:rsid w:val="00EE7542"/>
    <w:rsid w:val="00EE7A68"/>
    <w:rsid w:val="00EE7C57"/>
    <w:rsid w:val="00EF017E"/>
    <w:rsid w:val="00EF044B"/>
    <w:rsid w:val="00EF07CE"/>
    <w:rsid w:val="00EF086A"/>
    <w:rsid w:val="00EF08D1"/>
    <w:rsid w:val="00EF09AE"/>
    <w:rsid w:val="00EF0A3F"/>
    <w:rsid w:val="00EF10C3"/>
    <w:rsid w:val="00EF23A9"/>
    <w:rsid w:val="00EF2476"/>
    <w:rsid w:val="00EF25F7"/>
    <w:rsid w:val="00EF292A"/>
    <w:rsid w:val="00EF29F8"/>
    <w:rsid w:val="00EF2F59"/>
    <w:rsid w:val="00EF3344"/>
    <w:rsid w:val="00EF35B9"/>
    <w:rsid w:val="00EF3650"/>
    <w:rsid w:val="00EF38FC"/>
    <w:rsid w:val="00EF3E20"/>
    <w:rsid w:val="00EF43B6"/>
    <w:rsid w:val="00EF46AE"/>
    <w:rsid w:val="00EF48B4"/>
    <w:rsid w:val="00EF4A13"/>
    <w:rsid w:val="00EF4B96"/>
    <w:rsid w:val="00EF4C0F"/>
    <w:rsid w:val="00EF4FBD"/>
    <w:rsid w:val="00EF502A"/>
    <w:rsid w:val="00EF50B5"/>
    <w:rsid w:val="00EF512C"/>
    <w:rsid w:val="00EF5286"/>
    <w:rsid w:val="00EF538F"/>
    <w:rsid w:val="00EF542E"/>
    <w:rsid w:val="00EF6185"/>
    <w:rsid w:val="00EF61D3"/>
    <w:rsid w:val="00EF6317"/>
    <w:rsid w:val="00EF6594"/>
    <w:rsid w:val="00EF6696"/>
    <w:rsid w:val="00EF6E90"/>
    <w:rsid w:val="00EF7181"/>
    <w:rsid w:val="00EF79BD"/>
    <w:rsid w:val="00EF7BD7"/>
    <w:rsid w:val="00F00182"/>
    <w:rsid w:val="00F002DC"/>
    <w:rsid w:val="00F00425"/>
    <w:rsid w:val="00F0065A"/>
    <w:rsid w:val="00F0067A"/>
    <w:rsid w:val="00F00C0E"/>
    <w:rsid w:val="00F01020"/>
    <w:rsid w:val="00F014A5"/>
    <w:rsid w:val="00F018E8"/>
    <w:rsid w:val="00F01D47"/>
    <w:rsid w:val="00F021D5"/>
    <w:rsid w:val="00F02771"/>
    <w:rsid w:val="00F028EF"/>
    <w:rsid w:val="00F03340"/>
    <w:rsid w:val="00F03514"/>
    <w:rsid w:val="00F035DF"/>
    <w:rsid w:val="00F03C3E"/>
    <w:rsid w:val="00F03FF1"/>
    <w:rsid w:val="00F0410B"/>
    <w:rsid w:val="00F04284"/>
    <w:rsid w:val="00F045F9"/>
    <w:rsid w:val="00F04B21"/>
    <w:rsid w:val="00F04C59"/>
    <w:rsid w:val="00F04D47"/>
    <w:rsid w:val="00F05A02"/>
    <w:rsid w:val="00F05BB2"/>
    <w:rsid w:val="00F06230"/>
    <w:rsid w:val="00F062E6"/>
    <w:rsid w:val="00F063AE"/>
    <w:rsid w:val="00F06A5F"/>
    <w:rsid w:val="00F06A61"/>
    <w:rsid w:val="00F06ADE"/>
    <w:rsid w:val="00F06C4A"/>
    <w:rsid w:val="00F0712F"/>
    <w:rsid w:val="00F071DF"/>
    <w:rsid w:val="00F07261"/>
    <w:rsid w:val="00F072FE"/>
    <w:rsid w:val="00F07551"/>
    <w:rsid w:val="00F07F87"/>
    <w:rsid w:val="00F104CD"/>
    <w:rsid w:val="00F1054A"/>
    <w:rsid w:val="00F105BC"/>
    <w:rsid w:val="00F10C08"/>
    <w:rsid w:val="00F10C29"/>
    <w:rsid w:val="00F10DC6"/>
    <w:rsid w:val="00F10E18"/>
    <w:rsid w:val="00F10E85"/>
    <w:rsid w:val="00F10EA4"/>
    <w:rsid w:val="00F1168A"/>
    <w:rsid w:val="00F118E3"/>
    <w:rsid w:val="00F11C7D"/>
    <w:rsid w:val="00F1214E"/>
    <w:rsid w:val="00F12C10"/>
    <w:rsid w:val="00F13C96"/>
    <w:rsid w:val="00F13F94"/>
    <w:rsid w:val="00F1416E"/>
    <w:rsid w:val="00F142F6"/>
    <w:rsid w:val="00F14515"/>
    <w:rsid w:val="00F14693"/>
    <w:rsid w:val="00F146D8"/>
    <w:rsid w:val="00F147AC"/>
    <w:rsid w:val="00F14DA2"/>
    <w:rsid w:val="00F14E7C"/>
    <w:rsid w:val="00F15429"/>
    <w:rsid w:val="00F154C8"/>
    <w:rsid w:val="00F156B2"/>
    <w:rsid w:val="00F16004"/>
    <w:rsid w:val="00F160C5"/>
    <w:rsid w:val="00F1636B"/>
    <w:rsid w:val="00F16AEE"/>
    <w:rsid w:val="00F16C1C"/>
    <w:rsid w:val="00F16CFE"/>
    <w:rsid w:val="00F16EA3"/>
    <w:rsid w:val="00F176CA"/>
    <w:rsid w:val="00F17D55"/>
    <w:rsid w:val="00F202A1"/>
    <w:rsid w:val="00F208FD"/>
    <w:rsid w:val="00F20E25"/>
    <w:rsid w:val="00F21101"/>
    <w:rsid w:val="00F2178B"/>
    <w:rsid w:val="00F219D1"/>
    <w:rsid w:val="00F22025"/>
    <w:rsid w:val="00F22172"/>
    <w:rsid w:val="00F22711"/>
    <w:rsid w:val="00F227F8"/>
    <w:rsid w:val="00F22D22"/>
    <w:rsid w:val="00F22E5F"/>
    <w:rsid w:val="00F230AB"/>
    <w:rsid w:val="00F23367"/>
    <w:rsid w:val="00F23B70"/>
    <w:rsid w:val="00F23C46"/>
    <w:rsid w:val="00F23D89"/>
    <w:rsid w:val="00F23E57"/>
    <w:rsid w:val="00F24082"/>
    <w:rsid w:val="00F2436B"/>
    <w:rsid w:val="00F2494F"/>
    <w:rsid w:val="00F26223"/>
    <w:rsid w:val="00F26702"/>
    <w:rsid w:val="00F26F38"/>
    <w:rsid w:val="00F27224"/>
    <w:rsid w:val="00F276E5"/>
    <w:rsid w:val="00F27905"/>
    <w:rsid w:val="00F279D5"/>
    <w:rsid w:val="00F30097"/>
    <w:rsid w:val="00F3037D"/>
    <w:rsid w:val="00F3070A"/>
    <w:rsid w:val="00F30722"/>
    <w:rsid w:val="00F30818"/>
    <w:rsid w:val="00F30989"/>
    <w:rsid w:val="00F31528"/>
    <w:rsid w:val="00F31898"/>
    <w:rsid w:val="00F319A0"/>
    <w:rsid w:val="00F31A7C"/>
    <w:rsid w:val="00F31F6A"/>
    <w:rsid w:val="00F32108"/>
    <w:rsid w:val="00F323D0"/>
    <w:rsid w:val="00F32703"/>
    <w:rsid w:val="00F3271F"/>
    <w:rsid w:val="00F3278D"/>
    <w:rsid w:val="00F329FE"/>
    <w:rsid w:val="00F33112"/>
    <w:rsid w:val="00F33443"/>
    <w:rsid w:val="00F33676"/>
    <w:rsid w:val="00F33892"/>
    <w:rsid w:val="00F33A37"/>
    <w:rsid w:val="00F33BBA"/>
    <w:rsid w:val="00F33D33"/>
    <w:rsid w:val="00F347E5"/>
    <w:rsid w:val="00F34B4F"/>
    <w:rsid w:val="00F34E1E"/>
    <w:rsid w:val="00F356BA"/>
    <w:rsid w:val="00F35907"/>
    <w:rsid w:val="00F35C1F"/>
    <w:rsid w:val="00F36D7B"/>
    <w:rsid w:val="00F373CC"/>
    <w:rsid w:val="00F37612"/>
    <w:rsid w:val="00F37864"/>
    <w:rsid w:val="00F37ACA"/>
    <w:rsid w:val="00F4042E"/>
    <w:rsid w:val="00F40439"/>
    <w:rsid w:val="00F405C6"/>
    <w:rsid w:val="00F4082C"/>
    <w:rsid w:val="00F4090C"/>
    <w:rsid w:val="00F41024"/>
    <w:rsid w:val="00F412D5"/>
    <w:rsid w:val="00F413B8"/>
    <w:rsid w:val="00F41908"/>
    <w:rsid w:val="00F41A5F"/>
    <w:rsid w:val="00F41E13"/>
    <w:rsid w:val="00F424B7"/>
    <w:rsid w:val="00F424BF"/>
    <w:rsid w:val="00F425B9"/>
    <w:rsid w:val="00F42E09"/>
    <w:rsid w:val="00F42EBE"/>
    <w:rsid w:val="00F42F80"/>
    <w:rsid w:val="00F43086"/>
    <w:rsid w:val="00F43098"/>
    <w:rsid w:val="00F43A29"/>
    <w:rsid w:val="00F43ABB"/>
    <w:rsid w:val="00F44064"/>
    <w:rsid w:val="00F44851"/>
    <w:rsid w:val="00F4497E"/>
    <w:rsid w:val="00F449D8"/>
    <w:rsid w:val="00F453BB"/>
    <w:rsid w:val="00F453F1"/>
    <w:rsid w:val="00F455EB"/>
    <w:rsid w:val="00F45886"/>
    <w:rsid w:val="00F459C7"/>
    <w:rsid w:val="00F45A04"/>
    <w:rsid w:val="00F45B6E"/>
    <w:rsid w:val="00F45CE2"/>
    <w:rsid w:val="00F474BE"/>
    <w:rsid w:val="00F47500"/>
    <w:rsid w:val="00F477A0"/>
    <w:rsid w:val="00F47984"/>
    <w:rsid w:val="00F5040C"/>
    <w:rsid w:val="00F504B7"/>
    <w:rsid w:val="00F50B57"/>
    <w:rsid w:val="00F50CEF"/>
    <w:rsid w:val="00F50E75"/>
    <w:rsid w:val="00F50E7B"/>
    <w:rsid w:val="00F519CA"/>
    <w:rsid w:val="00F51F2E"/>
    <w:rsid w:val="00F52129"/>
    <w:rsid w:val="00F52333"/>
    <w:rsid w:val="00F52F4E"/>
    <w:rsid w:val="00F5339B"/>
    <w:rsid w:val="00F53651"/>
    <w:rsid w:val="00F53C13"/>
    <w:rsid w:val="00F54D14"/>
    <w:rsid w:val="00F551BF"/>
    <w:rsid w:val="00F5520E"/>
    <w:rsid w:val="00F55B1A"/>
    <w:rsid w:val="00F55CD0"/>
    <w:rsid w:val="00F5673D"/>
    <w:rsid w:val="00F568D9"/>
    <w:rsid w:val="00F56E30"/>
    <w:rsid w:val="00F579C2"/>
    <w:rsid w:val="00F57AB2"/>
    <w:rsid w:val="00F604AD"/>
    <w:rsid w:val="00F60595"/>
    <w:rsid w:val="00F606CC"/>
    <w:rsid w:val="00F60AC8"/>
    <w:rsid w:val="00F60C29"/>
    <w:rsid w:val="00F60E54"/>
    <w:rsid w:val="00F616BF"/>
    <w:rsid w:val="00F61EF2"/>
    <w:rsid w:val="00F62406"/>
    <w:rsid w:val="00F62AC1"/>
    <w:rsid w:val="00F62D66"/>
    <w:rsid w:val="00F63506"/>
    <w:rsid w:val="00F6390B"/>
    <w:rsid w:val="00F63989"/>
    <w:rsid w:val="00F651DA"/>
    <w:rsid w:val="00F65A9E"/>
    <w:rsid w:val="00F662AD"/>
    <w:rsid w:val="00F663A4"/>
    <w:rsid w:val="00F66DB0"/>
    <w:rsid w:val="00F67392"/>
    <w:rsid w:val="00F677AE"/>
    <w:rsid w:val="00F70401"/>
    <w:rsid w:val="00F708F5"/>
    <w:rsid w:val="00F70C6C"/>
    <w:rsid w:val="00F70E1C"/>
    <w:rsid w:val="00F71262"/>
    <w:rsid w:val="00F71292"/>
    <w:rsid w:val="00F7139F"/>
    <w:rsid w:val="00F713CF"/>
    <w:rsid w:val="00F7144B"/>
    <w:rsid w:val="00F714A4"/>
    <w:rsid w:val="00F71904"/>
    <w:rsid w:val="00F71A90"/>
    <w:rsid w:val="00F72197"/>
    <w:rsid w:val="00F7258A"/>
    <w:rsid w:val="00F72C6C"/>
    <w:rsid w:val="00F72FD3"/>
    <w:rsid w:val="00F7321E"/>
    <w:rsid w:val="00F733FC"/>
    <w:rsid w:val="00F73EE0"/>
    <w:rsid w:val="00F7430E"/>
    <w:rsid w:val="00F745FD"/>
    <w:rsid w:val="00F74E8C"/>
    <w:rsid w:val="00F750F1"/>
    <w:rsid w:val="00F75FEB"/>
    <w:rsid w:val="00F760BA"/>
    <w:rsid w:val="00F760F3"/>
    <w:rsid w:val="00F765F2"/>
    <w:rsid w:val="00F76801"/>
    <w:rsid w:val="00F7683A"/>
    <w:rsid w:val="00F76845"/>
    <w:rsid w:val="00F76F3A"/>
    <w:rsid w:val="00F77061"/>
    <w:rsid w:val="00F77074"/>
    <w:rsid w:val="00F771B2"/>
    <w:rsid w:val="00F773FE"/>
    <w:rsid w:val="00F77735"/>
    <w:rsid w:val="00F77D26"/>
    <w:rsid w:val="00F77DD4"/>
    <w:rsid w:val="00F8004D"/>
    <w:rsid w:val="00F80B6F"/>
    <w:rsid w:val="00F80BE6"/>
    <w:rsid w:val="00F80E1F"/>
    <w:rsid w:val="00F80EF4"/>
    <w:rsid w:val="00F81160"/>
    <w:rsid w:val="00F8127D"/>
    <w:rsid w:val="00F81B00"/>
    <w:rsid w:val="00F81B98"/>
    <w:rsid w:val="00F81E13"/>
    <w:rsid w:val="00F81E57"/>
    <w:rsid w:val="00F827FF"/>
    <w:rsid w:val="00F82979"/>
    <w:rsid w:val="00F831BD"/>
    <w:rsid w:val="00F8343F"/>
    <w:rsid w:val="00F8352F"/>
    <w:rsid w:val="00F836B4"/>
    <w:rsid w:val="00F83AF4"/>
    <w:rsid w:val="00F83FE5"/>
    <w:rsid w:val="00F842A4"/>
    <w:rsid w:val="00F8443C"/>
    <w:rsid w:val="00F844AA"/>
    <w:rsid w:val="00F8465A"/>
    <w:rsid w:val="00F84E8E"/>
    <w:rsid w:val="00F851FB"/>
    <w:rsid w:val="00F85340"/>
    <w:rsid w:val="00F8535A"/>
    <w:rsid w:val="00F85484"/>
    <w:rsid w:val="00F854A6"/>
    <w:rsid w:val="00F863EC"/>
    <w:rsid w:val="00F86ACB"/>
    <w:rsid w:val="00F86C43"/>
    <w:rsid w:val="00F8759F"/>
    <w:rsid w:val="00F875A8"/>
    <w:rsid w:val="00F87CA2"/>
    <w:rsid w:val="00F909DC"/>
    <w:rsid w:val="00F911E7"/>
    <w:rsid w:val="00F913DE"/>
    <w:rsid w:val="00F9145B"/>
    <w:rsid w:val="00F9148B"/>
    <w:rsid w:val="00F91E27"/>
    <w:rsid w:val="00F91E86"/>
    <w:rsid w:val="00F92232"/>
    <w:rsid w:val="00F9226E"/>
    <w:rsid w:val="00F92B00"/>
    <w:rsid w:val="00F92E05"/>
    <w:rsid w:val="00F92E41"/>
    <w:rsid w:val="00F92EBF"/>
    <w:rsid w:val="00F9309A"/>
    <w:rsid w:val="00F940D2"/>
    <w:rsid w:val="00F9430E"/>
    <w:rsid w:val="00F94340"/>
    <w:rsid w:val="00F94757"/>
    <w:rsid w:val="00F9523F"/>
    <w:rsid w:val="00F96309"/>
    <w:rsid w:val="00F9645F"/>
    <w:rsid w:val="00F967CD"/>
    <w:rsid w:val="00F96B81"/>
    <w:rsid w:val="00F96D88"/>
    <w:rsid w:val="00F96E02"/>
    <w:rsid w:val="00F975B3"/>
    <w:rsid w:val="00F97BCD"/>
    <w:rsid w:val="00F97F3C"/>
    <w:rsid w:val="00FA0CA9"/>
    <w:rsid w:val="00FA0E22"/>
    <w:rsid w:val="00FA0FD4"/>
    <w:rsid w:val="00FA1414"/>
    <w:rsid w:val="00FA1580"/>
    <w:rsid w:val="00FA1A4B"/>
    <w:rsid w:val="00FA1DAF"/>
    <w:rsid w:val="00FA1F52"/>
    <w:rsid w:val="00FA2026"/>
    <w:rsid w:val="00FA2140"/>
    <w:rsid w:val="00FA24BE"/>
    <w:rsid w:val="00FA281C"/>
    <w:rsid w:val="00FA283A"/>
    <w:rsid w:val="00FA28D9"/>
    <w:rsid w:val="00FA2BAB"/>
    <w:rsid w:val="00FA2F67"/>
    <w:rsid w:val="00FA3A83"/>
    <w:rsid w:val="00FA3ACA"/>
    <w:rsid w:val="00FA3BDC"/>
    <w:rsid w:val="00FA3BFB"/>
    <w:rsid w:val="00FA4555"/>
    <w:rsid w:val="00FA4615"/>
    <w:rsid w:val="00FA4655"/>
    <w:rsid w:val="00FA4712"/>
    <w:rsid w:val="00FA47E9"/>
    <w:rsid w:val="00FA489C"/>
    <w:rsid w:val="00FA623B"/>
    <w:rsid w:val="00FA6A2D"/>
    <w:rsid w:val="00FA723C"/>
    <w:rsid w:val="00FA7BB7"/>
    <w:rsid w:val="00FB0430"/>
    <w:rsid w:val="00FB0437"/>
    <w:rsid w:val="00FB0819"/>
    <w:rsid w:val="00FB0D22"/>
    <w:rsid w:val="00FB0E6E"/>
    <w:rsid w:val="00FB1086"/>
    <w:rsid w:val="00FB112E"/>
    <w:rsid w:val="00FB1424"/>
    <w:rsid w:val="00FB15E4"/>
    <w:rsid w:val="00FB16EC"/>
    <w:rsid w:val="00FB1768"/>
    <w:rsid w:val="00FB1799"/>
    <w:rsid w:val="00FB1906"/>
    <w:rsid w:val="00FB232F"/>
    <w:rsid w:val="00FB2401"/>
    <w:rsid w:val="00FB252C"/>
    <w:rsid w:val="00FB282C"/>
    <w:rsid w:val="00FB2CC6"/>
    <w:rsid w:val="00FB2DDC"/>
    <w:rsid w:val="00FB33DB"/>
    <w:rsid w:val="00FB341F"/>
    <w:rsid w:val="00FB4033"/>
    <w:rsid w:val="00FB439F"/>
    <w:rsid w:val="00FB43AD"/>
    <w:rsid w:val="00FB487E"/>
    <w:rsid w:val="00FB488E"/>
    <w:rsid w:val="00FB4E04"/>
    <w:rsid w:val="00FB500B"/>
    <w:rsid w:val="00FB54D0"/>
    <w:rsid w:val="00FB56A2"/>
    <w:rsid w:val="00FB587D"/>
    <w:rsid w:val="00FB59D1"/>
    <w:rsid w:val="00FB5C53"/>
    <w:rsid w:val="00FB6015"/>
    <w:rsid w:val="00FB6070"/>
    <w:rsid w:val="00FB667F"/>
    <w:rsid w:val="00FB6831"/>
    <w:rsid w:val="00FB6E06"/>
    <w:rsid w:val="00FB71C9"/>
    <w:rsid w:val="00FB73AE"/>
    <w:rsid w:val="00FB74EE"/>
    <w:rsid w:val="00FB7E6A"/>
    <w:rsid w:val="00FB7EF7"/>
    <w:rsid w:val="00FC01FB"/>
    <w:rsid w:val="00FC0671"/>
    <w:rsid w:val="00FC096A"/>
    <w:rsid w:val="00FC0B03"/>
    <w:rsid w:val="00FC0C9B"/>
    <w:rsid w:val="00FC14A6"/>
    <w:rsid w:val="00FC1718"/>
    <w:rsid w:val="00FC178A"/>
    <w:rsid w:val="00FC1929"/>
    <w:rsid w:val="00FC1DD4"/>
    <w:rsid w:val="00FC25C6"/>
    <w:rsid w:val="00FC2BB1"/>
    <w:rsid w:val="00FC305E"/>
    <w:rsid w:val="00FC3248"/>
    <w:rsid w:val="00FC3265"/>
    <w:rsid w:val="00FC3A1D"/>
    <w:rsid w:val="00FC3D28"/>
    <w:rsid w:val="00FC4409"/>
    <w:rsid w:val="00FC46F0"/>
    <w:rsid w:val="00FC5414"/>
    <w:rsid w:val="00FC5991"/>
    <w:rsid w:val="00FC6AB0"/>
    <w:rsid w:val="00FC6E16"/>
    <w:rsid w:val="00FC75F9"/>
    <w:rsid w:val="00FC76EF"/>
    <w:rsid w:val="00FC77C8"/>
    <w:rsid w:val="00FC780B"/>
    <w:rsid w:val="00FC7A00"/>
    <w:rsid w:val="00FC7D2B"/>
    <w:rsid w:val="00FD000F"/>
    <w:rsid w:val="00FD025B"/>
    <w:rsid w:val="00FD0468"/>
    <w:rsid w:val="00FD0D8D"/>
    <w:rsid w:val="00FD112A"/>
    <w:rsid w:val="00FD13E6"/>
    <w:rsid w:val="00FD1611"/>
    <w:rsid w:val="00FD170B"/>
    <w:rsid w:val="00FD17B9"/>
    <w:rsid w:val="00FD1A5B"/>
    <w:rsid w:val="00FD22B5"/>
    <w:rsid w:val="00FD272A"/>
    <w:rsid w:val="00FD3179"/>
    <w:rsid w:val="00FD3492"/>
    <w:rsid w:val="00FD37CA"/>
    <w:rsid w:val="00FD3CD3"/>
    <w:rsid w:val="00FD4150"/>
    <w:rsid w:val="00FD41EA"/>
    <w:rsid w:val="00FD4939"/>
    <w:rsid w:val="00FD49B8"/>
    <w:rsid w:val="00FD4E68"/>
    <w:rsid w:val="00FD515A"/>
    <w:rsid w:val="00FD5182"/>
    <w:rsid w:val="00FD52F2"/>
    <w:rsid w:val="00FD53CF"/>
    <w:rsid w:val="00FD5400"/>
    <w:rsid w:val="00FD561D"/>
    <w:rsid w:val="00FD5882"/>
    <w:rsid w:val="00FD59CB"/>
    <w:rsid w:val="00FD5AEA"/>
    <w:rsid w:val="00FD636E"/>
    <w:rsid w:val="00FD6608"/>
    <w:rsid w:val="00FD6ACE"/>
    <w:rsid w:val="00FD6B56"/>
    <w:rsid w:val="00FD6C02"/>
    <w:rsid w:val="00FD6E3A"/>
    <w:rsid w:val="00FD7001"/>
    <w:rsid w:val="00FD72ED"/>
    <w:rsid w:val="00FD7300"/>
    <w:rsid w:val="00FD7877"/>
    <w:rsid w:val="00FD79E5"/>
    <w:rsid w:val="00FD7C88"/>
    <w:rsid w:val="00FE010E"/>
    <w:rsid w:val="00FE0333"/>
    <w:rsid w:val="00FE061F"/>
    <w:rsid w:val="00FE089A"/>
    <w:rsid w:val="00FE0B39"/>
    <w:rsid w:val="00FE0EDE"/>
    <w:rsid w:val="00FE101B"/>
    <w:rsid w:val="00FE1077"/>
    <w:rsid w:val="00FE1095"/>
    <w:rsid w:val="00FE15E1"/>
    <w:rsid w:val="00FE17DE"/>
    <w:rsid w:val="00FE1E57"/>
    <w:rsid w:val="00FE2374"/>
    <w:rsid w:val="00FE2450"/>
    <w:rsid w:val="00FE2A96"/>
    <w:rsid w:val="00FE2F07"/>
    <w:rsid w:val="00FE2F74"/>
    <w:rsid w:val="00FE3122"/>
    <w:rsid w:val="00FE31A5"/>
    <w:rsid w:val="00FE3208"/>
    <w:rsid w:val="00FE328D"/>
    <w:rsid w:val="00FE352B"/>
    <w:rsid w:val="00FE3832"/>
    <w:rsid w:val="00FE3B0A"/>
    <w:rsid w:val="00FE3B6C"/>
    <w:rsid w:val="00FE3C9D"/>
    <w:rsid w:val="00FE3F0C"/>
    <w:rsid w:val="00FE40E5"/>
    <w:rsid w:val="00FE4172"/>
    <w:rsid w:val="00FE41BF"/>
    <w:rsid w:val="00FE41EF"/>
    <w:rsid w:val="00FE4470"/>
    <w:rsid w:val="00FE45DA"/>
    <w:rsid w:val="00FE4D16"/>
    <w:rsid w:val="00FE57D8"/>
    <w:rsid w:val="00FE611B"/>
    <w:rsid w:val="00FE6207"/>
    <w:rsid w:val="00FE63AE"/>
    <w:rsid w:val="00FE644F"/>
    <w:rsid w:val="00FE66AA"/>
    <w:rsid w:val="00FE7126"/>
    <w:rsid w:val="00FE7480"/>
    <w:rsid w:val="00FE765D"/>
    <w:rsid w:val="00FF009C"/>
    <w:rsid w:val="00FF0134"/>
    <w:rsid w:val="00FF1716"/>
    <w:rsid w:val="00FF17E1"/>
    <w:rsid w:val="00FF1B42"/>
    <w:rsid w:val="00FF1B8F"/>
    <w:rsid w:val="00FF23D7"/>
    <w:rsid w:val="00FF23DD"/>
    <w:rsid w:val="00FF2AA3"/>
    <w:rsid w:val="00FF2AA4"/>
    <w:rsid w:val="00FF2DFD"/>
    <w:rsid w:val="00FF35D0"/>
    <w:rsid w:val="00FF3AF0"/>
    <w:rsid w:val="00FF3AF9"/>
    <w:rsid w:val="00FF3B26"/>
    <w:rsid w:val="00FF3DF8"/>
    <w:rsid w:val="00FF3EF1"/>
    <w:rsid w:val="00FF4711"/>
    <w:rsid w:val="00FF471B"/>
    <w:rsid w:val="00FF4858"/>
    <w:rsid w:val="00FF4C5F"/>
    <w:rsid w:val="00FF4C72"/>
    <w:rsid w:val="00FF5C1D"/>
    <w:rsid w:val="00FF5DB2"/>
    <w:rsid w:val="00FF5EF9"/>
    <w:rsid w:val="00FF69BE"/>
    <w:rsid w:val="00FF6A3F"/>
    <w:rsid w:val="00FF6B4F"/>
    <w:rsid w:val="00FF6D1A"/>
    <w:rsid w:val="00FF71CF"/>
    <w:rsid w:val="00FF727D"/>
    <w:rsid w:val="00FF748F"/>
    <w:rsid w:val="00FF7DA7"/>
    <w:rsid w:val="00FF7F2E"/>
    <w:rsid w:val="022E010D"/>
    <w:rsid w:val="040F6216"/>
    <w:rsid w:val="071FD5DB"/>
    <w:rsid w:val="094D1F74"/>
    <w:rsid w:val="0DAD607A"/>
    <w:rsid w:val="0E46F379"/>
    <w:rsid w:val="0EAB4380"/>
    <w:rsid w:val="10941954"/>
    <w:rsid w:val="10C21935"/>
    <w:rsid w:val="18AFB04E"/>
    <w:rsid w:val="18B4CD06"/>
    <w:rsid w:val="1D4FDE36"/>
    <w:rsid w:val="1E651A3F"/>
    <w:rsid w:val="260940A0"/>
    <w:rsid w:val="2893085D"/>
    <w:rsid w:val="28B63F54"/>
    <w:rsid w:val="2A8C2BA5"/>
    <w:rsid w:val="2FF37DA6"/>
    <w:rsid w:val="314EADDE"/>
    <w:rsid w:val="317CF0EE"/>
    <w:rsid w:val="31BA9B1B"/>
    <w:rsid w:val="32527401"/>
    <w:rsid w:val="32D9E1C3"/>
    <w:rsid w:val="33B94DC0"/>
    <w:rsid w:val="341CA9E8"/>
    <w:rsid w:val="35123E6E"/>
    <w:rsid w:val="393A0E5C"/>
    <w:rsid w:val="43876F9C"/>
    <w:rsid w:val="4D431B3D"/>
    <w:rsid w:val="4DB3C549"/>
    <w:rsid w:val="5277BC01"/>
    <w:rsid w:val="56A450C2"/>
    <w:rsid w:val="587D188B"/>
    <w:rsid w:val="626DEDD0"/>
    <w:rsid w:val="62D0CF5F"/>
    <w:rsid w:val="6832BCD4"/>
    <w:rsid w:val="695446D4"/>
    <w:rsid w:val="6AB77F12"/>
    <w:rsid w:val="74BADB66"/>
    <w:rsid w:val="7622014D"/>
    <w:rsid w:val="78B4F613"/>
    <w:rsid w:val="7B5F23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834F9"/>
  <w15:chartTrackingRefBased/>
  <w15:docId w15:val="{B7A09CA7-7B90-405E-9D94-39A3097A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uiPriority w:val="99"/>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customStyle="1" w:styleId="Default">
    <w:name w:val="Default"/>
    <w:rsid w:val="00C47F91"/>
    <w:pPr>
      <w:autoSpaceDE w:val="0"/>
      <w:autoSpaceDN w:val="0"/>
      <w:adjustRightInd w:val="0"/>
      <w:spacing w:before="0" w:after="0" w:line="240" w:lineRule="auto"/>
    </w:pPr>
    <w:rPr>
      <w:rFonts w:ascii="Times New Roman" w:hAnsi="Times New Roman" w:cs="Times New Roman"/>
      <w:color w:val="000000"/>
      <w:sz w:val="24"/>
      <w:szCs w:val="24"/>
    </w:rPr>
  </w:style>
  <w:style w:type="table" w:styleId="TableauGrille4-Accentuation5">
    <w:name w:val="Grid Table 4 Accent 5"/>
    <w:basedOn w:val="TableauNormal"/>
    <w:uiPriority w:val="49"/>
    <w:rsid w:val="004D029A"/>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exposant">
    <w:name w:val="exposant"/>
    <w:basedOn w:val="Policepardfaut"/>
    <w:rsid w:val="008228FB"/>
  </w:style>
  <w:style w:type="character" w:styleId="Mentionnonrsolue">
    <w:name w:val="Unresolved Mention"/>
    <w:basedOn w:val="Policepardfaut"/>
    <w:uiPriority w:val="99"/>
    <w:semiHidden/>
    <w:unhideWhenUsed/>
    <w:rsid w:val="00EC0061"/>
    <w:rPr>
      <w:color w:val="605E5C"/>
      <w:shd w:val="clear" w:color="auto" w:fill="E1DFDD"/>
    </w:rPr>
  </w:style>
  <w:style w:type="paragraph" w:customStyle="1" w:styleId="3-text">
    <w:name w:val="3-text"/>
    <w:basedOn w:val="Normal"/>
    <w:rsid w:val="00D677A7"/>
    <w:pPr>
      <w:spacing w:before="0" w:after="20" w:line="280" w:lineRule="exact"/>
      <w:jc w:val="both"/>
    </w:pPr>
    <w:rPr>
      <w:rFonts w:ascii="Century Schoolbook" w:eastAsia="Times New Roman" w:hAnsi="Century Schoolbook" w:cs="Times New Roman"/>
      <w:spacing w:val="-6"/>
    </w:rPr>
  </w:style>
  <w:style w:type="character" w:customStyle="1" w:styleId="hgkelc">
    <w:name w:val="hgkelc"/>
    <w:basedOn w:val="Policepardfaut"/>
    <w:rsid w:val="00D677A7"/>
  </w:style>
  <w:style w:type="paragraph" w:customStyle="1" w:styleId="tctexte">
    <w:name w:val="tctexte"/>
    <w:basedOn w:val="Normal"/>
    <w:rsid w:val="00026177"/>
    <w:pPr>
      <w:spacing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2F552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6459957">
      <w:bodyDiv w:val="1"/>
      <w:marLeft w:val="0"/>
      <w:marRight w:val="0"/>
      <w:marTop w:val="0"/>
      <w:marBottom w:val="0"/>
      <w:divBdr>
        <w:top w:val="none" w:sz="0" w:space="0" w:color="auto"/>
        <w:left w:val="none" w:sz="0" w:space="0" w:color="auto"/>
        <w:bottom w:val="none" w:sz="0" w:space="0" w:color="auto"/>
        <w:right w:val="none" w:sz="0" w:space="0" w:color="auto"/>
      </w:divBdr>
      <w:divsChild>
        <w:div w:id="92743983">
          <w:marLeft w:val="0"/>
          <w:marRight w:val="0"/>
          <w:marTop w:val="0"/>
          <w:marBottom w:val="0"/>
          <w:divBdr>
            <w:top w:val="none" w:sz="0" w:space="0" w:color="auto"/>
            <w:left w:val="none" w:sz="0" w:space="0" w:color="auto"/>
            <w:bottom w:val="none" w:sz="0" w:space="0" w:color="auto"/>
            <w:right w:val="none" w:sz="0" w:space="0" w:color="auto"/>
          </w:divBdr>
        </w:div>
        <w:div w:id="1478186628">
          <w:marLeft w:val="0"/>
          <w:marRight w:val="0"/>
          <w:marTop w:val="0"/>
          <w:marBottom w:val="0"/>
          <w:divBdr>
            <w:top w:val="none" w:sz="0" w:space="0" w:color="auto"/>
            <w:left w:val="none" w:sz="0" w:space="0" w:color="auto"/>
            <w:bottom w:val="none" w:sz="0" w:space="0" w:color="auto"/>
            <w:right w:val="none" w:sz="0" w:space="0" w:color="auto"/>
          </w:divBdr>
        </w:div>
        <w:div w:id="1946040857">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89152827">
      <w:bodyDiv w:val="1"/>
      <w:marLeft w:val="0"/>
      <w:marRight w:val="0"/>
      <w:marTop w:val="0"/>
      <w:marBottom w:val="0"/>
      <w:divBdr>
        <w:top w:val="none" w:sz="0" w:space="0" w:color="auto"/>
        <w:left w:val="none" w:sz="0" w:space="0" w:color="auto"/>
        <w:bottom w:val="none" w:sz="0" w:space="0" w:color="auto"/>
        <w:right w:val="none" w:sz="0" w:space="0" w:color="auto"/>
      </w:divBdr>
      <w:divsChild>
        <w:div w:id="21710079">
          <w:marLeft w:val="0"/>
          <w:marRight w:val="0"/>
          <w:marTop w:val="0"/>
          <w:marBottom w:val="0"/>
          <w:divBdr>
            <w:top w:val="none" w:sz="0" w:space="0" w:color="auto"/>
            <w:left w:val="none" w:sz="0" w:space="0" w:color="auto"/>
            <w:bottom w:val="none" w:sz="0" w:space="0" w:color="auto"/>
            <w:right w:val="none" w:sz="0" w:space="0" w:color="auto"/>
          </w:divBdr>
        </w:div>
        <w:div w:id="397871593">
          <w:marLeft w:val="0"/>
          <w:marRight w:val="0"/>
          <w:marTop w:val="0"/>
          <w:marBottom w:val="0"/>
          <w:divBdr>
            <w:top w:val="none" w:sz="0" w:space="0" w:color="auto"/>
            <w:left w:val="none" w:sz="0" w:space="0" w:color="auto"/>
            <w:bottom w:val="none" w:sz="0" w:space="0" w:color="auto"/>
            <w:right w:val="none" w:sz="0" w:space="0" w:color="auto"/>
          </w:divBdr>
        </w:div>
        <w:div w:id="510293564">
          <w:marLeft w:val="0"/>
          <w:marRight w:val="0"/>
          <w:marTop w:val="0"/>
          <w:marBottom w:val="0"/>
          <w:divBdr>
            <w:top w:val="none" w:sz="0" w:space="0" w:color="auto"/>
            <w:left w:val="none" w:sz="0" w:space="0" w:color="auto"/>
            <w:bottom w:val="none" w:sz="0" w:space="0" w:color="auto"/>
            <w:right w:val="none" w:sz="0" w:space="0" w:color="auto"/>
          </w:divBdr>
        </w:div>
        <w:div w:id="926500726">
          <w:marLeft w:val="0"/>
          <w:marRight w:val="0"/>
          <w:marTop w:val="0"/>
          <w:marBottom w:val="0"/>
          <w:divBdr>
            <w:top w:val="none" w:sz="0" w:space="0" w:color="auto"/>
            <w:left w:val="none" w:sz="0" w:space="0" w:color="auto"/>
            <w:bottom w:val="none" w:sz="0" w:space="0" w:color="auto"/>
            <w:right w:val="none" w:sz="0" w:space="0" w:color="auto"/>
          </w:divBdr>
        </w:div>
        <w:div w:id="1280531744">
          <w:marLeft w:val="0"/>
          <w:marRight w:val="0"/>
          <w:marTop w:val="0"/>
          <w:marBottom w:val="0"/>
          <w:divBdr>
            <w:top w:val="none" w:sz="0" w:space="0" w:color="auto"/>
            <w:left w:val="none" w:sz="0" w:space="0" w:color="auto"/>
            <w:bottom w:val="none" w:sz="0" w:space="0" w:color="auto"/>
            <w:right w:val="none" w:sz="0" w:space="0" w:color="auto"/>
          </w:divBdr>
        </w:div>
      </w:divsChild>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08764777">
      <w:bodyDiv w:val="1"/>
      <w:marLeft w:val="0"/>
      <w:marRight w:val="0"/>
      <w:marTop w:val="0"/>
      <w:marBottom w:val="0"/>
      <w:divBdr>
        <w:top w:val="none" w:sz="0" w:space="0" w:color="auto"/>
        <w:left w:val="none" w:sz="0" w:space="0" w:color="auto"/>
        <w:bottom w:val="none" w:sz="0" w:space="0" w:color="auto"/>
        <w:right w:val="none" w:sz="0" w:space="0" w:color="auto"/>
      </w:divBdr>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32207049">
      <w:bodyDiv w:val="1"/>
      <w:marLeft w:val="0"/>
      <w:marRight w:val="0"/>
      <w:marTop w:val="0"/>
      <w:marBottom w:val="0"/>
      <w:divBdr>
        <w:top w:val="none" w:sz="0" w:space="0" w:color="auto"/>
        <w:left w:val="none" w:sz="0" w:space="0" w:color="auto"/>
        <w:bottom w:val="none" w:sz="0" w:space="0" w:color="auto"/>
        <w:right w:val="none" w:sz="0" w:space="0" w:color="auto"/>
      </w:divBdr>
    </w:div>
    <w:div w:id="259803265">
      <w:bodyDiv w:val="1"/>
      <w:marLeft w:val="0"/>
      <w:marRight w:val="0"/>
      <w:marTop w:val="0"/>
      <w:marBottom w:val="0"/>
      <w:divBdr>
        <w:top w:val="none" w:sz="0" w:space="0" w:color="auto"/>
        <w:left w:val="none" w:sz="0" w:space="0" w:color="auto"/>
        <w:bottom w:val="none" w:sz="0" w:space="0" w:color="auto"/>
        <w:right w:val="none" w:sz="0" w:space="0" w:color="auto"/>
      </w:divBdr>
      <w:divsChild>
        <w:div w:id="62064417">
          <w:marLeft w:val="0"/>
          <w:marRight w:val="0"/>
          <w:marTop w:val="0"/>
          <w:marBottom w:val="0"/>
          <w:divBdr>
            <w:top w:val="none" w:sz="0" w:space="0" w:color="auto"/>
            <w:left w:val="none" w:sz="0" w:space="0" w:color="auto"/>
            <w:bottom w:val="none" w:sz="0" w:space="0" w:color="auto"/>
            <w:right w:val="none" w:sz="0" w:space="0" w:color="auto"/>
          </w:divBdr>
        </w:div>
        <w:div w:id="852379115">
          <w:marLeft w:val="0"/>
          <w:marRight w:val="0"/>
          <w:marTop w:val="0"/>
          <w:marBottom w:val="0"/>
          <w:divBdr>
            <w:top w:val="none" w:sz="0" w:space="0" w:color="auto"/>
            <w:left w:val="none" w:sz="0" w:space="0" w:color="auto"/>
            <w:bottom w:val="none" w:sz="0" w:space="0" w:color="auto"/>
            <w:right w:val="none" w:sz="0" w:space="0" w:color="auto"/>
          </w:divBdr>
        </w:div>
        <w:div w:id="2007510159">
          <w:marLeft w:val="0"/>
          <w:marRight w:val="0"/>
          <w:marTop w:val="0"/>
          <w:marBottom w:val="0"/>
          <w:divBdr>
            <w:top w:val="none" w:sz="0" w:space="0" w:color="auto"/>
            <w:left w:val="none" w:sz="0" w:space="0" w:color="auto"/>
            <w:bottom w:val="none" w:sz="0" w:space="0" w:color="auto"/>
            <w:right w:val="none" w:sz="0" w:space="0" w:color="auto"/>
          </w:divBdr>
        </w:div>
      </w:divsChild>
    </w:div>
    <w:div w:id="261575393">
      <w:bodyDiv w:val="1"/>
      <w:marLeft w:val="0"/>
      <w:marRight w:val="0"/>
      <w:marTop w:val="0"/>
      <w:marBottom w:val="0"/>
      <w:divBdr>
        <w:top w:val="none" w:sz="0" w:space="0" w:color="auto"/>
        <w:left w:val="none" w:sz="0" w:space="0" w:color="auto"/>
        <w:bottom w:val="none" w:sz="0" w:space="0" w:color="auto"/>
        <w:right w:val="none" w:sz="0" w:space="0" w:color="auto"/>
      </w:divBdr>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00692114">
      <w:bodyDiv w:val="1"/>
      <w:marLeft w:val="0"/>
      <w:marRight w:val="0"/>
      <w:marTop w:val="0"/>
      <w:marBottom w:val="0"/>
      <w:divBdr>
        <w:top w:val="none" w:sz="0" w:space="0" w:color="auto"/>
        <w:left w:val="none" w:sz="0" w:space="0" w:color="auto"/>
        <w:bottom w:val="none" w:sz="0" w:space="0" w:color="auto"/>
        <w:right w:val="none" w:sz="0" w:space="0" w:color="auto"/>
      </w:divBdr>
      <w:divsChild>
        <w:div w:id="1020200006">
          <w:marLeft w:val="0"/>
          <w:marRight w:val="0"/>
          <w:marTop w:val="0"/>
          <w:marBottom w:val="0"/>
          <w:divBdr>
            <w:top w:val="none" w:sz="0" w:space="0" w:color="auto"/>
            <w:left w:val="none" w:sz="0" w:space="0" w:color="auto"/>
            <w:bottom w:val="none" w:sz="0" w:space="0" w:color="auto"/>
            <w:right w:val="none" w:sz="0" w:space="0" w:color="auto"/>
          </w:divBdr>
        </w:div>
        <w:div w:id="1207716242">
          <w:marLeft w:val="0"/>
          <w:marRight w:val="0"/>
          <w:marTop w:val="0"/>
          <w:marBottom w:val="0"/>
          <w:divBdr>
            <w:top w:val="none" w:sz="0" w:space="0" w:color="auto"/>
            <w:left w:val="none" w:sz="0" w:space="0" w:color="auto"/>
            <w:bottom w:val="none" w:sz="0" w:space="0" w:color="auto"/>
            <w:right w:val="none" w:sz="0" w:space="0" w:color="auto"/>
          </w:divBdr>
        </w:div>
        <w:div w:id="2090619242">
          <w:marLeft w:val="0"/>
          <w:marRight w:val="0"/>
          <w:marTop w:val="0"/>
          <w:marBottom w:val="0"/>
          <w:divBdr>
            <w:top w:val="none" w:sz="0" w:space="0" w:color="auto"/>
            <w:left w:val="none" w:sz="0" w:space="0" w:color="auto"/>
            <w:bottom w:val="none" w:sz="0" w:space="0" w:color="auto"/>
            <w:right w:val="none" w:sz="0" w:space="0" w:color="auto"/>
          </w:divBdr>
        </w:div>
      </w:divsChild>
    </w:div>
    <w:div w:id="309289037">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3676147">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35832959">
      <w:bodyDiv w:val="1"/>
      <w:marLeft w:val="0"/>
      <w:marRight w:val="0"/>
      <w:marTop w:val="0"/>
      <w:marBottom w:val="0"/>
      <w:divBdr>
        <w:top w:val="none" w:sz="0" w:space="0" w:color="auto"/>
        <w:left w:val="none" w:sz="0" w:space="0" w:color="auto"/>
        <w:bottom w:val="none" w:sz="0" w:space="0" w:color="auto"/>
        <w:right w:val="none" w:sz="0" w:space="0" w:color="auto"/>
      </w:divBdr>
      <w:divsChild>
        <w:div w:id="57634811">
          <w:marLeft w:val="0"/>
          <w:marRight w:val="0"/>
          <w:marTop w:val="0"/>
          <w:marBottom w:val="0"/>
          <w:divBdr>
            <w:top w:val="none" w:sz="0" w:space="0" w:color="auto"/>
            <w:left w:val="none" w:sz="0" w:space="0" w:color="auto"/>
            <w:bottom w:val="none" w:sz="0" w:space="0" w:color="auto"/>
            <w:right w:val="none" w:sz="0" w:space="0" w:color="auto"/>
          </w:divBdr>
        </w:div>
        <w:div w:id="272639219">
          <w:marLeft w:val="0"/>
          <w:marRight w:val="0"/>
          <w:marTop w:val="0"/>
          <w:marBottom w:val="0"/>
          <w:divBdr>
            <w:top w:val="none" w:sz="0" w:space="0" w:color="auto"/>
            <w:left w:val="none" w:sz="0" w:space="0" w:color="auto"/>
            <w:bottom w:val="none" w:sz="0" w:space="0" w:color="auto"/>
            <w:right w:val="none" w:sz="0" w:space="0" w:color="auto"/>
          </w:divBdr>
        </w:div>
        <w:div w:id="338701494">
          <w:marLeft w:val="0"/>
          <w:marRight w:val="0"/>
          <w:marTop w:val="0"/>
          <w:marBottom w:val="0"/>
          <w:divBdr>
            <w:top w:val="none" w:sz="0" w:space="0" w:color="auto"/>
            <w:left w:val="none" w:sz="0" w:space="0" w:color="auto"/>
            <w:bottom w:val="none" w:sz="0" w:space="0" w:color="auto"/>
            <w:right w:val="none" w:sz="0" w:space="0" w:color="auto"/>
          </w:divBdr>
        </w:div>
        <w:div w:id="505899576">
          <w:marLeft w:val="0"/>
          <w:marRight w:val="0"/>
          <w:marTop w:val="0"/>
          <w:marBottom w:val="0"/>
          <w:divBdr>
            <w:top w:val="none" w:sz="0" w:space="0" w:color="auto"/>
            <w:left w:val="none" w:sz="0" w:space="0" w:color="auto"/>
            <w:bottom w:val="none" w:sz="0" w:space="0" w:color="auto"/>
            <w:right w:val="none" w:sz="0" w:space="0" w:color="auto"/>
          </w:divBdr>
        </w:div>
        <w:div w:id="506212036">
          <w:marLeft w:val="0"/>
          <w:marRight w:val="0"/>
          <w:marTop w:val="0"/>
          <w:marBottom w:val="0"/>
          <w:divBdr>
            <w:top w:val="none" w:sz="0" w:space="0" w:color="auto"/>
            <w:left w:val="none" w:sz="0" w:space="0" w:color="auto"/>
            <w:bottom w:val="none" w:sz="0" w:space="0" w:color="auto"/>
            <w:right w:val="none" w:sz="0" w:space="0" w:color="auto"/>
          </w:divBdr>
        </w:div>
        <w:div w:id="547647113">
          <w:marLeft w:val="0"/>
          <w:marRight w:val="0"/>
          <w:marTop w:val="0"/>
          <w:marBottom w:val="0"/>
          <w:divBdr>
            <w:top w:val="none" w:sz="0" w:space="0" w:color="auto"/>
            <w:left w:val="none" w:sz="0" w:space="0" w:color="auto"/>
            <w:bottom w:val="none" w:sz="0" w:space="0" w:color="auto"/>
            <w:right w:val="none" w:sz="0" w:space="0" w:color="auto"/>
          </w:divBdr>
        </w:div>
        <w:div w:id="665401256">
          <w:marLeft w:val="0"/>
          <w:marRight w:val="0"/>
          <w:marTop w:val="0"/>
          <w:marBottom w:val="0"/>
          <w:divBdr>
            <w:top w:val="none" w:sz="0" w:space="0" w:color="auto"/>
            <w:left w:val="none" w:sz="0" w:space="0" w:color="auto"/>
            <w:bottom w:val="none" w:sz="0" w:space="0" w:color="auto"/>
            <w:right w:val="none" w:sz="0" w:space="0" w:color="auto"/>
          </w:divBdr>
        </w:div>
        <w:div w:id="826747972">
          <w:marLeft w:val="0"/>
          <w:marRight w:val="0"/>
          <w:marTop w:val="0"/>
          <w:marBottom w:val="0"/>
          <w:divBdr>
            <w:top w:val="none" w:sz="0" w:space="0" w:color="auto"/>
            <w:left w:val="none" w:sz="0" w:space="0" w:color="auto"/>
            <w:bottom w:val="none" w:sz="0" w:space="0" w:color="auto"/>
            <w:right w:val="none" w:sz="0" w:space="0" w:color="auto"/>
          </w:divBdr>
        </w:div>
        <w:div w:id="847673058">
          <w:marLeft w:val="0"/>
          <w:marRight w:val="0"/>
          <w:marTop w:val="0"/>
          <w:marBottom w:val="0"/>
          <w:divBdr>
            <w:top w:val="none" w:sz="0" w:space="0" w:color="auto"/>
            <w:left w:val="none" w:sz="0" w:space="0" w:color="auto"/>
            <w:bottom w:val="none" w:sz="0" w:space="0" w:color="auto"/>
            <w:right w:val="none" w:sz="0" w:space="0" w:color="auto"/>
          </w:divBdr>
        </w:div>
        <w:div w:id="864447470">
          <w:marLeft w:val="0"/>
          <w:marRight w:val="0"/>
          <w:marTop w:val="0"/>
          <w:marBottom w:val="0"/>
          <w:divBdr>
            <w:top w:val="none" w:sz="0" w:space="0" w:color="auto"/>
            <w:left w:val="none" w:sz="0" w:space="0" w:color="auto"/>
            <w:bottom w:val="none" w:sz="0" w:space="0" w:color="auto"/>
            <w:right w:val="none" w:sz="0" w:space="0" w:color="auto"/>
          </w:divBdr>
        </w:div>
        <w:div w:id="1372996178">
          <w:marLeft w:val="0"/>
          <w:marRight w:val="0"/>
          <w:marTop w:val="0"/>
          <w:marBottom w:val="0"/>
          <w:divBdr>
            <w:top w:val="none" w:sz="0" w:space="0" w:color="auto"/>
            <w:left w:val="none" w:sz="0" w:space="0" w:color="auto"/>
            <w:bottom w:val="none" w:sz="0" w:space="0" w:color="auto"/>
            <w:right w:val="none" w:sz="0" w:space="0" w:color="auto"/>
          </w:divBdr>
        </w:div>
        <w:div w:id="1447576003">
          <w:marLeft w:val="0"/>
          <w:marRight w:val="0"/>
          <w:marTop w:val="0"/>
          <w:marBottom w:val="0"/>
          <w:divBdr>
            <w:top w:val="none" w:sz="0" w:space="0" w:color="auto"/>
            <w:left w:val="none" w:sz="0" w:space="0" w:color="auto"/>
            <w:bottom w:val="none" w:sz="0" w:space="0" w:color="auto"/>
            <w:right w:val="none" w:sz="0" w:space="0" w:color="auto"/>
          </w:divBdr>
        </w:div>
        <w:div w:id="1893539133">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3498179">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095605">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4142823">
      <w:bodyDiv w:val="1"/>
      <w:marLeft w:val="0"/>
      <w:marRight w:val="0"/>
      <w:marTop w:val="0"/>
      <w:marBottom w:val="0"/>
      <w:divBdr>
        <w:top w:val="none" w:sz="0" w:space="0" w:color="auto"/>
        <w:left w:val="none" w:sz="0" w:space="0" w:color="auto"/>
        <w:bottom w:val="none" w:sz="0" w:space="0" w:color="auto"/>
        <w:right w:val="none" w:sz="0" w:space="0" w:color="auto"/>
      </w:divBdr>
      <w:divsChild>
        <w:div w:id="42756473">
          <w:marLeft w:val="0"/>
          <w:marRight w:val="0"/>
          <w:marTop w:val="0"/>
          <w:marBottom w:val="0"/>
          <w:divBdr>
            <w:top w:val="none" w:sz="0" w:space="0" w:color="auto"/>
            <w:left w:val="none" w:sz="0" w:space="0" w:color="auto"/>
            <w:bottom w:val="none" w:sz="0" w:space="0" w:color="auto"/>
            <w:right w:val="none" w:sz="0" w:space="0" w:color="auto"/>
          </w:divBdr>
        </w:div>
        <w:div w:id="358892148">
          <w:marLeft w:val="0"/>
          <w:marRight w:val="0"/>
          <w:marTop w:val="0"/>
          <w:marBottom w:val="0"/>
          <w:divBdr>
            <w:top w:val="none" w:sz="0" w:space="0" w:color="auto"/>
            <w:left w:val="none" w:sz="0" w:space="0" w:color="auto"/>
            <w:bottom w:val="none" w:sz="0" w:space="0" w:color="auto"/>
            <w:right w:val="none" w:sz="0" w:space="0" w:color="auto"/>
          </w:divBdr>
        </w:div>
        <w:div w:id="797063667">
          <w:marLeft w:val="0"/>
          <w:marRight w:val="0"/>
          <w:marTop w:val="0"/>
          <w:marBottom w:val="0"/>
          <w:divBdr>
            <w:top w:val="none" w:sz="0" w:space="0" w:color="auto"/>
            <w:left w:val="none" w:sz="0" w:space="0" w:color="auto"/>
            <w:bottom w:val="none" w:sz="0" w:space="0" w:color="auto"/>
            <w:right w:val="none" w:sz="0" w:space="0" w:color="auto"/>
          </w:divBdr>
        </w:div>
        <w:div w:id="1031953154">
          <w:marLeft w:val="0"/>
          <w:marRight w:val="0"/>
          <w:marTop w:val="0"/>
          <w:marBottom w:val="0"/>
          <w:divBdr>
            <w:top w:val="none" w:sz="0" w:space="0" w:color="auto"/>
            <w:left w:val="none" w:sz="0" w:space="0" w:color="auto"/>
            <w:bottom w:val="none" w:sz="0" w:space="0" w:color="auto"/>
            <w:right w:val="none" w:sz="0" w:space="0" w:color="auto"/>
          </w:divBdr>
        </w:div>
        <w:div w:id="1140997506">
          <w:marLeft w:val="0"/>
          <w:marRight w:val="0"/>
          <w:marTop w:val="0"/>
          <w:marBottom w:val="0"/>
          <w:divBdr>
            <w:top w:val="none" w:sz="0" w:space="0" w:color="auto"/>
            <w:left w:val="none" w:sz="0" w:space="0" w:color="auto"/>
            <w:bottom w:val="none" w:sz="0" w:space="0" w:color="auto"/>
            <w:right w:val="none" w:sz="0" w:space="0" w:color="auto"/>
          </w:divBdr>
        </w:div>
        <w:div w:id="1748383218">
          <w:marLeft w:val="0"/>
          <w:marRight w:val="0"/>
          <w:marTop w:val="0"/>
          <w:marBottom w:val="0"/>
          <w:divBdr>
            <w:top w:val="none" w:sz="0" w:space="0" w:color="auto"/>
            <w:left w:val="none" w:sz="0" w:space="0" w:color="auto"/>
            <w:bottom w:val="none" w:sz="0" w:space="0" w:color="auto"/>
            <w:right w:val="none" w:sz="0" w:space="0" w:color="auto"/>
          </w:divBdr>
        </w:div>
        <w:div w:id="1817528585">
          <w:marLeft w:val="0"/>
          <w:marRight w:val="0"/>
          <w:marTop w:val="0"/>
          <w:marBottom w:val="0"/>
          <w:divBdr>
            <w:top w:val="none" w:sz="0" w:space="0" w:color="auto"/>
            <w:left w:val="none" w:sz="0" w:space="0" w:color="auto"/>
            <w:bottom w:val="none" w:sz="0" w:space="0" w:color="auto"/>
            <w:right w:val="none" w:sz="0" w:space="0" w:color="auto"/>
          </w:divBdr>
        </w:div>
        <w:div w:id="1906530437">
          <w:marLeft w:val="0"/>
          <w:marRight w:val="0"/>
          <w:marTop w:val="0"/>
          <w:marBottom w:val="0"/>
          <w:divBdr>
            <w:top w:val="none" w:sz="0" w:space="0" w:color="auto"/>
            <w:left w:val="none" w:sz="0" w:space="0" w:color="auto"/>
            <w:bottom w:val="none" w:sz="0" w:space="0" w:color="auto"/>
            <w:right w:val="none" w:sz="0" w:space="0" w:color="auto"/>
          </w:divBdr>
        </w:div>
        <w:div w:id="1924801008">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71160871">
      <w:bodyDiv w:val="1"/>
      <w:marLeft w:val="0"/>
      <w:marRight w:val="0"/>
      <w:marTop w:val="0"/>
      <w:marBottom w:val="0"/>
      <w:divBdr>
        <w:top w:val="none" w:sz="0" w:space="0" w:color="auto"/>
        <w:left w:val="none" w:sz="0" w:space="0" w:color="auto"/>
        <w:bottom w:val="none" w:sz="0" w:space="0" w:color="auto"/>
        <w:right w:val="none" w:sz="0" w:space="0" w:color="auto"/>
      </w:divBdr>
      <w:divsChild>
        <w:div w:id="159975563">
          <w:marLeft w:val="0"/>
          <w:marRight w:val="0"/>
          <w:marTop w:val="0"/>
          <w:marBottom w:val="0"/>
          <w:divBdr>
            <w:top w:val="none" w:sz="0" w:space="0" w:color="auto"/>
            <w:left w:val="none" w:sz="0" w:space="0" w:color="auto"/>
            <w:bottom w:val="none" w:sz="0" w:space="0" w:color="auto"/>
            <w:right w:val="none" w:sz="0" w:space="0" w:color="auto"/>
          </w:divBdr>
        </w:div>
        <w:div w:id="200825604">
          <w:marLeft w:val="0"/>
          <w:marRight w:val="0"/>
          <w:marTop w:val="0"/>
          <w:marBottom w:val="0"/>
          <w:divBdr>
            <w:top w:val="none" w:sz="0" w:space="0" w:color="auto"/>
            <w:left w:val="none" w:sz="0" w:space="0" w:color="auto"/>
            <w:bottom w:val="none" w:sz="0" w:space="0" w:color="auto"/>
            <w:right w:val="none" w:sz="0" w:space="0" w:color="auto"/>
          </w:divBdr>
        </w:div>
        <w:div w:id="1356350239">
          <w:marLeft w:val="0"/>
          <w:marRight w:val="0"/>
          <w:marTop w:val="0"/>
          <w:marBottom w:val="0"/>
          <w:divBdr>
            <w:top w:val="none" w:sz="0" w:space="0" w:color="auto"/>
            <w:left w:val="none" w:sz="0" w:space="0" w:color="auto"/>
            <w:bottom w:val="none" w:sz="0" w:space="0" w:color="auto"/>
            <w:right w:val="none" w:sz="0" w:space="0" w:color="auto"/>
          </w:divBdr>
        </w:div>
        <w:div w:id="1453817435">
          <w:marLeft w:val="0"/>
          <w:marRight w:val="0"/>
          <w:marTop w:val="0"/>
          <w:marBottom w:val="0"/>
          <w:divBdr>
            <w:top w:val="none" w:sz="0" w:space="0" w:color="auto"/>
            <w:left w:val="none" w:sz="0" w:space="0" w:color="auto"/>
            <w:bottom w:val="none" w:sz="0" w:space="0" w:color="auto"/>
            <w:right w:val="none" w:sz="0" w:space="0" w:color="auto"/>
          </w:divBdr>
        </w:div>
      </w:divsChild>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10432152">
      <w:bodyDiv w:val="1"/>
      <w:marLeft w:val="0"/>
      <w:marRight w:val="0"/>
      <w:marTop w:val="0"/>
      <w:marBottom w:val="0"/>
      <w:divBdr>
        <w:top w:val="none" w:sz="0" w:space="0" w:color="auto"/>
        <w:left w:val="none" w:sz="0" w:space="0" w:color="auto"/>
        <w:bottom w:val="none" w:sz="0" w:space="0" w:color="auto"/>
        <w:right w:val="none" w:sz="0" w:space="0" w:color="auto"/>
      </w:divBdr>
    </w:div>
    <w:div w:id="630213557">
      <w:bodyDiv w:val="1"/>
      <w:marLeft w:val="0"/>
      <w:marRight w:val="0"/>
      <w:marTop w:val="0"/>
      <w:marBottom w:val="0"/>
      <w:divBdr>
        <w:top w:val="none" w:sz="0" w:space="0" w:color="auto"/>
        <w:left w:val="none" w:sz="0" w:space="0" w:color="auto"/>
        <w:bottom w:val="none" w:sz="0" w:space="0" w:color="auto"/>
        <w:right w:val="none" w:sz="0" w:space="0" w:color="auto"/>
      </w:divBdr>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41159964">
      <w:bodyDiv w:val="1"/>
      <w:marLeft w:val="0"/>
      <w:marRight w:val="0"/>
      <w:marTop w:val="0"/>
      <w:marBottom w:val="0"/>
      <w:divBdr>
        <w:top w:val="none" w:sz="0" w:space="0" w:color="auto"/>
        <w:left w:val="none" w:sz="0" w:space="0" w:color="auto"/>
        <w:bottom w:val="none" w:sz="0" w:space="0" w:color="auto"/>
        <w:right w:val="none" w:sz="0" w:space="0" w:color="auto"/>
      </w:divBdr>
      <w:divsChild>
        <w:div w:id="281032940">
          <w:marLeft w:val="0"/>
          <w:marRight w:val="0"/>
          <w:marTop w:val="0"/>
          <w:marBottom w:val="0"/>
          <w:divBdr>
            <w:top w:val="none" w:sz="0" w:space="0" w:color="auto"/>
            <w:left w:val="none" w:sz="0" w:space="0" w:color="auto"/>
            <w:bottom w:val="none" w:sz="0" w:space="0" w:color="auto"/>
            <w:right w:val="none" w:sz="0" w:space="0" w:color="auto"/>
          </w:divBdr>
        </w:div>
        <w:div w:id="577859699">
          <w:marLeft w:val="0"/>
          <w:marRight w:val="0"/>
          <w:marTop w:val="0"/>
          <w:marBottom w:val="0"/>
          <w:divBdr>
            <w:top w:val="none" w:sz="0" w:space="0" w:color="auto"/>
            <w:left w:val="none" w:sz="0" w:space="0" w:color="auto"/>
            <w:bottom w:val="none" w:sz="0" w:space="0" w:color="auto"/>
            <w:right w:val="none" w:sz="0" w:space="0" w:color="auto"/>
          </w:divBdr>
        </w:div>
        <w:div w:id="686445551">
          <w:marLeft w:val="0"/>
          <w:marRight w:val="0"/>
          <w:marTop w:val="0"/>
          <w:marBottom w:val="0"/>
          <w:divBdr>
            <w:top w:val="none" w:sz="0" w:space="0" w:color="auto"/>
            <w:left w:val="none" w:sz="0" w:space="0" w:color="auto"/>
            <w:bottom w:val="none" w:sz="0" w:space="0" w:color="auto"/>
            <w:right w:val="none" w:sz="0" w:space="0" w:color="auto"/>
          </w:divBdr>
        </w:div>
        <w:div w:id="775052826">
          <w:marLeft w:val="0"/>
          <w:marRight w:val="0"/>
          <w:marTop w:val="0"/>
          <w:marBottom w:val="0"/>
          <w:divBdr>
            <w:top w:val="none" w:sz="0" w:space="0" w:color="auto"/>
            <w:left w:val="none" w:sz="0" w:space="0" w:color="auto"/>
            <w:bottom w:val="none" w:sz="0" w:space="0" w:color="auto"/>
            <w:right w:val="none" w:sz="0" w:space="0" w:color="auto"/>
          </w:divBdr>
        </w:div>
        <w:div w:id="927612605">
          <w:marLeft w:val="0"/>
          <w:marRight w:val="0"/>
          <w:marTop w:val="0"/>
          <w:marBottom w:val="0"/>
          <w:divBdr>
            <w:top w:val="none" w:sz="0" w:space="0" w:color="auto"/>
            <w:left w:val="none" w:sz="0" w:space="0" w:color="auto"/>
            <w:bottom w:val="none" w:sz="0" w:space="0" w:color="auto"/>
            <w:right w:val="none" w:sz="0" w:space="0" w:color="auto"/>
          </w:divBdr>
        </w:div>
        <w:div w:id="1316060373">
          <w:marLeft w:val="0"/>
          <w:marRight w:val="0"/>
          <w:marTop w:val="0"/>
          <w:marBottom w:val="0"/>
          <w:divBdr>
            <w:top w:val="none" w:sz="0" w:space="0" w:color="auto"/>
            <w:left w:val="none" w:sz="0" w:space="0" w:color="auto"/>
            <w:bottom w:val="none" w:sz="0" w:space="0" w:color="auto"/>
            <w:right w:val="none" w:sz="0" w:space="0" w:color="auto"/>
          </w:divBdr>
        </w:div>
        <w:div w:id="2107262532">
          <w:marLeft w:val="0"/>
          <w:marRight w:val="0"/>
          <w:marTop w:val="0"/>
          <w:marBottom w:val="0"/>
          <w:divBdr>
            <w:top w:val="none" w:sz="0" w:space="0" w:color="auto"/>
            <w:left w:val="none" w:sz="0" w:space="0" w:color="auto"/>
            <w:bottom w:val="none" w:sz="0" w:space="0" w:color="auto"/>
            <w:right w:val="none" w:sz="0" w:space="0" w:color="auto"/>
          </w:divBdr>
        </w:div>
      </w:divsChild>
    </w:div>
    <w:div w:id="658116827">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3944691">
      <w:bodyDiv w:val="1"/>
      <w:marLeft w:val="0"/>
      <w:marRight w:val="0"/>
      <w:marTop w:val="0"/>
      <w:marBottom w:val="0"/>
      <w:divBdr>
        <w:top w:val="none" w:sz="0" w:space="0" w:color="auto"/>
        <w:left w:val="none" w:sz="0" w:space="0" w:color="auto"/>
        <w:bottom w:val="none" w:sz="0" w:space="0" w:color="auto"/>
        <w:right w:val="none" w:sz="0" w:space="0" w:color="auto"/>
      </w:divBdr>
      <w:divsChild>
        <w:div w:id="461726888">
          <w:marLeft w:val="0"/>
          <w:marRight w:val="0"/>
          <w:marTop w:val="0"/>
          <w:marBottom w:val="0"/>
          <w:divBdr>
            <w:top w:val="none" w:sz="0" w:space="0" w:color="auto"/>
            <w:left w:val="none" w:sz="0" w:space="0" w:color="auto"/>
            <w:bottom w:val="none" w:sz="0" w:space="0" w:color="auto"/>
            <w:right w:val="none" w:sz="0" w:space="0" w:color="auto"/>
          </w:divBdr>
        </w:div>
        <w:div w:id="1703706000">
          <w:marLeft w:val="0"/>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28530342">
      <w:bodyDiv w:val="1"/>
      <w:marLeft w:val="0"/>
      <w:marRight w:val="0"/>
      <w:marTop w:val="0"/>
      <w:marBottom w:val="0"/>
      <w:divBdr>
        <w:top w:val="none" w:sz="0" w:space="0" w:color="auto"/>
        <w:left w:val="none" w:sz="0" w:space="0" w:color="auto"/>
        <w:bottom w:val="none" w:sz="0" w:space="0" w:color="auto"/>
        <w:right w:val="none" w:sz="0" w:space="0" w:color="auto"/>
      </w:divBdr>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45034267">
      <w:bodyDiv w:val="1"/>
      <w:marLeft w:val="0"/>
      <w:marRight w:val="0"/>
      <w:marTop w:val="0"/>
      <w:marBottom w:val="0"/>
      <w:divBdr>
        <w:top w:val="none" w:sz="0" w:space="0" w:color="auto"/>
        <w:left w:val="none" w:sz="0" w:space="0" w:color="auto"/>
        <w:bottom w:val="none" w:sz="0" w:space="0" w:color="auto"/>
        <w:right w:val="none" w:sz="0" w:space="0" w:color="auto"/>
      </w:divBdr>
      <w:divsChild>
        <w:div w:id="465122136">
          <w:marLeft w:val="0"/>
          <w:marRight w:val="0"/>
          <w:marTop w:val="0"/>
          <w:marBottom w:val="0"/>
          <w:divBdr>
            <w:top w:val="none" w:sz="0" w:space="0" w:color="auto"/>
            <w:left w:val="none" w:sz="0" w:space="0" w:color="auto"/>
            <w:bottom w:val="none" w:sz="0" w:space="0" w:color="auto"/>
            <w:right w:val="none" w:sz="0" w:space="0" w:color="auto"/>
          </w:divBdr>
        </w:div>
        <w:div w:id="1147555789">
          <w:marLeft w:val="0"/>
          <w:marRight w:val="0"/>
          <w:marTop w:val="0"/>
          <w:marBottom w:val="0"/>
          <w:divBdr>
            <w:top w:val="none" w:sz="0" w:space="0" w:color="auto"/>
            <w:left w:val="none" w:sz="0" w:space="0" w:color="auto"/>
            <w:bottom w:val="none" w:sz="0" w:space="0" w:color="auto"/>
            <w:right w:val="none" w:sz="0" w:space="0" w:color="auto"/>
          </w:divBdr>
        </w:div>
        <w:div w:id="1605459434">
          <w:marLeft w:val="0"/>
          <w:marRight w:val="0"/>
          <w:marTop w:val="0"/>
          <w:marBottom w:val="0"/>
          <w:divBdr>
            <w:top w:val="none" w:sz="0" w:space="0" w:color="auto"/>
            <w:left w:val="none" w:sz="0" w:space="0" w:color="auto"/>
            <w:bottom w:val="none" w:sz="0" w:space="0" w:color="auto"/>
            <w:right w:val="none" w:sz="0" w:space="0" w:color="auto"/>
          </w:divBdr>
        </w:div>
        <w:div w:id="2033414605">
          <w:marLeft w:val="0"/>
          <w:marRight w:val="0"/>
          <w:marTop w:val="0"/>
          <w:marBottom w:val="0"/>
          <w:divBdr>
            <w:top w:val="none" w:sz="0" w:space="0" w:color="auto"/>
            <w:left w:val="none" w:sz="0" w:space="0" w:color="auto"/>
            <w:bottom w:val="none" w:sz="0" w:space="0" w:color="auto"/>
            <w:right w:val="none" w:sz="0" w:space="0" w:color="auto"/>
          </w:divBdr>
        </w:div>
        <w:div w:id="2067096657">
          <w:marLeft w:val="0"/>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2238412">
      <w:bodyDiv w:val="1"/>
      <w:marLeft w:val="0"/>
      <w:marRight w:val="0"/>
      <w:marTop w:val="0"/>
      <w:marBottom w:val="0"/>
      <w:divBdr>
        <w:top w:val="none" w:sz="0" w:space="0" w:color="auto"/>
        <w:left w:val="none" w:sz="0" w:space="0" w:color="auto"/>
        <w:bottom w:val="none" w:sz="0" w:space="0" w:color="auto"/>
        <w:right w:val="none" w:sz="0" w:space="0" w:color="auto"/>
      </w:divBdr>
      <w:divsChild>
        <w:div w:id="23361024">
          <w:marLeft w:val="0"/>
          <w:marRight w:val="0"/>
          <w:marTop w:val="0"/>
          <w:marBottom w:val="0"/>
          <w:divBdr>
            <w:top w:val="none" w:sz="0" w:space="0" w:color="auto"/>
            <w:left w:val="none" w:sz="0" w:space="0" w:color="auto"/>
            <w:bottom w:val="none" w:sz="0" w:space="0" w:color="auto"/>
            <w:right w:val="none" w:sz="0" w:space="0" w:color="auto"/>
          </w:divBdr>
        </w:div>
        <w:div w:id="302928156">
          <w:marLeft w:val="0"/>
          <w:marRight w:val="0"/>
          <w:marTop w:val="0"/>
          <w:marBottom w:val="0"/>
          <w:divBdr>
            <w:top w:val="none" w:sz="0" w:space="0" w:color="auto"/>
            <w:left w:val="none" w:sz="0" w:space="0" w:color="auto"/>
            <w:bottom w:val="none" w:sz="0" w:space="0" w:color="auto"/>
            <w:right w:val="none" w:sz="0" w:space="0" w:color="auto"/>
          </w:divBdr>
        </w:div>
        <w:div w:id="367803428">
          <w:marLeft w:val="0"/>
          <w:marRight w:val="0"/>
          <w:marTop w:val="0"/>
          <w:marBottom w:val="0"/>
          <w:divBdr>
            <w:top w:val="none" w:sz="0" w:space="0" w:color="auto"/>
            <w:left w:val="none" w:sz="0" w:space="0" w:color="auto"/>
            <w:bottom w:val="none" w:sz="0" w:space="0" w:color="auto"/>
            <w:right w:val="none" w:sz="0" w:space="0" w:color="auto"/>
          </w:divBdr>
        </w:div>
        <w:div w:id="464658669">
          <w:marLeft w:val="0"/>
          <w:marRight w:val="0"/>
          <w:marTop w:val="0"/>
          <w:marBottom w:val="0"/>
          <w:divBdr>
            <w:top w:val="none" w:sz="0" w:space="0" w:color="auto"/>
            <w:left w:val="none" w:sz="0" w:space="0" w:color="auto"/>
            <w:bottom w:val="none" w:sz="0" w:space="0" w:color="auto"/>
            <w:right w:val="none" w:sz="0" w:space="0" w:color="auto"/>
          </w:divBdr>
        </w:div>
        <w:div w:id="719090344">
          <w:marLeft w:val="0"/>
          <w:marRight w:val="0"/>
          <w:marTop w:val="0"/>
          <w:marBottom w:val="0"/>
          <w:divBdr>
            <w:top w:val="none" w:sz="0" w:space="0" w:color="auto"/>
            <w:left w:val="none" w:sz="0" w:space="0" w:color="auto"/>
            <w:bottom w:val="none" w:sz="0" w:space="0" w:color="auto"/>
            <w:right w:val="none" w:sz="0" w:space="0" w:color="auto"/>
          </w:divBdr>
        </w:div>
        <w:div w:id="919288862">
          <w:marLeft w:val="0"/>
          <w:marRight w:val="0"/>
          <w:marTop w:val="0"/>
          <w:marBottom w:val="0"/>
          <w:divBdr>
            <w:top w:val="none" w:sz="0" w:space="0" w:color="auto"/>
            <w:left w:val="none" w:sz="0" w:space="0" w:color="auto"/>
            <w:bottom w:val="none" w:sz="0" w:space="0" w:color="auto"/>
            <w:right w:val="none" w:sz="0" w:space="0" w:color="auto"/>
          </w:divBdr>
        </w:div>
        <w:div w:id="1089275149">
          <w:marLeft w:val="0"/>
          <w:marRight w:val="0"/>
          <w:marTop w:val="0"/>
          <w:marBottom w:val="0"/>
          <w:divBdr>
            <w:top w:val="none" w:sz="0" w:space="0" w:color="auto"/>
            <w:left w:val="none" w:sz="0" w:space="0" w:color="auto"/>
            <w:bottom w:val="none" w:sz="0" w:space="0" w:color="auto"/>
            <w:right w:val="none" w:sz="0" w:space="0" w:color="auto"/>
          </w:divBdr>
        </w:div>
        <w:div w:id="1209491919">
          <w:marLeft w:val="0"/>
          <w:marRight w:val="0"/>
          <w:marTop w:val="0"/>
          <w:marBottom w:val="0"/>
          <w:divBdr>
            <w:top w:val="none" w:sz="0" w:space="0" w:color="auto"/>
            <w:left w:val="none" w:sz="0" w:space="0" w:color="auto"/>
            <w:bottom w:val="none" w:sz="0" w:space="0" w:color="auto"/>
            <w:right w:val="none" w:sz="0" w:space="0" w:color="auto"/>
          </w:divBdr>
        </w:div>
        <w:div w:id="1304850694">
          <w:marLeft w:val="0"/>
          <w:marRight w:val="0"/>
          <w:marTop w:val="0"/>
          <w:marBottom w:val="0"/>
          <w:divBdr>
            <w:top w:val="none" w:sz="0" w:space="0" w:color="auto"/>
            <w:left w:val="none" w:sz="0" w:space="0" w:color="auto"/>
            <w:bottom w:val="none" w:sz="0" w:space="0" w:color="auto"/>
            <w:right w:val="none" w:sz="0" w:space="0" w:color="auto"/>
          </w:divBdr>
        </w:div>
        <w:div w:id="1461068351">
          <w:marLeft w:val="0"/>
          <w:marRight w:val="0"/>
          <w:marTop w:val="0"/>
          <w:marBottom w:val="0"/>
          <w:divBdr>
            <w:top w:val="none" w:sz="0" w:space="0" w:color="auto"/>
            <w:left w:val="none" w:sz="0" w:space="0" w:color="auto"/>
            <w:bottom w:val="none" w:sz="0" w:space="0" w:color="auto"/>
            <w:right w:val="none" w:sz="0" w:space="0" w:color="auto"/>
          </w:divBdr>
        </w:div>
        <w:div w:id="1678802622">
          <w:marLeft w:val="0"/>
          <w:marRight w:val="0"/>
          <w:marTop w:val="0"/>
          <w:marBottom w:val="0"/>
          <w:divBdr>
            <w:top w:val="none" w:sz="0" w:space="0" w:color="auto"/>
            <w:left w:val="none" w:sz="0" w:space="0" w:color="auto"/>
            <w:bottom w:val="none" w:sz="0" w:space="0" w:color="auto"/>
            <w:right w:val="none" w:sz="0" w:space="0" w:color="auto"/>
          </w:divBdr>
        </w:div>
        <w:div w:id="1724476008">
          <w:marLeft w:val="0"/>
          <w:marRight w:val="0"/>
          <w:marTop w:val="0"/>
          <w:marBottom w:val="0"/>
          <w:divBdr>
            <w:top w:val="none" w:sz="0" w:space="0" w:color="auto"/>
            <w:left w:val="none" w:sz="0" w:space="0" w:color="auto"/>
            <w:bottom w:val="none" w:sz="0" w:space="0" w:color="auto"/>
            <w:right w:val="none" w:sz="0" w:space="0" w:color="auto"/>
          </w:divBdr>
        </w:div>
        <w:div w:id="1753509462">
          <w:marLeft w:val="0"/>
          <w:marRight w:val="0"/>
          <w:marTop w:val="0"/>
          <w:marBottom w:val="0"/>
          <w:divBdr>
            <w:top w:val="none" w:sz="0" w:space="0" w:color="auto"/>
            <w:left w:val="none" w:sz="0" w:space="0" w:color="auto"/>
            <w:bottom w:val="none" w:sz="0" w:space="0" w:color="auto"/>
            <w:right w:val="none" w:sz="0" w:space="0" w:color="auto"/>
          </w:divBdr>
        </w:div>
        <w:div w:id="1804884688">
          <w:marLeft w:val="0"/>
          <w:marRight w:val="0"/>
          <w:marTop w:val="0"/>
          <w:marBottom w:val="0"/>
          <w:divBdr>
            <w:top w:val="none" w:sz="0" w:space="0" w:color="auto"/>
            <w:left w:val="none" w:sz="0" w:space="0" w:color="auto"/>
            <w:bottom w:val="none" w:sz="0" w:space="0" w:color="auto"/>
            <w:right w:val="none" w:sz="0" w:space="0" w:color="auto"/>
          </w:divBdr>
        </w:div>
        <w:div w:id="1857889403">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05515635">
      <w:bodyDiv w:val="1"/>
      <w:marLeft w:val="0"/>
      <w:marRight w:val="0"/>
      <w:marTop w:val="0"/>
      <w:marBottom w:val="0"/>
      <w:divBdr>
        <w:top w:val="none" w:sz="0" w:space="0" w:color="auto"/>
        <w:left w:val="none" w:sz="0" w:space="0" w:color="auto"/>
        <w:bottom w:val="none" w:sz="0" w:space="0" w:color="auto"/>
        <w:right w:val="none" w:sz="0" w:space="0" w:color="auto"/>
      </w:divBdr>
      <w:divsChild>
        <w:div w:id="62341379">
          <w:marLeft w:val="0"/>
          <w:marRight w:val="0"/>
          <w:marTop w:val="0"/>
          <w:marBottom w:val="0"/>
          <w:divBdr>
            <w:top w:val="none" w:sz="0" w:space="0" w:color="auto"/>
            <w:left w:val="none" w:sz="0" w:space="0" w:color="auto"/>
            <w:bottom w:val="none" w:sz="0" w:space="0" w:color="auto"/>
            <w:right w:val="none" w:sz="0" w:space="0" w:color="auto"/>
          </w:divBdr>
        </w:div>
        <w:div w:id="415707514">
          <w:marLeft w:val="0"/>
          <w:marRight w:val="0"/>
          <w:marTop w:val="0"/>
          <w:marBottom w:val="0"/>
          <w:divBdr>
            <w:top w:val="none" w:sz="0" w:space="0" w:color="auto"/>
            <w:left w:val="none" w:sz="0" w:space="0" w:color="auto"/>
            <w:bottom w:val="none" w:sz="0" w:space="0" w:color="auto"/>
            <w:right w:val="none" w:sz="0" w:space="0" w:color="auto"/>
          </w:divBdr>
        </w:div>
        <w:div w:id="447744656">
          <w:marLeft w:val="0"/>
          <w:marRight w:val="0"/>
          <w:marTop w:val="0"/>
          <w:marBottom w:val="0"/>
          <w:divBdr>
            <w:top w:val="none" w:sz="0" w:space="0" w:color="auto"/>
            <w:left w:val="none" w:sz="0" w:space="0" w:color="auto"/>
            <w:bottom w:val="none" w:sz="0" w:space="0" w:color="auto"/>
            <w:right w:val="none" w:sz="0" w:space="0" w:color="auto"/>
          </w:divBdr>
        </w:div>
        <w:div w:id="484785108">
          <w:marLeft w:val="0"/>
          <w:marRight w:val="0"/>
          <w:marTop w:val="0"/>
          <w:marBottom w:val="0"/>
          <w:divBdr>
            <w:top w:val="none" w:sz="0" w:space="0" w:color="auto"/>
            <w:left w:val="none" w:sz="0" w:space="0" w:color="auto"/>
            <w:bottom w:val="none" w:sz="0" w:space="0" w:color="auto"/>
            <w:right w:val="none" w:sz="0" w:space="0" w:color="auto"/>
          </w:divBdr>
        </w:div>
        <w:div w:id="493494407">
          <w:marLeft w:val="0"/>
          <w:marRight w:val="0"/>
          <w:marTop w:val="0"/>
          <w:marBottom w:val="0"/>
          <w:divBdr>
            <w:top w:val="none" w:sz="0" w:space="0" w:color="auto"/>
            <w:left w:val="none" w:sz="0" w:space="0" w:color="auto"/>
            <w:bottom w:val="none" w:sz="0" w:space="0" w:color="auto"/>
            <w:right w:val="none" w:sz="0" w:space="0" w:color="auto"/>
          </w:divBdr>
        </w:div>
        <w:div w:id="533999096">
          <w:marLeft w:val="0"/>
          <w:marRight w:val="0"/>
          <w:marTop w:val="0"/>
          <w:marBottom w:val="0"/>
          <w:divBdr>
            <w:top w:val="none" w:sz="0" w:space="0" w:color="auto"/>
            <w:left w:val="none" w:sz="0" w:space="0" w:color="auto"/>
            <w:bottom w:val="none" w:sz="0" w:space="0" w:color="auto"/>
            <w:right w:val="none" w:sz="0" w:space="0" w:color="auto"/>
          </w:divBdr>
        </w:div>
        <w:div w:id="785470103">
          <w:marLeft w:val="0"/>
          <w:marRight w:val="0"/>
          <w:marTop w:val="0"/>
          <w:marBottom w:val="0"/>
          <w:divBdr>
            <w:top w:val="none" w:sz="0" w:space="0" w:color="auto"/>
            <w:left w:val="none" w:sz="0" w:space="0" w:color="auto"/>
            <w:bottom w:val="none" w:sz="0" w:space="0" w:color="auto"/>
            <w:right w:val="none" w:sz="0" w:space="0" w:color="auto"/>
          </w:divBdr>
        </w:div>
        <w:div w:id="1030959912">
          <w:marLeft w:val="0"/>
          <w:marRight w:val="0"/>
          <w:marTop w:val="0"/>
          <w:marBottom w:val="0"/>
          <w:divBdr>
            <w:top w:val="none" w:sz="0" w:space="0" w:color="auto"/>
            <w:left w:val="none" w:sz="0" w:space="0" w:color="auto"/>
            <w:bottom w:val="none" w:sz="0" w:space="0" w:color="auto"/>
            <w:right w:val="none" w:sz="0" w:space="0" w:color="auto"/>
          </w:divBdr>
        </w:div>
        <w:div w:id="1094015617">
          <w:marLeft w:val="0"/>
          <w:marRight w:val="0"/>
          <w:marTop w:val="0"/>
          <w:marBottom w:val="0"/>
          <w:divBdr>
            <w:top w:val="none" w:sz="0" w:space="0" w:color="auto"/>
            <w:left w:val="none" w:sz="0" w:space="0" w:color="auto"/>
            <w:bottom w:val="none" w:sz="0" w:space="0" w:color="auto"/>
            <w:right w:val="none" w:sz="0" w:space="0" w:color="auto"/>
          </w:divBdr>
        </w:div>
        <w:div w:id="1276330845">
          <w:marLeft w:val="0"/>
          <w:marRight w:val="0"/>
          <w:marTop w:val="0"/>
          <w:marBottom w:val="0"/>
          <w:divBdr>
            <w:top w:val="none" w:sz="0" w:space="0" w:color="auto"/>
            <w:left w:val="none" w:sz="0" w:space="0" w:color="auto"/>
            <w:bottom w:val="none" w:sz="0" w:space="0" w:color="auto"/>
            <w:right w:val="none" w:sz="0" w:space="0" w:color="auto"/>
          </w:divBdr>
        </w:div>
        <w:div w:id="1470898474">
          <w:marLeft w:val="0"/>
          <w:marRight w:val="0"/>
          <w:marTop w:val="0"/>
          <w:marBottom w:val="0"/>
          <w:divBdr>
            <w:top w:val="none" w:sz="0" w:space="0" w:color="auto"/>
            <w:left w:val="none" w:sz="0" w:space="0" w:color="auto"/>
            <w:bottom w:val="none" w:sz="0" w:space="0" w:color="auto"/>
            <w:right w:val="none" w:sz="0" w:space="0" w:color="auto"/>
          </w:divBdr>
        </w:div>
        <w:div w:id="1564027593">
          <w:marLeft w:val="0"/>
          <w:marRight w:val="0"/>
          <w:marTop w:val="0"/>
          <w:marBottom w:val="0"/>
          <w:divBdr>
            <w:top w:val="none" w:sz="0" w:space="0" w:color="auto"/>
            <w:left w:val="none" w:sz="0" w:space="0" w:color="auto"/>
            <w:bottom w:val="none" w:sz="0" w:space="0" w:color="auto"/>
            <w:right w:val="none" w:sz="0" w:space="0" w:color="auto"/>
          </w:divBdr>
        </w:div>
        <w:div w:id="1591507231">
          <w:marLeft w:val="0"/>
          <w:marRight w:val="0"/>
          <w:marTop w:val="0"/>
          <w:marBottom w:val="0"/>
          <w:divBdr>
            <w:top w:val="none" w:sz="0" w:space="0" w:color="auto"/>
            <w:left w:val="none" w:sz="0" w:space="0" w:color="auto"/>
            <w:bottom w:val="none" w:sz="0" w:space="0" w:color="auto"/>
            <w:right w:val="none" w:sz="0" w:space="0" w:color="auto"/>
          </w:divBdr>
        </w:div>
        <w:div w:id="1728643663">
          <w:marLeft w:val="0"/>
          <w:marRight w:val="0"/>
          <w:marTop w:val="0"/>
          <w:marBottom w:val="0"/>
          <w:divBdr>
            <w:top w:val="none" w:sz="0" w:space="0" w:color="auto"/>
            <w:left w:val="none" w:sz="0" w:space="0" w:color="auto"/>
            <w:bottom w:val="none" w:sz="0" w:space="0" w:color="auto"/>
            <w:right w:val="none" w:sz="0" w:space="0" w:color="auto"/>
          </w:divBdr>
        </w:div>
        <w:div w:id="1873414590">
          <w:marLeft w:val="0"/>
          <w:marRight w:val="0"/>
          <w:marTop w:val="0"/>
          <w:marBottom w:val="0"/>
          <w:divBdr>
            <w:top w:val="none" w:sz="0" w:space="0" w:color="auto"/>
            <w:left w:val="none" w:sz="0" w:space="0" w:color="auto"/>
            <w:bottom w:val="none" w:sz="0" w:space="0" w:color="auto"/>
            <w:right w:val="none" w:sz="0" w:space="0" w:color="auto"/>
          </w:divBdr>
        </w:div>
      </w:divsChild>
    </w:div>
    <w:div w:id="808127872">
      <w:bodyDiv w:val="1"/>
      <w:marLeft w:val="0"/>
      <w:marRight w:val="0"/>
      <w:marTop w:val="0"/>
      <w:marBottom w:val="0"/>
      <w:divBdr>
        <w:top w:val="none" w:sz="0" w:space="0" w:color="auto"/>
        <w:left w:val="none" w:sz="0" w:space="0" w:color="auto"/>
        <w:bottom w:val="none" w:sz="0" w:space="0" w:color="auto"/>
        <w:right w:val="none" w:sz="0" w:space="0" w:color="auto"/>
      </w:divBdr>
      <w:divsChild>
        <w:div w:id="6757654">
          <w:marLeft w:val="0"/>
          <w:marRight w:val="0"/>
          <w:marTop w:val="0"/>
          <w:marBottom w:val="0"/>
          <w:divBdr>
            <w:top w:val="none" w:sz="0" w:space="0" w:color="auto"/>
            <w:left w:val="none" w:sz="0" w:space="0" w:color="auto"/>
            <w:bottom w:val="none" w:sz="0" w:space="0" w:color="auto"/>
            <w:right w:val="none" w:sz="0" w:space="0" w:color="auto"/>
          </w:divBdr>
        </w:div>
        <w:div w:id="16008620">
          <w:marLeft w:val="0"/>
          <w:marRight w:val="0"/>
          <w:marTop w:val="0"/>
          <w:marBottom w:val="0"/>
          <w:divBdr>
            <w:top w:val="none" w:sz="0" w:space="0" w:color="auto"/>
            <w:left w:val="none" w:sz="0" w:space="0" w:color="auto"/>
            <w:bottom w:val="none" w:sz="0" w:space="0" w:color="auto"/>
            <w:right w:val="none" w:sz="0" w:space="0" w:color="auto"/>
          </w:divBdr>
        </w:div>
        <w:div w:id="82606426">
          <w:marLeft w:val="0"/>
          <w:marRight w:val="0"/>
          <w:marTop w:val="0"/>
          <w:marBottom w:val="0"/>
          <w:divBdr>
            <w:top w:val="none" w:sz="0" w:space="0" w:color="auto"/>
            <w:left w:val="none" w:sz="0" w:space="0" w:color="auto"/>
            <w:bottom w:val="none" w:sz="0" w:space="0" w:color="auto"/>
            <w:right w:val="none" w:sz="0" w:space="0" w:color="auto"/>
          </w:divBdr>
        </w:div>
        <w:div w:id="201983843">
          <w:marLeft w:val="0"/>
          <w:marRight w:val="0"/>
          <w:marTop w:val="0"/>
          <w:marBottom w:val="0"/>
          <w:divBdr>
            <w:top w:val="none" w:sz="0" w:space="0" w:color="auto"/>
            <w:left w:val="none" w:sz="0" w:space="0" w:color="auto"/>
            <w:bottom w:val="none" w:sz="0" w:space="0" w:color="auto"/>
            <w:right w:val="none" w:sz="0" w:space="0" w:color="auto"/>
          </w:divBdr>
        </w:div>
        <w:div w:id="223760719">
          <w:marLeft w:val="0"/>
          <w:marRight w:val="0"/>
          <w:marTop w:val="0"/>
          <w:marBottom w:val="0"/>
          <w:divBdr>
            <w:top w:val="none" w:sz="0" w:space="0" w:color="auto"/>
            <w:left w:val="none" w:sz="0" w:space="0" w:color="auto"/>
            <w:bottom w:val="none" w:sz="0" w:space="0" w:color="auto"/>
            <w:right w:val="none" w:sz="0" w:space="0" w:color="auto"/>
          </w:divBdr>
        </w:div>
        <w:div w:id="224226412">
          <w:marLeft w:val="0"/>
          <w:marRight w:val="0"/>
          <w:marTop w:val="0"/>
          <w:marBottom w:val="0"/>
          <w:divBdr>
            <w:top w:val="none" w:sz="0" w:space="0" w:color="auto"/>
            <w:left w:val="none" w:sz="0" w:space="0" w:color="auto"/>
            <w:bottom w:val="none" w:sz="0" w:space="0" w:color="auto"/>
            <w:right w:val="none" w:sz="0" w:space="0" w:color="auto"/>
          </w:divBdr>
        </w:div>
        <w:div w:id="559248331">
          <w:marLeft w:val="0"/>
          <w:marRight w:val="0"/>
          <w:marTop w:val="0"/>
          <w:marBottom w:val="0"/>
          <w:divBdr>
            <w:top w:val="none" w:sz="0" w:space="0" w:color="auto"/>
            <w:left w:val="none" w:sz="0" w:space="0" w:color="auto"/>
            <w:bottom w:val="none" w:sz="0" w:space="0" w:color="auto"/>
            <w:right w:val="none" w:sz="0" w:space="0" w:color="auto"/>
          </w:divBdr>
        </w:div>
        <w:div w:id="1013998065">
          <w:marLeft w:val="0"/>
          <w:marRight w:val="0"/>
          <w:marTop w:val="0"/>
          <w:marBottom w:val="0"/>
          <w:divBdr>
            <w:top w:val="none" w:sz="0" w:space="0" w:color="auto"/>
            <w:left w:val="none" w:sz="0" w:space="0" w:color="auto"/>
            <w:bottom w:val="none" w:sz="0" w:space="0" w:color="auto"/>
            <w:right w:val="none" w:sz="0" w:space="0" w:color="auto"/>
          </w:divBdr>
        </w:div>
        <w:div w:id="1395466182">
          <w:marLeft w:val="0"/>
          <w:marRight w:val="0"/>
          <w:marTop w:val="0"/>
          <w:marBottom w:val="0"/>
          <w:divBdr>
            <w:top w:val="none" w:sz="0" w:space="0" w:color="auto"/>
            <w:left w:val="none" w:sz="0" w:space="0" w:color="auto"/>
            <w:bottom w:val="none" w:sz="0" w:space="0" w:color="auto"/>
            <w:right w:val="none" w:sz="0" w:space="0" w:color="auto"/>
          </w:divBdr>
        </w:div>
        <w:div w:id="1464736113">
          <w:marLeft w:val="0"/>
          <w:marRight w:val="0"/>
          <w:marTop w:val="0"/>
          <w:marBottom w:val="0"/>
          <w:divBdr>
            <w:top w:val="none" w:sz="0" w:space="0" w:color="auto"/>
            <w:left w:val="none" w:sz="0" w:space="0" w:color="auto"/>
            <w:bottom w:val="none" w:sz="0" w:space="0" w:color="auto"/>
            <w:right w:val="none" w:sz="0" w:space="0" w:color="auto"/>
          </w:divBdr>
        </w:div>
        <w:div w:id="1618482338">
          <w:marLeft w:val="0"/>
          <w:marRight w:val="0"/>
          <w:marTop w:val="0"/>
          <w:marBottom w:val="0"/>
          <w:divBdr>
            <w:top w:val="none" w:sz="0" w:space="0" w:color="auto"/>
            <w:left w:val="none" w:sz="0" w:space="0" w:color="auto"/>
            <w:bottom w:val="none" w:sz="0" w:space="0" w:color="auto"/>
            <w:right w:val="none" w:sz="0" w:space="0" w:color="auto"/>
          </w:divBdr>
        </w:div>
        <w:div w:id="1664433962">
          <w:marLeft w:val="0"/>
          <w:marRight w:val="0"/>
          <w:marTop w:val="0"/>
          <w:marBottom w:val="0"/>
          <w:divBdr>
            <w:top w:val="none" w:sz="0" w:space="0" w:color="auto"/>
            <w:left w:val="none" w:sz="0" w:space="0" w:color="auto"/>
            <w:bottom w:val="none" w:sz="0" w:space="0" w:color="auto"/>
            <w:right w:val="none" w:sz="0" w:space="0" w:color="auto"/>
          </w:divBdr>
        </w:div>
        <w:div w:id="1812556372">
          <w:marLeft w:val="0"/>
          <w:marRight w:val="0"/>
          <w:marTop w:val="0"/>
          <w:marBottom w:val="0"/>
          <w:divBdr>
            <w:top w:val="none" w:sz="0" w:space="0" w:color="auto"/>
            <w:left w:val="none" w:sz="0" w:space="0" w:color="auto"/>
            <w:bottom w:val="none" w:sz="0" w:space="0" w:color="auto"/>
            <w:right w:val="none" w:sz="0" w:space="0" w:color="auto"/>
          </w:divBdr>
        </w:div>
        <w:div w:id="1878154619">
          <w:marLeft w:val="0"/>
          <w:marRight w:val="0"/>
          <w:marTop w:val="0"/>
          <w:marBottom w:val="0"/>
          <w:divBdr>
            <w:top w:val="none" w:sz="0" w:space="0" w:color="auto"/>
            <w:left w:val="none" w:sz="0" w:space="0" w:color="auto"/>
            <w:bottom w:val="none" w:sz="0" w:space="0" w:color="auto"/>
            <w:right w:val="none" w:sz="0" w:space="0" w:color="auto"/>
          </w:divBdr>
        </w:div>
        <w:div w:id="2033217993">
          <w:marLeft w:val="0"/>
          <w:marRight w:val="0"/>
          <w:marTop w:val="0"/>
          <w:marBottom w:val="0"/>
          <w:divBdr>
            <w:top w:val="none" w:sz="0" w:space="0" w:color="auto"/>
            <w:left w:val="none" w:sz="0" w:space="0" w:color="auto"/>
            <w:bottom w:val="none" w:sz="0" w:space="0" w:color="auto"/>
            <w:right w:val="none" w:sz="0" w:space="0" w:color="auto"/>
          </w:divBdr>
        </w:div>
      </w:divsChild>
    </w:div>
    <w:div w:id="824705820">
      <w:bodyDiv w:val="1"/>
      <w:marLeft w:val="0"/>
      <w:marRight w:val="0"/>
      <w:marTop w:val="0"/>
      <w:marBottom w:val="0"/>
      <w:divBdr>
        <w:top w:val="none" w:sz="0" w:space="0" w:color="auto"/>
        <w:left w:val="none" w:sz="0" w:space="0" w:color="auto"/>
        <w:bottom w:val="none" w:sz="0" w:space="0" w:color="auto"/>
        <w:right w:val="none" w:sz="0" w:space="0" w:color="auto"/>
      </w:divBdr>
    </w:div>
    <w:div w:id="833229271">
      <w:bodyDiv w:val="1"/>
      <w:marLeft w:val="0"/>
      <w:marRight w:val="0"/>
      <w:marTop w:val="0"/>
      <w:marBottom w:val="0"/>
      <w:divBdr>
        <w:top w:val="none" w:sz="0" w:space="0" w:color="auto"/>
        <w:left w:val="none" w:sz="0" w:space="0" w:color="auto"/>
        <w:bottom w:val="none" w:sz="0" w:space="0" w:color="auto"/>
        <w:right w:val="none" w:sz="0" w:space="0" w:color="auto"/>
      </w:divBdr>
      <w:divsChild>
        <w:div w:id="257912527">
          <w:marLeft w:val="0"/>
          <w:marRight w:val="0"/>
          <w:marTop w:val="0"/>
          <w:marBottom w:val="0"/>
          <w:divBdr>
            <w:top w:val="none" w:sz="0" w:space="0" w:color="auto"/>
            <w:left w:val="none" w:sz="0" w:space="0" w:color="auto"/>
            <w:bottom w:val="none" w:sz="0" w:space="0" w:color="auto"/>
            <w:right w:val="none" w:sz="0" w:space="0" w:color="auto"/>
          </w:divBdr>
        </w:div>
        <w:div w:id="652833895">
          <w:marLeft w:val="0"/>
          <w:marRight w:val="0"/>
          <w:marTop w:val="0"/>
          <w:marBottom w:val="0"/>
          <w:divBdr>
            <w:top w:val="none" w:sz="0" w:space="0" w:color="auto"/>
            <w:left w:val="none" w:sz="0" w:space="0" w:color="auto"/>
            <w:bottom w:val="none" w:sz="0" w:space="0" w:color="auto"/>
            <w:right w:val="none" w:sz="0" w:space="0" w:color="auto"/>
          </w:divBdr>
        </w:div>
        <w:div w:id="1050105551">
          <w:marLeft w:val="0"/>
          <w:marRight w:val="0"/>
          <w:marTop w:val="0"/>
          <w:marBottom w:val="0"/>
          <w:divBdr>
            <w:top w:val="none" w:sz="0" w:space="0" w:color="auto"/>
            <w:left w:val="none" w:sz="0" w:space="0" w:color="auto"/>
            <w:bottom w:val="none" w:sz="0" w:space="0" w:color="auto"/>
            <w:right w:val="none" w:sz="0" w:space="0" w:color="auto"/>
          </w:divBdr>
        </w:div>
        <w:div w:id="1259409794">
          <w:marLeft w:val="0"/>
          <w:marRight w:val="0"/>
          <w:marTop w:val="0"/>
          <w:marBottom w:val="0"/>
          <w:divBdr>
            <w:top w:val="none" w:sz="0" w:space="0" w:color="auto"/>
            <w:left w:val="none" w:sz="0" w:space="0" w:color="auto"/>
            <w:bottom w:val="none" w:sz="0" w:space="0" w:color="auto"/>
            <w:right w:val="none" w:sz="0" w:space="0" w:color="auto"/>
          </w:divBdr>
        </w:div>
        <w:div w:id="1356734928">
          <w:marLeft w:val="0"/>
          <w:marRight w:val="0"/>
          <w:marTop w:val="0"/>
          <w:marBottom w:val="0"/>
          <w:divBdr>
            <w:top w:val="none" w:sz="0" w:space="0" w:color="auto"/>
            <w:left w:val="none" w:sz="0" w:space="0" w:color="auto"/>
            <w:bottom w:val="none" w:sz="0" w:space="0" w:color="auto"/>
            <w:right w:val="none" w:sz="0" w:space="0" w:color="auto"/>
          </w:divBdr>
        </w:div>
        <w:div w:id="1434863670">
          <w:marLeft w:val="0"/>
          <w:marRight w:val="0"/>
          <w:marTop w:val="0"/>
          <w:marBottom w:val="0"/>
          <w:divBdr>
            <w:top w:val="none" w:sz="0" w:space="0" w:color="auto"/>
            <w:left w:val="none" w:sz="0" w:space="0" w:color="auto"/>
            <w:bottom w:val="none" w:sz="0" w:space="0" w:color="auto"/>
            <w:right w:val="none" w:sz="0" w:space="0" w:color="auto"/>
          </w:divBdr>
        </w:div>
        <w:div w:id="1856264047">
          <w:marLeft w:val="0"/>
          <w:marRight w:val="0"/>
          <w:marTop w:val="0"/>
          <w:marBottom w:val="0"/>
          <w:divBdr>
            <w:top w:val="none" w:sz="0" w:space="0" w:color="auto"/>
            <w:left w:val="none" w:sz="0" w:space="0" w:color="auto"/>
            <w:bottom w:val="none" w:sz="0" w:space="0" w:color="auto"/>
            <w:right w:val="none" w:sz="0" w:space="0" w:color="auto"/>
          </w:divBdr>
        </w:div>
      </w:divsChild>
    </w:div>
    <w:div w:id="845634550">
      <w:bodyDiv w:val="1"/>
      <w:marLeft w:val="0"/>
      <w:marRight w:val="0"/>
      <w:marTop w:val="0"/>
      <w:marBottom w:val="0"/>
      <w:divBdr>
        <w:top w:val="none" w:sz="0" w:space="0" w:color="auto"/>
        <w:left w:val="none" w:sz="0" w:space="0" w:color="auto"/>
        <w:bottom w:val="none" w:sz="0" w:space="0" w:color="auto"/>
        <w:right w:val="none" w:sz="0" w:space="0" w:color="auto"/>
      </w:divBdr>
      <w:divsChild>
        <w:div w:id="92552780">
          <w:marLeft w:val="0"/>
          <w:marRight w:val="0"/>
          <w:marTop w:val="0"/>
          <w:marBottom w:val="0"/>
          <w:divBdr>
            <w:top w:val="none" w:sz="0" w:space="0" w:color="auto"/>
            <w:left w:val="none" w:sz="0" w:space="0" w:color="auto"/>
            <w:bottom w:val="none" w:sz="0" w:space="0" w:color="auto"/>
            <w:right w:val="none" w:sz="0" w:space="0" w:color="auto"/>
          </w:divBdr>
        </w:div>
        <w:div w:id="231626337">
          <w:marLeft w:val="0"/>
          <w:marRight w:val="0"/>
          <w:marTop w:val="0"/>
          <w:marBottom w:val="0"/>
          <w:divBdr>
            <w:top w:val="none" w:sz="0" w:space="0" w:color="auto"/>
            <w:left w:val="none" w:sz="0" w:space="0" w:color="auto"/>
            <w:bottom w:val="none" w:sz="0" w:space="0" w:color="auto"/>
            <w:right w:val="none" w:sz="0" w:space="0" w:color="auto"/>
          </w:divBdr>
        </w:div>
        <w:div w:id="319189865">
          <w:marLeft w:val="0"/>
          <w:marRight w:val="0"/>
          <w:marTop w:val="0"/>
          <w:marBottom w:val="0"/>
          <w:divBdr>
            <w:top w:val="none" w:sz="0" w:space="0" w:color="auto"/>
            <w:left w:val="none" w:sz="0" w:space="0" w:color="auto"/>
            <w:bottom w:val="none" w:sz="0" w:space="0" w:color="auto"/>
            <w:right w:val="none" w:sz="0" w:space="0" w:color="auto"/>
          </w:divBdr>
        </w:div>
        <w:div w:id="531308457">
          <w:marLeft w:val="0"/>
          <w:marRight w:val="0"/>
          <w:marTop w:val="0"/>
          <w:marBottom w:val="0"/>
          <w:divBdr>
            <w:top w:val="none" w:sz="0" w:space="0" w:color="auto"/>
            <w:left w:val="none" w:sz="0" w:space="0" w:color="auto"/>
            <w:bottom w:val="none" w:sz="0" w:space="0" w:color="auto"/>
            <w:right w:val="none" w:sz="0" w:space="0" w:color="auto"/>
          </w:divBdr>
        </w:div>
        <w:div w:id="578444226">
          <w:marLeft w:val="0"/>
          <w:marRight w:val="0"/>
          <w:marTop w:val="0"/>
          <w:marBottom w:val="0"/>
          <w:divBdr>
            <w:top w:val="none" w:sz="0" w:space="0" w:color="auto"/>
            <w:left w:val="none" w:sz="0" w:space="0" w:color="auto"/>
            <w:bottom w:val="none" w:sz="0" w:space="0" w:color="auto"/>
            <w:right w:val="none" w:sz="0" w:space="0" w:color="auto"/>
          </w:divBdr>
        </w:div>
        <w:div w:id="579142404">
          <w:marLeft w:val="0"/>
          <w:marRight w:val="0"/>
          <w:marTop w:val="0"/>
          <w:marBottom w:val="0"/>
          <w:divBdr>
            <w:top w:val="none" w:sz="0" w:space="0" w:color="auto"/>
            <w:left w:val="none" w:sz="0" w:space="0" w:color="auto"/>
            <w:bottom w:val="none" w:sz="0" w:space="0" w:color="auto"/>
            <w:right w:val="none" w:sz="0" w:space="0" w:color="auto"/>
          </w:divBdr>
        </w:div>
        <w:div w:id="608319826">
          <w:marLeft w:val="0"/>
          <w:marRight w:val="0"/>
          <w:marTop w:val="0"/>
          <w:marBottom w:val="0"/>
          <w:divBdr>
            <w:top w:val="none" w:sz="0" w:space="0" w:color="auto"/>
            <w:left w:val="none" w:sz="0" w:space="0" w:color="auto"/>
            <w:bottom w:val="none" w:sz="0" w:space="0" w:color="auto"/>
            <w:right w:val="none" w:sz="0" w:space="0" w:color="auto"/>
          </w:divBdr>
        </w:div>
        <w:div w:id="728185869">
          <w:marLeft w:val="0"/>
          <w:marRight w:val="0"/>
          <w:marTop w:val="0"/>
          <w:marBottom w:val="0"/>
          <w:divBdr>
            <w:top w:val="none" w:sz="0" w:space="0" w:color="auto"/>
            <w:left w:val="none" w:sz="0" w:space="0" w:color="auto"/>
            <w:bottom w:val="none" w:sz="0" w:space="0" w:color="auto"/>
            <w:right w:val="none" w:sz="0" w:space="0" w:color="auto"/>
          </w:divBdr>
        </w:div>
        <w:div w:id="864097257">
          <w:marLeft w:val="0"/>
          <w:marRight w:val="0"/>
          <w:marTop w:val="0"/>
          <w:marBottom w:val="0"/>
          <w:divBdr>
            <w:top w:val="none" w:sz="0" w:space="0" w:color="auto"/>
            <w:left w:val="none" w:sz="0" w:space="0" w:color="auto"/>
            <w:bottom w:val="none" w:sz="0" w:space="0" w:color="auto"/>
            <w:right w:val="none" w:sz="0" w:space="0" w:color="auto"/>
          </w:divBdr>
        </w:div>
        <w:div w:id="959190927">
          <w:marLeft w:val="0"/>
          <w:marRight w:val="0"/>
          <w:marTop w:val="0"/>
          <w:marBottom w:val="0"/>
          <w:divBdr>
            <w:top w:val="none" w:sz="0" w:space="0" w:color="auto"/>
            <w:left w:val="none" w:sz="0" w:space="0" w:color="auto"/>
            <w:bottom w:val="none" w:sz="0" w:space="0" w:color="auto"/>
            <w:right w:val="none" w:sz="0" w:space="0" w:color="auto"/>
          </w:divBdr>
        </w:div>
        <w:div w:id="1022785300">
          <w:marLeft w:val="0"/>
          <w:marRight w:val="0"/>
          <w:marTop w:val="0"/>
          <w:marBottom w:val="0"/>
          <w:divBdr>
            <w:top w:val="none" w:sz="0" w:space="0" w:color="auto"/>
            <w:left w:val="none" w:sz="0" w:space="0" w:color="auto"/>
            <w:bottom w:val="none" w:sz="0" w:space="0" w:color="auto"/>
            <w:right w:val="none" w:sz="0" w:space="0" w:color="auto"/>
          </w:divBdr>
        </w:div>
        <w:div w:id="1047530923">
          <w:marLeft w:val="0"/>
          <w:marRight w:val="0"/>
          <w:marTop w:val="0"/>
          <w:marBottom w:val="0"/>
          <w:divBdr>
            <w:top w:val="none" w:sz="0" w:space="0" w:color="auto"/>
            <w:left w:val="none" w:sz="0" w:space="0" w:color="auto"/>
            <w:bottom w:val="none" w:sz="0" w:space="0" w:color="auto"/>
            <w:right w:val="none" w:sz="0" w:space="0" w:color="auto"/>
          </w:divBdr>
        </w:div>
        <w:div w:id="1140998776">
          <w:marLeft w:val="0"/>
          <w:marRight w:val="0"/>
          <w:marTop w:val="0"/>
          <w:marBottom w:val="0"/>
          <w:divBdr>
            <w:top w:val="none" w:sz="0" w:space="0" w:color="auto"/>
            <w:left w:val="none" w:sz="0" w:space="0" w:color="auto"/>
            <w:bottom w:val="none" w:sz="0" w:space="0" w:color="auto"/>
            <w:right w:val="none" w:sz="0" w:space="0" w:color="auto"/>
          </w:divBdr>
        </w:div>
        <w:div w:id="1201821654">
          <w:marLeft w:val="0"/>
          <w:marRight w:val="0"/>
          <w:marTop w:val="0"/>
          <w:marBottom w:val="0"/>
          <w:divBdr>
            <w:top w:val="none" w:sz="0" w:space="0" w:color="auto"/>
            <w:left w:val="none" w:sz="0" w:space="0" w:color="auto"/>
            <w:bottom w:val="none" w:sz="0" w:space="0" w:color="auto"/>
            <w:right w:val="none" w:sz="0" w:space="0" w:color="auto"/>
          </w:divBdr>
        </w:div>
        <w:div w:id="1254973004">
          <w:marLeft w:val="0"/>
          <w:marRight w:val="0"/>
          <w:marTop w:val="0"/>
          <w:marBottom w:val="0"/>
          <w:divBdr>
            <w:top w:val="none" w:sz="0" w:space="0" w:color="auto"/>
            <w:left w:val="none" w:sz="0" w:space="0" w:color="auto"/>
            <w:bottom w:val="none" w:sz="0" w:space="0" w:color="auto"/>
            <w:right w:val="none" w:sz="0" w:space="0" w:color="auto"/>
          </w:divBdr>
        </w:div>
        <w:div w:id="1427460021">
          <w:marLeft w:val="0"/>
          <w:marRight w:val="0"/>
          <w:marTop w:val="0"/>
          <w:marBottom w:val="0"/>
          <w:divBdr>
            <w:top w:val="none" w:sz="0" w:space="0" w:color="auto"/>
            <w:left w:val="none" w:sz="0" w:space="0" w:color="auto"/>
            <w:bottom w:val="none" w:sz="0" w:space="0" w:color="auto"/>
            <w:right w:val="none" w:sz="0" w:space="0" w:color="auto"/>
          </w:divBdr>
        </w:div>
        <w:div w:id="1479222106">
          <w:marLeft w:val="0"/>
          <w:marRight w:val="0"/>
          <w:marTop w:val="0"/>
          <w:marBottom w:val="0"/>
          <w:divBdr>
            <w:top w:val="none" w:sz="0" w:space="0" w:color="auto"/>
            <w:left w:val="none" w:sz="0" w:space="0" w:color="auto"/>
            <w:bottom w:val="none" w:sz="0" w:space="0" w:color="auto"/>
            <w:right w:val="none" w:sz="0" w:space="0" w:color="auto"/>
          </w:divBdr>
        </w:div>
        <w:div w:id="1759906156">
          <w:marLeft w:val="0"/>
          <w:marRight w:val="0"/>
          <w:marTop w:val="0"/>
          <w:marBottom w:val="0"/>
          <w:divBdr>
            <w:top w:val="none" w:sz="0" w:space="0" w:color="auto"/>
            <w:left w:val="none" w:sz="0" w:space="0" w:color="auto"/>
            <w:bottom w:val="none" w:sz="0" w:space="0" w:color="auto"/>
            <w:right w:val="none" w:sz="0" w:space="0" w:color="auto"/>
          </w:divBdr>
        </w:div>
        <w:div w:id="1939870579">
          <w:marLeft w:val="0"/>
          <w:marRight w:val="0"/>
          <w:marTop w:val="0"/>
          <w:marBottom w:val="0"/>
          <w:divBdr>
            <w:top w:val="none" w:sz="0" w:space="0" w:color="auto"/>
            <w:left w:val="none" w:sz="0" w:space="0" w:color="auto"/>
            <w:bottom w:val="none" w:sz="0" w:space="0" w:color="auto"/>
            <w:right w:val="none" w:sz="0" w:space="0" w:color="auto"/>
          </w:divBdr>
        </w:div>
        <w:div w:id="1952778451">
          <w:marLeft w:val="0"/>
          <w:marRight w:val="0"/>
          <w:marTop w:val="0"/>
          <w:marBottom w:val="0"/>
          <w:divBdr>
            <w:top w:val="none" w:sz="0" w:space="0" w:color="auto"/>
            <w:left w:val="none" w:sz="0" w:space="0" w:color="auto"/>
            <w:bottom w:val="none" w:sz="0" w:space="0" w:color="auto"/>
            <w:right w:val="none" w:sz="0" w:space="0" w:color="auto"/>
          </w:divBdr>
        </w:div>
        <w:div w:id="1973512520">
          <w:marLeft w:val="0"/>
          <w:marRight w:val="0"/>
          <w:marTop w:val="0"/>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56769703">
      <w:bodyDiv w:val="1"/>
      <w:marLeft w:val="0"/>
      <w:marRight w:val="0"/>
      <w:marTop w:val="0"/>
      <w:marBottom w:val="0"/>
      <w:divBdr>
        <w:top w:val="none" w:sz="0" w:space="0" w:color="auto"/>
        <w:left w:val="none" w:sz="0" w:space="0" w:color="auto"/>
        <w:bottom w:val="none" w:sz="0" w:space="0" w:color="auto"/>
        <w:right w:val="none" w:sz="0" w:space="0" w:color="auto"/>
      </w:divBdr>
      <w:divsChild>
        <w:div w:id="22171058">
          <w:marLeft w:val="0"/>
          <w:marRight w:val="0"/>
          <w:marTop w:val="0"/>
          <w:marBottom w:val="0"/>
          <w:divBdr>
            <w:top w:val="none" w:sz="0" w:space="0" w:color="auto"/>
            <w:left w:val="none" w:sz="0" w:space="0" w:color="auto"/>
            <w:bottom w:val="none" w:sz="0" w:space="0" w:color="auto"/>
            <w:right w:val="none" w:sz="0" w:space="0" w:color="auto"/>
          </w:divBdr>
        </w:div>
        <w:div w:id="81145423">
          <w:marLeft w:val="0"/>
          <w:marRight w:val="0"/>
          <w:marTop w:val="0"/>
          <w:marBottom w:val="0"/>
          <w:divBdr>
            <w:top w:val="none" w:sz="0" w:space="0" w:color="auto"/>
            <w:left w:val="none" w:sz="0" w:space="0" w:color="auto"/>
            <w:bottom w:val="none" w:sz="0" w:space="0" w:color="auto"/>
            <w:right w:val="none" w:sz="0" w:space="0" w:color="auto"/>
          </w:divBdr>
        </w:div>
        <w:div w:id="183057285">
          <w:marLeft w:val="0"/>
          <w:marRight w:val="0"/>
          <w:marTop w:val="0"/>
          <w:marBottom w:val="0"/>
          <w:divBdr>
            <w:top w:val="none" w:sz="0" w:space="0" w:color="auto"/>
            <w:left w:val="none" w:sz="0" w:space="0" w:color="auto"/>
            <w:bottom w:val="none" w:sz="0" w:space="0" w:color="auto"/>
            <w:right w:val="none" w:sz="0" w:space="0" w:color="auto"/>
          </w:divBdr>
        </w:div>
        <w:div w:id="358969785">
          <w:marLeft w:val="0"/>
          <w:marRight w:val="0"/>
          <w:marTop w:val="0"/>
          <w:marBottom w:val="0"/>
          <w:divBdr>
            <w:top w:val="none" w:sz="0" w:space="0" w:color="auto"/>
            <w:left w:val="none" w:sz="0" w:space="0" w:color="auto"/>
            <w:bottom w:val="none" w:sz="0" w:space="0" w:color="auto"/>
            <w:right w:val="none" w:sz="0" w:space="0" w:color="auto"/>
          </w:divBdr>
        </w:div>
        <w:div w:id="755324170">
          <w:marLeft w:val="0"/>
          <w:marRight w:val="0"/>
          <w:marTop w:val="0"/>
          <w:marBottom w:val="0"/>
          <w:divBdr>
            <w:top w:val="none" w:sz="0" w:space="0" w:color="auto"/>
            <w:left w:val="none" w:sz="0" w:space="0" w:color="auto"/>
            <w:bottom w:val="none" w:sz="0" w:space="0" w:color="auto"/>
            <w:right w:val="none" w:sz="0" w:space="0" w:color="auto"/>
          </w:divBdr>
        </w:div>
        <w:div w:id="1870364331">
          <w:marLeft w:val="0"/>
          <w:marRight w:val="0"/>
          <w:marTop w:val="0"/>
          <w:marBottom w:val="0"/>
          <w:divBdr>
            <w:top w:val="none" w:sz="0" w:space="0" w:color="auto"/>
            <w:left w:val="none" w:sz="0" w:space="0" w:color="auto"/>
            <w:bottom w:val="none" w:sz="0" w:space="0" w:color="auto"/>
            <w:right w:val="none" w:sz="0" w:space="0" w:color="auto"/>
          </w:divBdr>
        </w:div>
        <w:div w:id="1982418757">
          <w:marLeft w:val="0"/>
          <w:marRight w:val="0"/>
          <w:marTop w:val="0"/>
          <w:marBottom w:val="0"/>
          <w:divBdr>
            <w:top w:val="none" w:sz="0" w:space="0" w:color="auto"/>
            <w:left w:val="none" w:sz="0" w:space="0" w:color="auto"/>
            <w:bottom w:val="none" w:sz="0" w:space="0" w:color="auto"/>
            <w:right w:val="none" w:sz="0" w:space="0" w:color="auto"/>
          </w:divBdr>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593612">
      <w:bodyDiv w:val="1"/>
      <w:marLeft w:val="0"/>
      <w:marRight w:val="0"/>
      <w:marTop w:val="0"/>
      <w:marBottom w:val="0"/>
      <w:divBdr>
        <w:top w:val="none" w:sz="0" w:space="0" w:color="auto"/>
        <w:left w:val="none" w:sz="0" w:space="0" w:color="auto"/>
        <w:bottom w:val="none" w:sz="0" w:space="0" w:color="auto"/>
        <w:right w:val="none" w:sz="0" w:space="0" w:color="auto"/>
      </w:divBdr>
      <w:divsChild>
        <w:div w:id="987051989">
          <w:marLeft w:val="0"/>
          <w:marRight w:val="0"/>
          <w:marTop w:val="0"/>
          <w:marBottom w:val="0"/>
          <w:divBdr>
            <w:top w:val="none" w:sz="0" w:space="0" w:color="auto"/>
            <w:left w:val="none" w:sz="0" w:space="0" w:color="auto"/>
            <w:bottom w:val="none" w:sz="0" w:space="0" w:color="auto"/>
            <w:right w:val="none" w:sz="0" w:space="0" w:color="auto"/>
          </w:divBdr>
        </w:div>
        <w:div w:id="1916622113">
          <w:marLeft w:val="0"/>
          <w:marRight w:val="0"/>
          <w:marTop w:val="0"/>
          <w:marBottom w:val="0"/>
          <w:divBdr>
            <w:top w:val="none" w:sz="0" w:space="0" w:color="auto"/>
            <w:left w:val="none" w:sz="0" w:space="0" w:color="auto"/>
            <w:bottom w:val="none" w:sz="0" w:space="0" w:color="auto"/>
            <w:right w:val="none" w:sz="0" w:space="0" w:color="auto"/>
          </w:divBdr>
        </w:div>
        <w:div w:id="2028022143">
          <w:marLeft w:val="0"/>
          <w:marRight w:val="0"/>
          <w:marTop w:val="0"/>
          <w:marBottom w:val="0"/>
          <w:divBdr>
            <w:top w:val="none" w:sz="0" w:space="0" w:color="auto"/>
            <w:left w:val="none" w:sz="0" w:space="0" w:color="auto"/>
            <w:bottom w:val="none" w:sz="0" w:space="0" w:color="auto"/>
            <w:right w:val="none" w:sz="0" w:space="0" w:color="auto"/>
          </w:divBdr>
        </w:div>
      </w:divsChild>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1870499">
      <w:bodyDiv w:val="1"/>
      <w:marLeft w:val="0"/>
      <w:marRight w:val="0"/>
      <w:marTop w:val="0"/>
      <w:marBottom w:val="0"/>
      <w:divBdr>
        <w:top w:val="none" w:sz="0" w:space="0" w:color="auto"/>
        <w:left w:val="none" w:sz="0" w:space="0" w:color="auto"/>
        <w:bottom w:val="none" w:sz="0" w:space="0" w:color="auto"/>
        <w:right w:val="none" w:sz="0" w:space="0" w:color="auto"/>
      </w:divBdr>
      <w:divsChild>
        <w:div w:id="164134863">
          <w:marLeft w:val="0"/>
          <w:marRight w:val="0"/>
          <w:marTop w:val="0"/>
          <w:marBottom w:val="0"/>
          <w:divBdr>
            <w:top w:val="none" w:sz="0" w:space="0" w:color="auto"/>
            <w:left w:val="none" w:sz="0" w:space="0" w:color="auto"/>
            <w:bottom w:val="none" w:sz="0" w:space="0" w:color="auto"/>
            <w:right w:val="none" w:sz="0" w:space="0" w:color="auto"/>
          </w:divBdr>
        </w:div>
        <w:div w:id="416563079">
          <w:marLeft w:val="0"/>
          <w:marRight w:val="0"/>
          <w:marTop w:val="0"/>
          <w:marBottom w:val="0"/>
          <w:divBdr>
            <w:top w:val="none" w:sz="0" w:space="0" w:color="auto"/>
            <w:left w:val="none" w:sz="0" w:space="0" w:color="auto"/>
            <w:bottom w:val="none" w:sz="0" w:space="0" w:color="auto"/>
            <w:right w:val="none" w:sz="0" w:space="0" w:color="auto"/>
          </w:divBdr>
        </w:div>
        <w:div w:id="1709985483">
          <w:marLeft w:val="0"/>
          <w:marRight w:val="0"/>
          <w:marTop w:val="0"/>
          <w:marBottom w:val="0"/>
          <w:divBdr>
            <w:top w:val="none" w:sz="0" w:space="0" w:color="auto"/>
            <w:left w:val="none" w:sz="0" w:space="0" w:color="auto"/>
            <w:bottom w:val="none" w:sz="0" w:space="0" w:color="auto"/>
            <w:right w:val="none" w:sz="0" w:space="0" w:color="auto"/>
          </w:divBdr>
        </w:div>
        <w:div w:id="1726559095">
          <w:marLeft w:val="0"/>
          <w:marRight w:val="0"/>
          <w:marTop w:val="0"/>
          <w:marBottom w:val="0"/>
          <w:divBdr>
            <w:top w:val="none" w:sz="0" w:space="0" w:color="auto"/>
            <w:left w:val="none" w:sz="0" w:space="0" w:color="auto"/>
            <w:bottom w:val="none" w:sz="0" w:space="0" w:color="auto"/>
            <w:right w:val="none" w:sz="0" w:space="0" w:color="auto"/>
          </w:divBdr>
        </w:div>
        <w:div w:id="1973248785">
          <w:marLeft w:val="0"/>
          <w:marRight w:val="0"/>
          <w:marTop w:val="0"/>
          <w:marBottom w:val="0"/>
          <w:divBdr>
            <w:top w:val="none" w:sz="0" w:space="0" w:color="auto"/>
            <w:left w:val="none" w:sz="0" w:space="0" w:color="auto"/>
            <w:bottom w:val="none" w:sz="0" w:space="0" w:color="auto"/>
            <w:right w:val="none" w:sz="0" w:space="0" w:color="auto"/>
          </w:divBdr>
        </w:div>
      </w:divsChild>
    </w:div>
    <w:div w:id="901908585">
      <w:bodyDiv w:val="1"/>
      <w:marLeft w:val="0"/>
      <w:marRight w:val="0"/>
      <w:marTop w:val="0"/>
      <w:marBottom w:val="0"/>
      <w:divBdr>
        <w:top w:val="none" w:sz="0" w:space="0" w:color="auto"/>
        <w:left w:val="none" w:sz="0" w:space="0" w:color="auto"/>
        <w:bottom w:val="none" w:sz="0" w:space="0" w:color="auto"/>
        <w:right w:val="none" w:sz="0" w:space="0" w:color="auto"/>
      </w:divBdr>
      <w:divsChild>
        <w:div w:id="44571346">
          <w:marLeft w:val="0"/>
          <w:marRight w:val="0"/>
          <w:marTop w:val="0"/>
          <w:marBottom w:val="0"/>
          <w:divBdr>
            <w:top w:val="none" w:sz="0" w:space="0" w:color="auto"/>
            <w:left w:val="none" w:sz="0" w:space="0" w:color="auto"/>
            <w:bottom w:val="none" w:sz="0" w:space="0" w:color="auto"/>
            <w:right w:val="none" w:sz="0" w:space="0" w:color="auto"/>
          </w:divBdr>
        </w:div>
        <w:div w:id="1060060100">
          <w:marLeft w:val="0"/>
          <w:marRight w:val="0"/>
          <w:marTop w:val="0"/>
          <w:marBottom w:val="0"/>
          <w:divBdr>
            <w:top w:val="none" w:sz="0" w:space="0" w:color="auto"/>
            <w:left w:val="none" w:sz="0" w:space="0" w:color="auto"/>
            <w:bottom w:val="none" w:sz="0" w:space="0" w:color="auto"/>
            <w:right w:val="none" w:sz="0" w:space="0" w:color="auto"/>
          </w:divBdr>
        </w:div>
        <w:div w:id="1495145240">
          <w:marLeft w:val="0"/>
          <w:marRight w:val="0"/>
          <w:marTop w:val="0"/>
          <w:marBottom w:val="0"/>
          <w:divBdr>
            <w:top w:val="none" w:sz="0" w:space="0" w:color="auto"/>
            <w:left w:val="none" w:sz="0" w:space="0" w:color="auto"/>
            <w:bottom w:val="none" w:sz="0" w:space="0" w:color="auto"/>
            <w:right w:val="none" w:sz="0" w:space="0" w:color="auto"/>
          </w:divBdr>
        </w:div>
        <w:div w:id="1701543779">
          <w:marLeft w:val="0"/>
          <w:marRight w:val="0"/>
          <w:marTop w:val="0"/>
          <w:marBottom w:val="0"/>
          <w:divBdr>
            <w:top w:val="none" w:sz="0" w:space="0" w:color="auto"/>
            <w:left w:val="none" w:sz="0" w:space="0" w:color="auto"/>
            <w:bottom w:val="none" w:sz="0" w:space="0" w:color="auto"/>
            <w:right w:val="none" w:sz="0" w:space="0" w:color="auto"/>
          </w:divBdr>
        </w:div>
        <w:div w:id="2030257135">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7101379">
      <w:bodyDiv w:val="1"/>
      <w:marLeft w:val="0"/>
      <w:marRight w:val="0"/>
      <w:marTop w:val="0"/>
      <w:marBottom w:val="0"/>
      <w:divBdr>
        <w:top w:val="none" w:sz="0" w:space="0" w:color="auto"/>
        <w:left w:val="none" w:sz="0" w:space="0" w:color="auto"/>
        <w:bottom w:val="none" w:sz="0" w:space="0" w:color="auto"/>
        <w:right w:val="none" w:sz="0" w:space="0" w:color="auto"/>
      </w:divBdr>
      <w:divsChild>
        <w:div w:id="535627216">
          <w:marLeft w:val="0"/>
          <w:marRight w:val="0"/>
          <w:marTop w:val="0"/>
          <w:marBottom w:val="0"/>
          <w:divBdr>
            <w:top w:val="none" w:sz="0" w:space="0" w:color="auto"/>
            <w:left w:val="none" w:sz="0" w:space="0" w:color="auto"/>
            <w:bottom w:val="none" w:sz="0" w:space="0" w:color="auto"/>
            <w:right w:val="none" w:sz="0" w:space="0" w:color="auto"/>
          </w:divBdr>
        </w:div>
        <w:div w:id="1343702177">
          <w:marLeft w:val="0"/>
          <w:marRight w:val="0"/>
          <w:marTop w:val="0"/>
          <w:marBottom w:val="0"/>
          <w:divBdr>
            <w:top w:val="none" w:sz="0" w:space="0" w:color="auto"/>
            <w:left w:val="none" w:sz="0" w:space="0" w:color="auto"/>
            <w:bottom w:val="none" w:sz="0" w:space="0" w:color="auto"/>
            <w:right w:val="none" w:sz="0" w:space="0" w:color="auto"/>
          </w:divBdr>
        </w:div>
        <w:div w:id="2146195082">
          <w:marLeft w:val="0"/>
          <w:marRight w:val="0"/>
          <w:marTop w:val="0"/>
          <w:marBottom w:val="0"/>
          <w:divBdr>
            <w:top w:val="none" w:sz="0" w:space="0" w:color="auto"/>
            <w:left w:val="none" w:sz="0" w:space="0" w:color="auto"/>
            <w:bottom w:val="none" w:sz="0" w:space="0" w:color="auto"/>
            <w:right w:val="none" w:sz="0" w:space="0" w:color="auto"/>
          </w:divBdr>
        </w:div>
      </w:divsChild>
    </w:div>
    <w:div w:id="958144766">
      <w:bodyDiv w:val="1"/>
      <w:marLeft w:val="0"/>
      <w:marRight w:val="0"/>
      <w:marTop w:val="0"/>
      <w:marBottom w:val="0"/>
      <w:divBdr>
        <w:top w:val="none" w:sz="0" w:space="0" w:color="auto"/>
        <w:left w:val="none" w:sz="0" w:space="0" w:color="auto"/>
        <w:bottom w:val="none" w:sz="0" w:space="0" w:color="auto"/>
        <w:right w:val="none" w:sz="0" w:space="0" w:color="auto"/>
      </w:divBdr>
      <w:divsChild>
        <w:div w:id="504786437">
          <w:marLeft w:val="0"/>
          <w:marRight w:val="0"/>
          <w:marTop w:val="0"/>
          <w:marBottom w:val="0"/>
          <w:divBdr>
            <w:top w:val="none" w:sz="0" w:space="0" w:color="auto"/>
            <w:left w:val="none" w:sz="0" w:space="0" w:color="auto"/>
            <w:bottom w:val="none" w:sz="0" w:space="0" w:color="auto"/>
            <w:right w:val="none" w:sz="0" w:space="0" w:color="auto"/>
          </w:divBdr>
        </w:div>
        <w:div w:id="753287665">
          <w:marLeft w:val="0"/>
          <w:marRight w:val="0"/>
          <w:marTop w:val="0"/>
          <w:marBottom w:val="0"/>
          <w:divBdr>
            <w:top w:val="none" w:sz="0" w:space="0" w:color="auto"/>
            <w:left w:val="none" w:sz="0" w:space="0" w:color="auto"/>
            <w:bottom w:val="none" w:sz="0" w:space="0" w:color="auto"/>
            <w:right w:val="none" w:sz="0" w:space="0" w:color="auto"/>
          </w:divBdr>
        </w:div>
        <w:div w:id="1511338589">
          <w:marLeft w:val="0"/>
          <w:marRight w:val="0"/>
          <w:marTop w:val="0"/>
          <w:marBottom w:val="0"/>
          <w:divBdr>
            <w:top w:val="none" w:sz="0" w:space="0" w:color="auto"/>
            <w:left w:val="none" w:sz="0" w:space="0" w:color="auto"/>
            <w:bottom w:val="none" w:sz="0" w:space="0" w:color="auto"/>
            <w:right w:val="none" w:sz="0" w:space="0" w:color="auto"/>
          </w:divBdr>
        </w:div>
        <w:div w:id="1727297706">
          <w:marLeft w:val="0"/>
          <w:marRight w:val="0"/>
          <w:marTop w:val="0"/>
          <w:marBottom w:val="0"/>
          <w:divBdr>
            <w:top w:val="none" w:sz="0" w:space="0" w:color="auto"/>
            <w:left w:val="none" w:sz="0" w:space="0" w:color="auto"/>
            <w:bottom w:val="none" w:sz="0" w:space="0" w:color="auto"/>
            <w:right w:val="none" w:sz="0" w:space="0" w:color="auto"/>
          </w:divBdr>
        </w:div>
        <w:div w:id="1862165270">
          <w:marLeft w:val="0"/>
          <w:marRight w:val="0"/>
          <w:marTop w:val="0"/>
          <w:marBottom w:val="0"/>
          <w:divBdr>
            <w:top w:val="none" w:sz="0" w:space="0" w:color="auto"/>
            <w:left w:val="none" w:sz="0" w:space="0" w:color="auto"/>
            <w:bottom w:val="none" w:sz="0" w:space="0" w:color="auto"/>
            <w:right w:val="none" w:sz="0" w:space="0" w:color="auto"/>
          </w:divBdr>
        </w:div>
      </w:divsChild>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08286996">
      <w:bodyDiv w:val="1"/>
      <w:marLeft w:val="0"/>
      <w:marRight w:val="0"/>
      <w:marTop w:val="0"/>
      <w:marBottom w:val="0"/>
      <w:divBdr>
        <w:top w:val="none" w:sz="0" w:space="0" w:color="auto"/>
        <w:left w:val="none" w:sz="0" w:space="0" w:color="auto"/>
        <w:bottom w:val="none" w:sz="0" w:space="0" w:color="auto"/>
        <w:right w:val="none" w:sz="0" w:space="0" w:color="auto"/>
      </w:divBdr>
      <w:divsChild>
        <w:div w:id="124660712">
          <w:marLeft w:val="0"/>
          <w:marRight w:val="0"/>
          <w:marTop w:val="0"/>
          <w:marBottom w:val="0"/>
          <w:divBdr>
            <w:top w:val="none" w:sz="0" w:space="0" w:color="auto"/>
            <w:left w:val="none" w:sz="0" w:space="0" w:color="auto"/>
            <w:bottom w:val="none" w:sz="0" w:space="0" w:color="auto"/>
            <w:right w:val="none" w:sz="0" w:space="0" w:color="auto"/>
          </w:divBdr>
        </w:div>
        <w:div w:id="713047324">
          <w:marLeft w:val="0"/>
          <w:marRight w:val="0"/>
          <w:marTop w:val="0"/>
          <w:marBottom w:val="0"/>
          <w:divBdr>
            <w:top w:val="none" w:sz="0" w:space="0" w:color="auto"/>
            <w:left w:val="none" w:sz="0" w:space="0" w:color="auto"/>
            <w:bottom w:val="none" w:sz="0" w:space="0" w:color="auto"/>
            <w:right w:val="none" w:sz="0" w:space="0" w:color="auto"/>
          </w:divBdr>
        </w:div>
        <w:div w:id="1023363848">
          <w:marLeft w:val="0"/>
          <w:marRight w:val="0"/>
          <w:marTop w:val="0"/>
          <w:marBottom w:val="0"/>
          <w:divBdr>
            <w:top w:val="none" w:sz="0" w:space="0" w:color="auto"/>
            <w:left w:val="none" w:sz="0" w:space="0" w:color="auto"/>
            <w:bottom w:val="none" w:sz="0" w:space="0" w:color="auto"/>
            <w:right w:val="none" w:sz="0" w:space="0" w:color="auto"/>
          </w:divBdr>
        </w:div>
        <w:div w:id="2007513947">
          <w:marLeft w:val="0"/>
          <w:marRight w:val="0"/>
          <w:marTop w:val="0"/>
          <w:marBottom w:val="0"/>
          <w:divBdr>
            <w:top w:val="none" w:sz="0" w:space="0" w:color="auto"/>
            <w:left w:val="none" w:sz="0" w:space="0" w:color="auto"/>
            <w:bottom w:val="none" w:sz="0" w:space="0" w:color="auto"/>
            <w:right w:val="none" w:sz="0" w:space="0" w:color="auto"/>
          </w:divBdr>
        </w:div>
        <w:div w:id="2046515213">
          <w:marLeft w:val="0"/>
          <w:marRight w:val="0"/>
          <w:marTop w:val="0"/>
          <w:marBottom w:val="0"/>
          <w:divBdr>
            <w:top w:val="none" w:sz="0" w:space="0" w:color="auto"/>
            <w:left w:val="none" w:sz="0" w:space="0" w:color="auto"/>
            <w:bottom w:val="none" w:sz="0" w:space="0" w:color="auto"/>
            <w:right w:val="none" w:sz="0" w:space="0" w:color="auto"/>
          </w:divBdr>
        </w:div>
      </w:divsChild>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41127794">
      <w:bodyDiv w:val="1"/>
      <w:marLeft w:val="0"/>
      <w:marRight w:val="0"/>
      <w:marTop w:val="0"/>
      <w:marBottom w:val="0"/>
      <w:divBdr>
        <w:top w:val="none" w:sz="0" w:space="0" w:color="auto"/>
        <w:left w:val="none" w:sz="0" w:space="0" w:color="auto"/>
        <w:bottom w:val="none" w:sz="0" w:space="0" w:color="auto"/>
        <w:right w:val="none" w:sz="0" w:space="0" w:color="auto"/>
      </w:divBdr>
      <w:divsChild>
        <w:div w:id="39944092">
          <w:marLeft w:val="0"/>
          <w:marRight w:val="0"/>
          <w:marTop w:val="0"/>
          <w:marBottom w:val="0"/>
          <w:divBdr>
            <w:top w:val="none" w:sz="0" w:space="0" w:color="auto"/>
            <w:left w:val="none" w:sz="0" w:space="0" w:color="auto"/>
            <w:bottom w:val="none" w:sz="0" w:space="0" w:color="auto"/>
            <w:right w:val="none" w:sz="0" w:space="0" w:color="auto"/>
          </w:divBdr>
        </w:div>
        <w:div w:id="402410202">
          <w:marLeft w:val="0"/>
          <w:marRight w:val="0"/>
          <w:marTop w:val="0"/>
          <w:marBottom w:val="0"/>
          <w:divBdr>
            <w:top w:val="none" w:sz="0" w:space="0" w:color="auto"/>
            <w:left w:val="none" w:sz="0" w:space="0" w:color="auto"/>
            <w:bottom w:val="none" w:sz="0" w:space="0" w:color="auto"/>
            <w:right w:val="none" w:sz="0" w:space="0" w:color="auto"/>
          </w:divBdr>
        </w:div>
        <w:div w:id="671568497">
          <w:marLeft w:val="0"/>
          <w:marRight w:val="0"/>
          <w:marTop w:val="0"/>
          <w:marBottom w:val="0"/>
          <w:divBdr>
            <w:top w:val="none" w:sz="0" w:space="0" w:color="auto"/>
            <w:left w:val="none" w:sz="0" w:space="0" w:color="auto"/>
            <w:bottom w:val="none" w:sz="0" w:space="0" w:color="auto"/>
            <w:right w:val="none" w:sz="0" w:space="0" w:color="auto"/>
          </w:divBdr>
        </w:div>
        <w:div w:id="675420257">
          <w:marLeft w:val="0"/>
          <w:marRight w:val="0"/>
          <w:marTop w:val="0"/>
          <w:marBottom w:val="0"/>
          <w:divBdr>
            <w:top w:val="none" w:sz="0" w:space="0" w:color="auto"/>
            <w:left w:val="none" w:sz="0" w:space="0" w:color="auto"/>
            <w:bottom w:val="none" w:sz="0" w:space="0" w:color="auto"/>
            <w:right w:val="none" w:sz="0" w:space="0" w:color="auto"/>
          </w:divBdr>
        </w:div>
        <w:div w:id="684359578">
          <w:marLeft w:val="0"/>
          <w:marRight w:val="0"/>
          <w:marTop w:val="0"/>
          <w:marBottom w:val="0"/>
          <w:divBdr>
            <w:top w:val="none" w:sz="0" w:space="0" w:color="auto"/>
            <w:left w:val="none" w:sz="0" w:space="0" w:color="auto"/>
            <w:bottom w:val="none" w:sz="0" w:space="0" w:color="auto"/>
            <w:right w:val="none" w:sz="0" w:space="0" w:color="auto"/>
          </w:divBdr>
        </w:div>
        <w:div w:id="696740733">
          <w:marLeft w:val="0"/>
          <w:marRight w:val="0"/>
          <w:marTop w:val="0"/>
          <w:marBottom w:val="0"/>
          <w:divBdr>
            <w:top w:val="none" w:sz="0" w:space="0" w:color="auto"/>
            <w:left w:val="none" w:sz="0" w:space="0" w:color="auto"/>
            <w:bottom w:val="none" w:sz="0" w:space="0" w:color="auto"/>
            <w:right w:val="none" w:sz="0" w:space="0" w:color="auto"/>
          </w:divBdr>
        </w:div>
        <w:div w:id="1002007091">
          <w:marLeft w:val="0"/>
          <w:marRight w:val="0"/>
          <w:marTop w:val="0"/>
          <w:marBottom w:val="0"/>
          <w:divBdr>
            <w:top w:val="none" w:sz="0" w:space="0" w:color="auto"/>
            <w:left w:val="none" w:sz="0" w:space="0" w:color="auto"/>
            <w:bottom w:val="none" w:sz="0" w:space="0" w:color="auto"/>
            <w:right w:val="none" w:sz="0" w:space="0" w:color="auto"/>
          </w:divBdr>
        </w:div>
        <w:div w:id="1168710987">
          <w:marLeft w:val="0"/>
          <w:marRight w:val="0"/>
          <w:marTop w:val="0"/>
          <w:marBottom w:val="0"/>
          <w:divBdr>
            <w:top w:val="none" w:sz="0" w:space="0" w:color="auto"/>
            <w:left w:val="none" w:sz="0" w:space="0" w:color="auto"/>
            <w:bottom w:val="none" w:sz="0" w:space="0" w:color="auto"/>
            <w:right w:val="none" w:sz="0" w:space="0" w:color="auto"/>
          </w:divBdr>
        </w:div>
        <w:div w:id="1174340620">
          <w:marLeft w:val="0"/>
          <w:marRight w:val="0"/>
          <w:marTop w:val="0"/>
          <w:marBottom w:val="0"/>
          <w:divBdr>
            <w:top w:val="none" w:sz="0" w:space="0" w:color="auto"/>
            <w:left w:val="none" w:sz="0" w:space="0" w:color="auto"/>
            <w:bottom w:val="none" w:sz="0" w:space="0" w:color="auto"/>
            <w:right w:val="none" w:sz="0" w:space="0" w:color="auto"/>
          </w:divBdr>
        </w:div>
        <w:div w:id="1225608265">
          <w:marLeft w:val="0"/>
          <w:marRight w:val="0"/>
          <w:marTop w:val="0"/>
          <w:marBottom w:val="0"/>
          <w:divBdr>
            <w:top w:val="none" w:sz="0" w:space="0" w:color="auto"/>
            <w:left w:val="none" w:sz="0" w:space="0" w:color="auto"/>
            <w:bottom w:val="none" w:sz="0" w:space="0" w:color="auto"/>
            <w:right w:val="none" w:sz="0" w:space="0" w:color="auto"/>
          </w:divBdr>
        </w:div>
        <w:div w:id="1271276863">
          <w:marLeft w:val="0"/>
          <w:marRight w:val="0"/>
          <w:marTop w:val="0"/>
          <w:marBottom w:val="0"/>
          <w:divBdr>
            <w:top w:val="none" w:sz="0" w:space="0" w:color="auto"/>
            <w:left w:val="none" w:sz="0" w:space="0" w:color="auto"/>
            <w:bottom w:val="none" w:sz="0" w:space="0" w:color="auto"/>
            <w:right w:val="none" w:sz="0" w:space="0" w:color="auto"/>
          </w:divBdr>
        </w:div>
        <w:div w:id="1287275181">
          <w:marLeft w:val="0"/>
          <w:marRight w:val="0"/>
          <w:marTop w:val="0"/>
          <w:marBottom w:val="0"/>
          <w:divBdr>
            <w:top w:val="none" w:sz="0" w:space="0" w:color="auto"/>
            <w:left w:val="none" w:sz="0" w:space="0" w:color="auto"/>
            <w:bottom w:val="none" w:sz="0" w:space="0" w:color="auto"/>
            <w:right w:val="none" w:sz="0" w:space="0" w:color="auto"/>
          </w:divBdr>
        </w:div>
        <w:div w:id="1329939907">
          <w:marLeft w:val="0"/>
          <w:marRight w:val="0"/>
          <w:marTop w:val="0"/>
          <w:marBottom w:val="0"/>
          <w:divBdr>
            <w:top w:val="none" w:sz="0" w:space="0" w:color="auto"/>
            <w:left w:val="none" w:sz="0" w:space="0" w:color="auto"/>
            <w:bottom w:val="none" w:sz="0" w:space="0" w:color="auto"/>
            <w:right w:val="none" w:sz="0" w:space="0" w:color="auto"/>
          </w:divBdr>
        </w:div>
        <w:div w:id="1414204541">
          <w:marLeft w:val="0"/>
          <w:marRight w:val="0"/>
          <w:marTop w:val="0"/>
          <w:marBottom w:val="0"/>
          <w:divBdr>
            <w:top w:val="none" w:sz="0" w:space="0" w:color="auto"/>
            <w:left w:val="none" w:sz="0" w:space="0" w:color="auto"/>
            <w:bottom w:val="none" w:sz="0" w:space="0" w:color="auto"/>
            <w:right w:val="none" w:sz="0" w:space="0" w:color="auto"/>
          </w:divBdr>
        </w:div>
        <w:div w:id="1458719376">
          <w:marLeft w:val="0"/>
          <w:marRight w:val="0"/>
          <w:marTop w:val="0"/>
          <w:marBottom w:val="0"/>
          <w:divBdr>
            <w:top w:val="none" w:sz="0" w:space="0" w:color="auto"/>
            <w:left w:val="none" w:sz="0" w:space="0" w:color="auto"/>
            <w:bottom w:val="none" w:sz="0" w:space="0" w:color="auto"/>
            <w:right w:val="none" w:sz="0" w:space="0" w:color="auto"/>
          </w:divBdr>
        </w:div>
        <w:div w:id="1533415430">
          <w:marLeft w:val="0"/>
          <w:marRight w:val="0"/>
          <w:marTop w:val="0"/>
          <w:marBottom w:val="0"/>
          <w:divBdr>
            <w:top w:val="none" w:sz="0" w:space="0" w:color="auto"/>
            <w:left w:val="none" w:sz="0" w:space="0" w:color="auto"/>
            <w:bottom w:val="none" w:sz="0" w:space="0" w:color="auto"/>
            <w:right w:val="none" w:sz="0" w:space="0" w:color="auto"/>
          </w:divBdr>
        </w:div>
        <w:div w:id="1660689485">
          <w:marLeft w:val="0"/>
          <w:marRight w:val="0"/>
          <w:marTop w:val="0"/>
          <w:marBottom w:val="0"/>
          <w:divBdr>
            <w:top w:val="none" w:sz="0" w:space="0" w:color="auto"/>
            <w:left w:val="none" w:sz="0" w:space="0" w:color="auto"/>
            <w:bottom w:val="none" w:sz="0" w:space="0" w:color="auto"/>
            <w:right w:val="none" w:sz="0" w:space="0" w:color="auto"/>
          </w:divBdr>
        </w:div>
        <w:div w:id="1804276425">
          <w:marLeft w:val="0"/>
          <w:marRight w:val="0"/>
          <w:marTop w:val="0"/>
          <w:marBottom w:val="0"/>
          <w:divBdr>
            <w:top w:val="none" w:sz="0" w:space="0" w:color="auto"/>
            <w:left w:val="none" w:sz="0" w:space="0" w:color="auto"/>
            <w:bottom w:val="none" w:sz="0" w:space="0" w:color="auto"/>
            <w:right w:val="none" w:sz="0" w:space="0" w:color="auto"/>
          </w:divBdr>
        </w:div>
        <w:div w:id="1952274417">
          <w:marLeft w:val="0"/>
          <w:marRight w:val="0"/>
          <w:marTop w:val="0"/>
          <w:marBottom w:val="0"/>
          <w:divBdr>
            <w:top w:val="none" w:sz="0" w:space="0" w:color="auto"/>
            <w:left w:val="none" w:sz="0" w:space="0" w:color="auto"/>
            <w:bottom w:val="none" w:sz="0" w:space="0" w:color="auto"/>
            <w:right w:val="none" w:sz="0" w:space="0" w:color="auto"/>
          </w:divBdr>
        </w:div>
      </w:divsChild>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56466706">
      <w:bodyDiv w:val="1"/>
      <w:marLeft w:val="0"/>
      <w:marRight w:val="0"/>
      <w:marTop w:val="0"/>
      <w:marBottom w:val="0"/>
      <w:divBdr>
        <w:top w:val="none" w:sz="0" w:space="0" w:color="auto"/>
        <w:left w:val="none" w:sz="0" w:space="0" w:color="auto"/>
        <w:bottom w:val="none" w:sz="0" w:space="0" w:color="auto"/>
        <w:right w:val="none" w:sz="0" w:space="0" w:color="auto"/>
      </w:divBdr>
    </w:div>
    <w:div w:id="1059859082">
      <w:bodyDiv w:val="1"/>
      <w:marLeft w:val="0"/>
      <w:marRight w:val="0"/>
      <w:marTop w:val="0"/>
      <w:marBottom w:val="0"/>
      <w:divBdr>
        <w:top w:val="none" w:sz="0" w:space="0" w:color="auto"/>
        <w:left w:val="none" w:sz="0" w:space="0" w:color="auto"/>
        <w:bottom w:val="none" w:sz="0" w:space="0" w:color="auto"/>
        <w:right w:val="none" w:sz="0" w:space="0" w:color="auto"/>
      </w:divBdr>
      <w:divsChild>
        <w:div w:id="4288427">
          <w:marLeft w:val="0"/>
          <w:marRight w:val="0"/>
          <w:marTop w:val="0"/>
          <w:marBottom w:val="0"/>
          <w:divBdr>
            <w:top w:val="none" w:sz="0" w:space="0" w:color="auto"/>
            <w:left w:val="none" w:sz="0" w:space="0" w:color="auto"/>
            <w:bottom w:val="none" w:sz="0" w:space="0" w:color="auto"/>
            <w:right w:val="none" w:sz="0" w:space="0" w:color="auto"/>
          </w:divBdr>
        </w:div>
        <w:div w:id="138501291">
          <w:marLeft w:val="0"/>
          <w:marRight w:val="0"/>
          <w:marTop w:val="0"/>
          <w:marBottom w:val="0"/>
          <w:divBdr>
            <w:top w:val="none" w:sz="0" w:space="0" w:color="auto"/>
            <w:left w:val="none" w:sz="0" w:space="0" w:color="auto"/>
            <w:bottom w:val="none" w:sz="0" w:space="0" w:color="auto"/>
            <w:right w:val="none" w:sz="0" w:space="0" w:color="auto"/>
          </w:divBdr>
        </w:div>
        <w:div w:id="151919813">
          <w:marLeft w:val="0"/>
          <w:marRight w:val="0"/>
          <w:marTop w:val="0"/>
          <w:marBottom w:val="0"/>
          <w:divBdr>
            <w:top w:val="none" w:sz="0" w:space="0" w:color="auto"/>
            <w:left w:val="none" w:sz="0" w:space="0" w:color="auto"/>
            <w:bottom w:val="none" w:sz="0" w:space="0" w:color="auto"/>
            <w:right w:val="none" w:sz="0" w:space="0" w:color="auto"/>
          </w:divBdr>
        </w:div>
        <w:div w:id="216818235">
          <w:marLeft w:val="0"/>
          <w:marRight w:val="0"/>
          <w:marTop w:val="0"/>
          <w:marBottom w:val="0"/>
          <w:divBdr>
            <w:top w:val="none" w:sz="0" w:space="0" w:color="auto"/>
            <w:left w:val="none" w:sz="0" w:space="0" w:color="auto"/>
            <w:bottom w:val="none" w:sz="0" w:space="0" w:color="auto"/>
            <w:right w:val="none" w:sz="0" w:space="0" w:color="auto"/>
          </w:divBdr>
        </w:div>
        <w:div w:id="278417673">
          <w:marLeft w:val="0"/>
          <w:marRight w:val="0"/>
          <w:marTop w:val="0"/>
          <w:marBottom w:val="0"/>
          <w:divBdr>
            <w:top w:val="none" w:sz="0" w:space="0" w:color="auto"/>
            <w:left w:val="none" w:sz="0" w:space="0" w:color="auto"/>
            <w:bottom w:val="none" w:sz="0" w:space="0" w:color="auto"/>
            <w:right w:val="none" w:sz="0" w:space="0" w:color="auto"/>
          </w:divBdr>
        </w:div>
        <w:div w:id="388844333">
          <w:marLeft w:val="0"/>
          <w:marRight w:val="0"/>
          <w:marTop w:val="0"/>
          <w:marBottom w:val="0"/>
          <w:divBdr>
            <w:top w:val="none" w:sz="0" w:space="0" w:color="auto"/>
            <w:left w:val="none" w:sz="0" w:space="0" w:color="auto"/>
            <w:bottom w:val="none" w:sz="0" w:space="0" w:color="auto"/>
            <w:right w:val="none" w:sz="0" w:space="0" w:color="auto"/>
          </w:divBdr>
        </w:div>
        <w:div w:id="394669097">
          <w:marLeft w:val="0"/>
          <w:marRight w:val="0"/>
          <w:marTop w:val="0"/>
          <w:marBottom w:val="0"/>
          <w:divBdr>
            <w:top w:val="none" w:sz="0" w:space="0" w:color="auto"/>
            <w:left w:val="none" w:sz="0" w:space="0" w:color="auto"/>
            <w:bottom w:val="none" w:sz="0" w:space="0" w:color="auto"/>
            <w:right w:val="none" w:sz="0" w:space="0" w:color="auto"/>
          </w:divBdr>
        </w:div>
        <w:div w:id="433483747">
          <w:marLeft w:val="0"/>
          <w:marRight w:val="0"/>
          <w:marTop w:val="0"/>
          <w:marBottom w:val="0"/>
          <w:divBdr>
            <w:top w:val="none" w:sz="0" w:space="0" w:color="auto"/>
            <w:left w:val="none" w:sz="0" w:space="0" w:color="auto"/>
            <w:bottom w:val="none" w:sz="0" w:space="0" w:color="auto"/>
            <w:right w:val="none" w:sz="0" w:space="0" w:color="auto"/>
          </w:divBdr>
        </w:div>
        <w:div w:id="447431567">
          <w:marLeft w:val="0"/>
          <w:marRight w:val="0"/>
          <w:marTop w:val="0"/>
          <w:marBottom w:val="0"/>
          <w:divBdr>
            <w:top w:val="none" w:sz="0" w:space="0" w:color="auto"/>
            <w:left w:val="none" w:sz="0" w:space="0" w:color="auto"/>
            <w:bottom w:val="none" w:sz="0" w:space="0" w:color="auto"/>
            <w:right w:val="none" w:sz="0" w:space="0" w:color="auto"/>
          </w:divBdr>
        </w:div>
        <w:div w:id="541331226">
          <w:marLeft w:val="0"/>
          <w:marRight w:val="0"/>
          <w:marTop w:val="0"/>
          <w:marBottom w:val="0"/>
          <w:divBdr>
            <w:top w:val="none" w:sz="0" w:space="0" w:color="auto"/>
            <w:left w:val="none" w:sz="0" w:space="0" w:color="auto"/>
            <w:bottom w:val="none" w:sz="0" w:space="0" w:color="auto"/>
            <w:right w:val="none" w:sz="0" w:space="0" w:color="auto"/>
          </w:divBdr>
        </w:div>
        <w:div w:id="809203821">
          <w:marLeft w:val="0"/>
          <w:marRight w:val="0"/>
          <w:marTop w:val="0"/>
          <w:marBottom w:val="0"/>
          <w:divBdr>
            <w:top w:val="none" w:sz="0" w:space="0" w:color="auto"/>
            <w:left w:val="none" w:sz="0" w:space="0" w:color="auto"/>
            <w:bottom w:val="none" w:sz="0" w:space="0" w:color="auto"/>
            <w:right w:val="none" w:sz="0" w:space="0" w:color="auto"/>
          </w:divBdr>
        </w:div>
        <w:div w:id="887186166">
          <w:marLeft w:val="0"/>
          <w:marRight w:val="0"/>
          <w:marTop w:val="0"/>
          <w:marBottom w:val="0"/>
          <w:divBdr>
            <w:top w:val="none" w:sz="0" w:space="0" w:color="auto"/>
            <w:left w:val="none" w:sz="0" w:space="0" w:color="auto"/>
            <w:bottom w:val="none" w:sz="0" w:space="0" w:color="auto"/>
            <w:right w:val="none" w:sz="0" w:space="0" w:color="auto"/>
          </w:divBdr>
        </w:div>
        <w:div w:id="1023556644">
          <w:marLeft w:val="0"/>
          <w:marRight w:val="0"/>
          <w:marTop w:val="0"/>
          <w:marBottom w:val="0"/>
          <w:divBdr>
            <w:top w:val="none" w:sz="0" w:space="0" w:color="auto"/>
            <w:left w:val="none" w:sz="0" w:space="0" w:color="auto"/>
            <w:bottom w:val="none" w:sz="0" w:space="0" w:color="auto"/>
            <w:right w:val="none" w:sz="0" w:space="0" w:color="auto"/>
          </w:divBdr>
        </w:div>
        <w:div w:id="1037051016">
          <w:marLeft w:val="0"/>
          <w:marRight w:val="0"/>
          <w:marTop w:val="0"/>
          <w:marBottom w:val="0"/>
          <w:divBdr>
            <w:top w:val="none" w:sz="0" w:space="0" w:color="auto"/>
            <w:left w:val="none" w:sz="0" w:space="0" w:color="auto"/>
            <w:bottom w:val="none" w:sz="0" w:space="0" w:color="auto"/>
            <w:right w:val="none" w:sz="0" w:space="0" w:color="auto"/>
          </w:divBdr>
        </w:div>
        <w:div w:id="1092117846">
          <w:marLeft w:val="0"/>
          <w:marRight w:val="0"/>
          <w:marTop w:val="0"/>
          <w:marBottom w:val="0"/>
          <w:divBdr>
            <w:top w:val="none" w:sz="0" w:space="0" w:color="auto"/>
            <w:left w:val="none" w:sz="0" w:space="0" w:color="auto"/>
            <w:bottom w:val="none" w:sz="0" w:space="0" w:color="auto"/>
            <w:right w:val="none" w:sz="0" w:space="0" w:color="auto"/>
          </w:divBdr>
        </w:div>
        <w:div w:id="1159689214">
          <w:marLeft w:val="0"/>
          <w:marRight w:val="0"/>
          <w:marTop w:val="0"/>
          <w:marBottom w:val="0"/>
          <w:divBdr>
            <w:top w:val="none" w:sz="0" w:space="0" w:color="auto"/>
            <w:left w:val="none" w:sz="0" w:space="0" w:color="auto"/>
            <w:bottom w:val="none" w:sz="0" w:space="0" w:color="auto"/>
            <w:right w:val="none" w:sz="0" w:space="0" w:color="auto"/>
          </w:divBdr>
        </w:div>
        <w:div w:id="1261986599">
          <w:marLeft w:val="0"/>
          <w:marRight w:val="0"/>
          <w:marTop w:val="0"/>
          <w:marBottom w:val="0"/>
          <w:divBdr>
            <w:top w:val="none" w:sz="0" w:space="0" w:color="auto"/>
            <w:left w:val="none" w:sz="0" w:space="0" w:color="auto"/>
            <w:bottom w:val="none" w:sz="0" w:space="0" w:color="auto"/>
            <w:right w:val="none" w:sz="0" w:space="0" w:color="auto"/>
          </w:divBdr>
        </w:div>
        <w:div w:id="1450971128">
          <w:marLeft w:val="0"/>
          <w:marRight w:val="0"/>
          <w:marTop w:val="0"/>
          <w:marBottom w:val="0"/>
          <w:divBdr>
            <w:top w:val="none" w:sz="0" w:space="0" w:color="auto"/>
            <w:left w:val="none" w:sz="0" w:space="0" w:color="auto"/>
            <w:bottom w:val="none" w:sz="0" w:space="0" w:color="auto"/>
            <w:right w:val="none" w:sz="0" w:space="0" w:color="auto"/>
          </w:divBdr>
        </w:div>
        <w:div w:id="1482193186">
          <w:marLeft w:val="0"/>
          <w:marRight w:val="0"/>
          <w:marTop w:val="0"/>
          <w:marBottom w:val="0"/>
          <w:divBdr>
            <w:top w:val="none" w:sz="0" w:space="0" w:color="auto"/>
            <w:left w:val="none" w:sz="0" w:space="0" w:color="auto"/>
            <w:bottom w:val="none" w:sz="0" w:space="0" w:color="auto"/>
            <w:right w:val="none" w:sz="0" w:space="0" w:color="auto"/>
          </w:divBdr>
        </w:div>
        <w:div w:id="1830176463">
          <w:marLeft w:val="0"/>
          <w:marRight w:val="0"/>
          <w:marTop w:val="0"/>
          <w:marBottom w:val="0"/>
          <w:divBdr>
            <w:top w:val="none" w:sz="0" w:space="0" w:color="auto"/>
            <w:left w:val="none" w:sz="0" w:space="0" w:color="auto"/>
            <w:bottom w:val="none" w:sz="0" w:space="0" w:color="auto"/>
            <w:right w:val="none" w:sz="0" w:space="0" w:color="auto"/>
          </w:divBdr>
        </w:div>
        <w:div w:id="1855726426">
          <w:marLeft w:val="0"/>
          <w:marRight w:val="0"/>
          <w:marTop w:val="0"/>
          <w:marBottom w:val="0"/>
          <w:divBdr>
            <w:top w:val="none" w:sz="0" w:space="0" w:color="auto"/>
            <w:left w:val="none" w:sz="0" w:space="0" w:color="auto"/>
            <w:bottom w:val="none" w:sz="0" w:space="0" w:color="auto"/>
            <w:right w:val="none" w:sz="0" w:space="0" w:color="auto"/>
          </w:divBdr>
        </w:div>
        <w:div w:id="1862234185">
          <w:marLeft w:val="0"/>
          <w:marRight w:val="0"/>
          <w:marTop w:val="0"/>
          <w:marBottom w:val="0"/>
          <w:divBdr>
            <w:top w:val="none" w:sz="0" w:space="0" w:color="auto"/>
            <w:left w:val="none" w:sz="0" w:space="0" w:color="auto"/>
            <w:bottom w:val="none" w:sz="0" w:space="0" w:color="auto"/>
            <w:right w:val="none" w:sz="0" w:space="0" w:color="auto"/>
          </w:divBdr>
        </w:div>
        <w:div w:id="2047900295">
          <w:marLeft w:val="0"/>
          <w:marRight w:val="0"/>
          <w:marTop w:val="0"/>
          <w:marBottom w:val="0"/>
          <w:divBdr>
            <w:top w:val="none" w:sz="0" w:space="0" w:color="auto"/>
            <w:left w:val="none" w:sz="0" w:space="0" w:color="auto"/>
            <w:bottom w:val="none" w:sz="0" w:space="0" w:color="auto"/>
            <w:right w:val="none" w:sz="0" w:space="0" w:color="auto"/>
          </w:divBdr>
        </w:div>
      </w:divsChild>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2622156">
      <w:bodyDiv w:val="1"/>
      <w:marLeft w:val="0"/>
      <w:marRight w:val="0"/>
      <w:marTop w:val="0"/>
      <w:marBottom w:val="0"/>
      <w:divBdr>
        <w:top w:val="none" w:sz="0" w:space="0" w:color="auto"/>
        <w:left w:val="none" w:sz="0" w:space="0" w:color="auto"/>
        <w:bottom w:val="none" w:sz="0" w:space="0" w:color="auto"/>
        <w:right w:val="none" w:sz="0" w:space="0" w:color="auto"/>
      </w:divBdr>
      <w:divsChild>
        <w:div w:id="1333681941">
          <w:marLeft w:val="0"/>
          <w:marRight w:val="0"/>
          <w:marTop w:val="0"/>
          <w:marBottom w:val="0"/>
          <w:divBdr>
            <w:top w:val="none" w:sz="0" w:space="0" w:color="auto"/>
            <w:left w:val="none" w:sz="0" w:space="0" w:color="auto"/>
            <w:bottom w:val="none" w:sz="0" w:space="0" w:color="auto"/>
            <w:right w:val="none" w:sz="0" w:space="0" w:color="auto"/>
          </w:divBdr>
          <w:divsChild>
            <w:div w:id="1547373374">
              <w:marLeft w:val="0"/>
              <w:marRight w:val="0"/>
              <w:marTop w:val="0"/>
              <w:marBottom w:val="0"/>
              <w:divBdr>
                <w:top w:val="none" w:sz="0" w:space="0" w:color="auto"/>
                <w:left w:val="none" w:sz="0" w:space="0" w:color="auto"/>
                <w:bottom w:val="none" w:sz="0" w:space="0" w:color="auto"/>
                <w:right w:val="none" w:sz="0" w:space="0" w:color="auto"/>
              </w:divBdr>
              <w:divsChild>
                <w:div w:id="111628793">
                  <w:marLeft w:val="0"/>
                  <w:marRight w:val="0"/>
                  <w:marTop w:val="0"/>
                  <w:marBottom w:val="0"/>
                  <w:divBdr>
                    <w:top w:val="none" w:sz="0" w:space="0" w:color="auto"/>
                    <w:left w:val="none" w:sz="0" w:space="0" w:color="auto"/>
                    <w:bottom w:val="none" w:sz="0" w:space="0" w:color="auto"/>
                    <w:right w:val="none" w:sz="0" w:space="0" w:color="auto"/>
                  </w:divBdr>
                </w:div>
                <w:div w:id="285350531">
                  <w:marLeft w:val="0"/>
                  <w:marRight w:val="0"/>
                  <w:marTop w:val="0"/>
                  <w:marBottom w:val="0"/>
                  <w:divBdr>
                    <w:top w:val="none" w:sz="0" w:space="0" w:color="auto"/>
                    <w:left w:val="none" w:sz="0" w:space="0" w:color="auto"/>
                    <w:bottom w:val="none" w:sz="0" w:space="0" w:color="auto"/>
                    <w:right w:val="none" w:sz="0" w:space="0" w:color="auto"/>
                  </w:divBdr>
                </w:div>
                <w:div w:id="374696149">
                  <w:marLeft w:val="0"/>
                  <w:marRight w:val="0"/>
                  <w:marTop w:val="0"/>
                  <w:marBottom w:val="0"/>
                  <w:divBdr>
                    <w:top w:val="none" w:sz="0" w:space="0" w:color="auto"/>
                    <w:left w:val="none" w:sz="0" w:space="0" w:color="auto"/>
                    <w:bottom w:val="none" w:sz="0" w:space="0" w:color="auto"/>
                    <w:right w:val="none" w:sz="0" w:space="0" w:color="auto"/>
                  </w:divBdr>
                </w:div>
                <w:div w:id="780614488">
                  <w:marLeft w:val="0"/>
                  <w:marRight w:val="0"/>
                  <w:marTop w:val="0"/>
                  <w:marBottom w:val="0"/>
                  <w:divBdr>
                    <w:top w:val="none" w:sz="0" w:space="0" w:color="auto"/>
                    <w:left w:val="none" w:sz="0" w:space="0" w:color="auto"/>
                    <w:bottom w:val="none" w:sz="0" w:space="0" w:color="auto"/>
                    <w:right w:val="none" w:sz="0" w:space="0" w:color="auto"/>
                  </w:divBdr>
                </w:div>
                <w:div w:id="797140906">
                  <w:marLeft w:val="0"/>
                  <w:marRight w:val="0"/>
                  <w:marTop w:val="0"/>
                  <w:marBottom w:val="0"/>
                  <w:divBdr>
                    <w:top w:val="none" w:sz="0" w:space="0" w:color="auto"/>
                    <w:left w:val="none" w:sz="0" w:space="0" w:color="auto"/>
                    <w:bottom w:val="none" w:sz="0" w:space="0" w:color="auto"/>
                    <w:right w:val="none" w:sz="0" w:space="0" w:color="auto"/>
                  </w:divBdr>
                </w:div>
                <w:div w:id="999697402">
                  <w:marLeft w:val="0"/>
                  <w:marRight w:val="0"/>
                  <w:marTop w:val="0"/>
                  <w:marBottom w:val="0"/>
                  <w:divBdr>
                    <w:top w:val="none" w:sz="0" w:space="0" w:color="auto"/>
                    <w:left w:val="none" w:sz="0" w:space="0" w:color="auto"/>
                    <w:bottom w:val="none" w:sz="0" w:space="0" w:color="auto"/>
                    <w:right w:val="none" w:sz="0" w:space="0" w:color="auto"/>
                  </w:divBdr>
                </w:div>
                <w:div w:id="1401053310">
                  <w:marLeft w:val="0"/>
                  <w:marRight w:val="0"/>
                  <w:marTop w:val="0"/>
                  <w:marBottom w:val="0"/>
                  <w:divBdr>
                    <w:top w:val="none" w:sz="0" w:space="0" w:color="auto"/>
                    <w:left w:val="none" w:sz="0" w:space="0" w:color="auto"/>
                    <w:bottom w:val="none" w:sz="0" w:space="0" w:color="auto"/>
                    <w:right w:val="none" w:sz="0" w:space="0" w:color="auto"/>
                  </w:divBdr>
                </w:div>
                <w:div w:id="1527329356">
                  <w:marLeft w:val="0"/>
                  <w:marRight w:val="0"/>
                  <w:marTop w:val="0"/>
                  <w:marBottom w:val="0"/>
                  <w:divBdr>
                    <w:top w:val="none" w:sz="0" w:space="0" w:color="auto"/>
                    <w:left w:val="none" w:sz="0" w:space="0" w:color="auto"/>
                    <w:bottom w:val="none" w:sz="0" w:space="0" w:color="auto"/>
                    <w:right w:val="none" w:sz="0" w:space="0" w:color="auto"/>
                  </w:divBdr>
                </w:div>
                <w:div w:id="1689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14011130">
      <w:bodyDiv w:val="1"/>
      <w:marLeft w:val="0"/>
      <w:marRight w:val="0"/>
      <w:marTop w:val="0"/>
      <w:marBottom w:val="0"/>
      <w:divBdr>
        <w:top w:val="none" w:sz="0" w:space="0" w:color="auto"/>
        <w:left w:val="none" w:sz="0" w:space="0" w:color="auto"/>
        <w:bottom w:val="none" w:sz="0" w:space="0" w:color="auto"/>
        <w:right w:val="none" w:sz="0" w:space="0" w:color="auto"/>
      </w:divBdr>
      <w:divsChild>
        <w:div w:id="797841141">
          <w:marLeft w:val="0"/>
          <w:marRight w:val="0"/>
          <w:marTop w:val="0"/>
          <w:marBottom w:val="0"/>
          <w:divBdr>
            <w:top w:val="none" w:sz="0" w:space="0" w:color="auto"/>
            <w:left w:val="none" w:sz="0" w:space="0" w:color="auto"/>
            <w:bottom w:val="none" w:sz="0" w:space="0" w:color="auto"/>
            <w:right w:val="none" w:sz="0" w:space="0" w:color="auto"/>
          </w:divBdr>
        </w:div>
        <w:div w:id="1063988516">
          <w:marLeft w:val="0"/>
          <w:marRight w:val="0"/>
          <w:marTop w:val="0"/>
          <w:marBottom w:val="0"/>
          <w:divBdr>
            <w:top w:val="none" w:sz="0" w:space="0" w:color="auto"/>
            <w:left w:val="none" w:sz="0" w:space="0" w:color="auto"/>
            <w:bottom w:val="none" w:sz="0" w:space="0" w:color="auto"/>
            <w:right w:val="none" w:sz="0" w:space="0" w:color="auto"/>
          </w:divBdr>
        </w:div>
        <w:div w:id="1456220985">
          <w:marLeft w:val="0"/>
          <w:marRight w:val="0"/>
          <w:marTop w:val="0"/>
          <w:marBottom w:val="0"/>
          <w:divBdr>
            <w:top w:val="none" w:sz="0" w:space="0" w:color="auto"/>
            <w:left w:val="none" w:sz="0" w:space="0" w:color="auto"/>
            <w:bottom w:val="none" w:sz="0" w:space="0" w:color="auto"/>
            <w:right w:val="none" w:sz="0" w:space="0" w:color="auto"/>
          </w:divBdr>
        </w:div>
      </w:divsChild>
    </w:div>
    <w:div w:id="1115439873">
      <w:bodyDiv w:val="1"/>
      <w:marLeft w:val="0"/>
      <w:marRight w:val="0"/>
      <w:marTop w:val="0"/>
      <w:marBottom w:val="0"/>
      <w:divBdr>
        <w:top w:val="none" w:sz="0" w:space="0" w:color="auto"/>
        <w:left w:val="none" w:sz="0" w:space="0" w:color="auto"/>
        <w:bottom w:val="none" w:sz="0" w:space="0" w:color="auto"/>
        <w:right w:val="none" w:sz="0" w:space="0" w:color="auto"/>
      </w:divBdr>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5481767">
      <w:bodyDiv w:val="1"/>
      <w:marLeft w:val="0"/>
      <w:marRight w:val="0"/>
      <w:marTop w:val="0"/>
      <w:marBottom w:val="0"/>
      <w:divBdr>
        <w:top w:val="none" w:sz="0" w:space="0" w:color="auto"/>
        <w:left w:val="none" w:sz="0" w:space="0" w:color="auto"/>
        <w:bottom w:val="none" w:sz="0" w:space="0" w:color="auto"/>
        <w:right w:val="none" w:sz="0" w:space="0" w:color="auto"/>
      </w:divBdr>
      <w:divsChild>
        <w:div w:id="57361720">
          <w:marLeft w:val="0"/>
          <w:marRight w:val="0"/>
          <w:marTop w:val="0"/>
          <w:marBottom w:val="0"/>
          <w:divBdr>
            <w:top w:val="none" w:sz="0" w:space="0" w:color="auto"/>
            <w:left w:val="none" w:sz="0" w:space="0" w:color="auto"/>
            <w:bottom w:val="none" w:sz="0" w:space="0" w:color="auto"/>
            <w:right w:val="none" w:sz="0" w:space="0" w:color="auto"/>
          </w:divBdr>
        </w:div>
        <w:div w:id="107362074">
          <w:marLeft w:val="0"/>
          <w:marRight w:val="0"/>
          <w:marTop w:val="0"/>
          <w:marBottom w:val="0"/>
          <w:divBdr>
            <w:top w:val="none" w:sz="0" w:space="0" w:color="auto"/>
            <w:left w:val="none" w:sz="0" w:space="0" w:color="auto"/>
            <w:bottom w:val="none" w:sz="0" w:space="0" w:color="auto"/>
            <w:right w:val="none" w:sz="0" w:space="0" w:color="auto"/>
          </w:divBdr>
        </w:div>
        <w:div w:id="156767912">
          <w:marLeft w:val="0"/>
          <w:marRight w:val="0"/>
          <w:marTop w:val="0"/>
          <w:marBottom w:val="0"/>
          <w:divBdr>
            <w:top w:val="none" w:sz="0" w:space="0" w:color="auto"/>
            <w:left w:val="none" w:sz="0" w:space="0" w:color="auto"/>
            <w:bottom w:val="none" w:sz="0" w:space="0" w:color="auto"/>
            <w:right w:val="none" w:sz="0" w:space="0" w:color="auto"/>
          </w:divBdr>
        </w:div>
        <w:div w:id="268662460">
          <w:marLeft w:val="0"/>
          <w:marRight w:val="0"/>
          <w:marTop w:val="0"/>
          <w:marBottom w:val="0"/>
          <w:divBdr>
            <w:top w:val="none" w:sz="0" w:space="0" w:color="auto"/>
            <w:left w:val="none" w:sz="0" w:space="0" w:color="auto"/>
            <w:bottom w:val="none" w:sz="0" w:space="0" w:color="auto"/>
            <w:right w:val="none" w:sz="0" w:space="0" w:color="auto"/>
          </w:divBdr>
        </w:div>
        <w:div w:id="317736979">
          <w:marLeft w:val="0"/>
          <w:marRight w:val="0"/>
          <w:marTop w:val="0"/>
          <w:marBottom w:val="0"/>
          <w:divBdr>
            <w:top w:val="none" w:sz="0" w:space="0" w:color="auto"/>
            <w:left w:val="none" w:sz="0" w:space="0" w:color="auto"/>
            <w:bottom w:val="none" w:sz="0" w:space="0" w:color="auto"/>
            <w:right w:val="none" w:sz="0" w:space="0" w:color="auto"/>
          </w:divBdr>
        </w:div>
        <w:div w:id="419565334">
          <w:marLeft w:val="0"/>
          <w:marRight w:val="0"/>
          <w:marTop w:val="0"/>
          <w:marBottom w:val="0"/>
          <w:divBdr>
            <w:top w:val="none" w:sz="0" w:space="0" w:color="auto"/>
            <w:left w:val="none" w:sz="0" w:space="0" w:color="auto"/>
            <w:bottom w:val="none" w:sz="0" w:space="0" w:color="auto"/>
            <w:right w:val="none" w:sz="0" w:space="0" w:color="auto"/>
          </w:divBdr>
        </w:div>
        <w:div w:id="448166770">
          <w:marLeft w:val="0"/>
          <w:marRight w:val="0"/>
          <w:marTop w:val="0"/>
          <w:marBottom w:val="0"/>
          <w:divBdr>
            <w:top w:val="none" w:sz="0" w:space="0" w:color="auto"/>
            <w:left w:val="none" w:sz="0" w:space="0" w:color="auto"/>
            <w:bottom w:val="none" w:sz="0" w:space="0" w:color="auto"/>
            <w:right w:val="none" w:sz="0" w:space="0" w:color="auto"/>
          </w:divBdr>
        </w:div>
        <w:div w:id="499153665">
          <w:marLeft w:val="0"/>
          <w:marRight w:val="0"/>
          <w:marTop w:val="0"/>
          <w:marBottom w:val="0"/>
          <w:divBdr>
            <w:top w:val="none" w:sz="0" w:space="0" w:color="auto"/>
            <w:left w:val="none" w:sz="0" w:space="0" w:color="auto"/>
            <w:bottom w:val="none" w:sz="0" w:space="0" w:color="auto"/>
            <w:right w:val="none" w:sz="0" w:space="0" w:color="auto"/>
          </w:divBdr>
        </w:div>
        <w:div w:id="527374696">
          <w:marLeft w:val="0"/>
          <w:marRight w:val="0"/>
          <w:marTop w:val="0"/>
          <w:marBottom w:val="0"/>
          <w:divBdr>
            <w:top w:val="none" w:sz="0" w:space="0" w:color="auto"/>
            <w:left w:val="none" w:sz="0" w:space="0" w:color="auto"/>
            <w:bottom w:val="none" w:sz="0" w:space="0" w:color="auto"/>
            <w:right w:val="none" w:sz="0" w:space="0" w:color="auto"/>
          </w:divBdr>
        </w:div>
        <w:div w:id="533428620">
          <w:marLeft w:val="0"/>
          <w:marRight w:val="0"/>
          <w:marTop w:val="0"/>
          <w:marBottom w:val="0"/>
          <w:divBdr>
            <w:top w:val="none" w:sz="0" w:space="0" w:color="auto"/>
            <w:left w:val="none" w:sz="0" w:space="0" w:color="auto"/>
            <w:bottom w:val="none" w:sz="0" w:space="0" w:color="auto"/>
            <w:right w:val="none" w:sz="0" w:space="0" w:color="auto"/>
          </w:divBdr>
        </w:div>
        <w:div w:id="590773876">
          <w:marLeft w:val="0"/>
          <w:marRight w:val="0"/>
          <w:marTop w:val="0"/>
          <w:marBottom w:val="0"/>
          <w:divBdr>
            <w:top w:val="none" w:sz="0" w:space="0" w:color="auto"/>
            <w:left w:val="none" w:sz="0" w:space="0" w:color="auto"/>
            <w:bottom w:val="none" w:sz="0" w:space="0" w:color="auto"/>
            <w:right w:val="none" w:sz="0" w:space="0" w:color="auto"/>
          </w:divBdr>
        </w:div>
        <w:div w:id="614482498">
          <w:marLeft w:val="0"/>
          <w:marRight w:val="0"/>
          <w:marTop w:val="0"/>
          <w:marBottom w:val="0"/>
          <w:divBdr>
            <w:top w:val="none" w:sz="0" w:space="0" w:color="auto"/>
            <w:left w:val="none" w:sz="0" w:space="0" w:color="auto"/>
            <w:bottom w:val="none" w:sz="0" w:space="0" w:color="auto"/>
            <w:right w:val="none" w:sz="0" w:space="0" w:color="auto"/>
          </w:divBdr>
        </w:div>
        <w:div w:id="931864894">
          <w:marLeft w:val="0"/>
          <w:marRight w:val="0"/>
          <w:marTop w:val="0"/>
          <w:marBottom w:val="0"/>
          <w:divBdr>
            <w:top w:val="none" w:sz="0" w:space="0" w:color="auto"/>
            <w:left w:val="none" w:sz="0" w:space="0" w:color="auto"/>
            <w:bottom w:val="none" w:sz="0" w:space="0" w:color="auto"/>
            <w:right w:val="none" w:sz="0" w:space="0" w:color="auto"/>
          </w:divBdr>
        </w:div>
        <w:div w:id="948851447">
          <w:marLeft w:val="0"/>
          <w:marRight w:val="0"/>
          <w:marTop w:val="0"/>
          <w:marBottom w:val="0"/>
          <w:divBdr>
            <w:top w:val="none" w:sz="0" w:space="0" w:color="auto"/>
            <w:left w:val="none" w:sz="0" w:space="0" w:color="auto"/>
            <w:bottom w:val="none" w:sz="0" w:space="0" w:color="auto"/>
            <w:right w:val="none" w:sz="0" w:space="0" w:color="auto"/>
          </w:divBdr>
        </w:div>
        <w:div w:id="992879601">
          <w:marLeft w:val="0"/>
          <w:marRight w:val="0"/>
          <w:marTop w:val="0"/>
          <w:marBottom w:val="0"/>
          <w:divBdr>
            <w:top w:val="none" w:sz="0" w:space="0" w:color="auto"/>
            <w:left w:val="none" w:sz="0" w:space="0" w:color="auto"/>
            <w:bottom w:val="none" w:sz="0" w:space="0" w:color="auto"/>
            <w:right w:val="none" w:sz="0" w:space="0" w:color="auto"/>
          </w:divBdr>
        </w:div>
        <w:div w:id="1093281694">
          <w:marLeft w:val="0"/>
          <w:marRight w:val="0"/>
          <w:marTop w:val="0"/>
          <w:marBottom w:val="0"/>
          <w:divBdr>
            <w:top w:val="none" w:sz="0" w:space="0" w:color="auto"/>
            <w:left w:val="none" w:sz="0" w:space="0" w:color="auto"/>
            <w:bottom w:val="none" w:sz="0" w:space="0" w:color="auto"/>
            <w:right w:val="none" w:sz="0" w:space="0" w:color="auto"/>
          </w:divBdr>
        </w:div>
        <w:div w:id="1100834158">
          <w:marLeft w:val="0"/>
          <w:marRight w:val="0"/>
          <w:marTop w:val="0"/>
          <w:marBottom w:val="0"/>
          <w:divBdr>
            <w:top w:val="none" w:sz="0" w:space="0" w:color="auto"/>
            <w:left w:val="none" w:sz="0" w:space="0" w:color="auto"/>
            <w:bottom w:val="none" w:sz="0" w:space="0" w:color="auto"/>
            <w:right w:val="none" w:sz="0" w:space="0" w:color="auto"/>
          </w:divBdr>
        </w:div>
        <w:div w:id="1225482240">
          <w:marLeft w:val="0"/>
          <w:marRight w:val="0"/>
          <w:marTop w:val="0"/>
          <w:marBottom w:val="0"/>
          <w:divBdr>
            <w:top w:val="none" w:sz="0" w:space="0" w:color="auto"/>
            <w:left w:val="none" w:sz="0" w:space="0" w:color="auto"/>
            <w:bottom w:val="none" w:sz="0" w:space="0" w:color="auto"/>
            <w:right w:val="none" w:sz="0" w:space="0" w:color="auto"/>
          </w:divBdr>
        </w:div>
        <w:div w:id="1306396705">
          <w:marLeft w:val="0"/>
          <w:marRight w:val="0"/>
          <w:marTop w:val="0"/>
          <w:marBottom w:val="0"/>
          <w:divBdr>
            <w:top w:val="none" w:sz="0" w:space="0" w:color="auto"/>
            <w:left w:val="none" w:sz="0" w:space="0" w:color="auto"/>
            <w:bottom w:val="none" w:sz="0" w:space="0" w:color="auto"/>
            <w:right w:val="none" w:sz="0" w:space="0" w:color="auto"/>
          </w:divBdr>
        </w:div>
        <w:div w:id="1505826911">
          <w:marLeft w:val="0"/>
          <w:marRight w:val="0"/>
          <w:marTop w:val="0"/>
          <w:marBottom w:val="0"/>
          <w:divBdr>
            <w:top w:val="none" w:sz="0" w:space="0" w:color="auto"/>
            <w:left w:val="none" w:sz="0" w:space="0" w:color="auto"/>
            <w:bottom w:val="none" w:sz="0" w:space="0" w:color="auto"/>
            <w:right w:val="none" w:sz="0" w:space="0" w:color="auto"/>
          </w:divBdr>
        </w:div>
        <w:div w:id="1507090189">
          <w:marLeft w:val="0"/>
          <w:marRight w:val="0"/>
          <w:marTop w:val="0"/>
          <w:marBottom w:val="0"/>
          <w:divBdr>
            <w:top w:val="none" w:sz="0" w:space="0" w:color="auto"/>
            <w:left w:val="none" w:sz="0" w:space="0" w:color="auto"/>
            <w:bottom w:val="none" w:sz="0" w:space="0" w:color="auto"/>
            <w:right w:val="none" w:sz="0" w:space="0" w:color="auto"/>
          </w:divBdr>
        </w:div>
        <w:div w:id="1509907880">
          <w:marLeft w:val="0"/>
          <w:marRight w:val="0"/>
          <w:marTop w:val="0"/>
          <w:marBottom w:val="0"/>
          <w:divBdr>
            <w:top w:val="none" w:sz="0" w:space="0" w:color="auto"/>
            <w:left w:val="none" w:sz="0" w:space="0" w:color="auto"/>
            <w:bottom w:val="none" w:sz="0" w:space="0" w:color="auto"/>
            <w:right w:val="none" w:sz="0" w:space="0" w:color="auto"/>
          </w:divBdr>
        </w:div>
        <w:div w:id="1588658879">
          <w:marLeft w:val="0"/>
          <w:marRight w:val="0"/>
          <w:marTop w:val="0"/>
          <w:marBottom w:val="0"/>
          <w:divBdr>
            <w:top w:val="none" w:sz="0" w:space="0" w:color="auto"/>
            <w:left w:val="none" w:sz="0" w:space="0" w:color="auto"/>
            <w:bottom w:val="none" w:sz="0" w:space="0" w:color="auto"/>
            <w:right w:val="none" w:sz="0" w:space="0" w:color="auto"/>
          </w:divBdr>
        </w:div>
        <w:div w:id="1690182083">
          <w:marLeft w:val="0"/>
          <w:marRight w:val="0"/>
          <w:marTop w:val="0"/>
          <w:marBottom w:val="0"/>
          <w:divBdr>
            <w:top w:val="none" w:sz="0" w:space="0" w:color="auto"/>
            <w:left w:val="none" w:sz="0" w:space="0" w:color="auto"/>
            <w:bottom w:val="none" w:sz="0" w:space="0" w:color="auto"/>
            <w:right w:val="none" w:sz="0" w:space="0" w:color="auto"/>
          </w:divBdr>
        </w:div>
        <w:div w:id="1695881674">
          <w:marLeft w:val="0"/>
          <w:marRight w:val="0"/>
          <w:marTop w:val="0"/>
          <w:marBottom w:val="0"/>
          <w:divBdr>
            <w:top w:val="none" w:sz="0" w:space="0" w:color="auto"/>
            <w:left w:val="none" w:sz="0" w:space="0" w:color="auto"/>
            <w:bottom w:val="none" w:sz="0" w:space="0" w:color="auto"/>
            <w:right w:val="none" w:sz="0" w:space="0" w:color="auto"/>
          </w:divBdr>
        </w:div>
        <w:div w:id="1706363680">
          <w:marLeft w:val="0"/>
          <w:marRight w:val="0"/>
          <w:marTop w:val="0"/>
          <w:marBottom w:val="0"/>
          <w:divBdr>
            <w:top w:val="none" w:sz="0" w:space="0" w:color="auto"/>
            <w:left w:val="none" w:sz="0" w:space="0" w:color="auto"/>
            <w:bottom w:val="none" w:sz="0" w:space="0" w:color="auto"/>
            <w:right w:val="none" w:sz="0" w:space="0" w:color="auto"/>
          </w:divBdr>
        </w:div>
        <w:div w:id="1728450340">
          <w:marLeft w:val="0"/>
          <w:marRight w:val="0"/>
          <w:marTop w:val="0"/>
          <w:marBottom w:val="0"/>
          <w:divBdr>
            <w:top w:val="none" w:sz="0" w:space="0" w:color="auto"/>
            <w:left w:val="none" w:sz="0" w:space="0" w:color="auto"/>
            <w:bottom w:val="none" w:sz="0" w:space="0" w:color="auto"/>
            <w:right w:val="none" w:sz="0" w:space="0" w:color="auto"/>
          </w:divBdr>
        </w:div>
        <w:div w:id="1741560094">
          <w:marLeft w:val="0"/>
          <w:marRight w:val="0"/>
          <w:marTop w:val="0"/>
          <w:marBottom w:val="0"/>
          <w:divBdr>
            <w:top w:val="none" w:sz="0" w:space="0" w:color="auto"/>
            <w:left w:val="none" w:sz="0" w:space="0" w:color="auto"/>
            <w:bottom w:val="none" w:sz="0" w:space="0" w:color="auto"/>
            <w:right w:val="none" w:sz="0" w:space="0" w:color="auto"/>
          </w:divBdr>
        </w:div>
        <w:div w:id="1765219893">
          <w:marLeft w:val="0"/>
          <w:marRight w:val="0"/>
          <w:marTop w:val="0"/>
          <w:marBottom w:val="0"/>
          <w:divBdr>
            <w:top w:val="none" w:sz="0" w:space="0" w:color="auto"/>
            <w:left w:val="none" w:sz="0" w:space="0" w:color="auto"/>
            <w:bottom w:val="none" w:sz="0" w:space="0" w:color="auto"/>
            <w:right w:val="none" w:sz="0" w:space="0" w:color="auto"/>
          </w:divBdr>
        </w:div>
        <w:div w:id="1796367063">
          <w:marLeft w:val="0"/>
          <w:marRight w:val="0"/>
          <w:marTop w:val="0"/>
          <w:marBottom w:val="0"/>
          <w:divBdr>
            <w:top w:val="none" w:sz="0" w:space="0" w:color="auto"/>
            <w:left w:val="none" w:sz="0" w:space="0" w:color="auto"/>
            <w:bottom w:val="none" w:sz="0" w:space="0" w:color="auto"/>
            <w:right w:val="none" w:sz="0" w:space="0" w:color="auto"/>
          </w:divBdr>
        </w:div>
        <w:div w:id="1808274438">
          <w:marLeft w:val="0"/>
          <w:marRight w:val="0"/>
          <w:marTop w:val="0"/>
          <w:marBottom w:val="0"/>
          <w:divBdr>
            <w:top w:val="none" w:sz="0" w:space="0" w:color="auto"/>
            <w:left w:val="none" w:sz="0" w:space="0" w:color="auto"/>
            <w:bottom w:val="none" w:sz="0" w:space="0" w:color="auto"/>
            <w:right w:val="none" w:sz="0" w:space="0" w:color="auto"/>
          </w:divBdr>
        </w:div>
        <w:div w:id="1889150064">
          <w:marLeft w:val="0"/>
          <w:marRight w:val="0"/>
          <w:marTop w:val="0"/>
          <w:marBottom w:val="0"/>
          <w:divBdr>
            <w:top w:val="none" w:sz="0" w:space="0" w:color="auto"/>
            <w:left w:val="none" w:sz="0" w:space="0" w:color="auto"/>
            <w:bottom w:val="none" w:sz="0" w:space="0" w:color="auto"/>
            <w:right w:val="none" w:sz="0" w:space="0" w:color="auto"/>
          </w:divBdr>
        </w:div>
        <w:div w:id="1897744297">
          <w:marLeft w:val="0"/>
          <w:marRight w:val="0"/>
          <w:marTop w:val="0"/>
          <w:marBottom w:val="0"/>
          <w:divBdr>
            <w:top w:val="none" w:sz="0" w:space="0" w:color="auto"/>
            <w:left w:val="none" w:sz="0" w:space="0" w:color="auto"/>
            <w:bottom w:val="none" w:sz="0" w:space="0" w:color="auto"/>
            <w:right w:val="none" w:sz="0" w:space="0" w:color="auto"/>
          </w:divBdr>
        </w:div>
        <w:div w:id="1992515685">
          <w:marLeft w:val="0"/>
          <w:marRight w:val="0"/>
          <w:marTop w:val="0"/>
          <w:marBottom w:val="0"/>
          <w:divBdr>
            <w:top w:val="none" w:sz="0" w:space="0" w:color="auto"/>
            <w:left w:val="none" w:sz="0" w:space="0" w:color="auto"/>
            <w:bottom w:val="none" w:sz="0" w:space="0" w:color="auto"/>
            <w:right w:val="none" w:sz="0" w:space="0" w:color="auto"/>
          </w:divBdr>
        </w:div>
        <w:div w:id="1998025323">
          <w:marLeft w:val="0"/>
          <w:marRight w:val="0"/>
          <w:marTop w:val="0"/>
          <w:marBottom w:val="0"/>
          <w:divBdr>
            <w:top w:val="none" w:sz="0" w:space="0" w:color="auto"/>
            <w:left w:val="none" w:sz="0" w:space="0" w:color="auto"/>
            <w:bottom w:val="none" w:sz="0" w:space="0" w:color="auto"/>
            <w:right w:val="none" w:sz="0" w:space="0" w:color="auto"/>
          </w:divBdr>
        </w:div>
        <w:div w:id="2039357751">
          <w:marLeft w:val="0"/>
          <w:marRight w:val="0"/>
          <w:marTop w:val="0"/>
          <w:marBottom w:val="0"/>
          <w:divBdr>
            <w:top w:val="none" w:sz="0" w:space="0" w:color="auto"/>
            <w:left w:val="none" w:sz="0" w:space="0" w:color="auto"/>
            <w:bottom w:val="none" w:sz="0" w:space="0" w:color="auto"/>
            <w:right w:val="none" w:sz="0" w:space="0" w:color="auto"/>
          </w:divBdr>
        </w:div>
        <w:div w:id="2040355917">
          <w:marLeft w:val="0"/>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06913340">
      <w:bodyDiv w:val="1"/>
      <w:marLeft w:val="0"/>
      <w:marRight w:val="0"/>
      <w:marTop w:val="0"/>
      <w:marBottom w:val="0"/>
      <w:divBdr>
        <w:top w:val="none" w:sz="0" w:space="0" w:color="auto"/>
        <w:left w:val="none" w:sz="0" w:space="0" w:color="auto"/>
        <w:bottom w:val="none" w:sz="0" w:space="0" w:color="auto"/>
        <w:right w:val="none" w:sz="0" w:space="0" w:color="auto"/>
      </w:divBdr>
      <w:divsChild>
        <w:div w:id="239216645">
          <w:marLeft w:val="0"/>
          <w:marRight w:val="0"/>
          <w:marTop w:val="0"/>
          <w:marBottom w:val="0"/>
          <w:divBdr>
            <w:top w:val="none" w:sz="0" w:space="0" w:color="auto"/>
            <w:left w:val="none" w:sz="0" w:space="0" w:color="auto"/>
            <w:bottom w:val="none" w:sz="0" w:space="0" w:color="auto"/>
            <w:right w:val="none" w:sz="0" w:space="0" w:color="auto"/>
          </w:divBdr>
        </w:div>
        <w:div w:id="357437614">
          <w:marLeft w:val="0"/>
          <w:marRight w:val="0"/>
          <w:marTop w:val="0"/>
          <w:marBottom w:val="0"/>
          <w:divBdr>
            <w:top w:val="none" w:sz="0" w:space="0" w:color="auto"/>
            <w:left w:val="none" w:sz="0" w:space="0" w:color="auto"/>
            <w:bottom w:val="none" w:sz="0" w:space="0" w:color="auto"/>
            <w:right w:val="none" w:sz="0" w:space="0" w:color="auto"/>
          </w:divBdr>
        </w:div>
        <w:div w:id="1644775726">
          <w:marLeft w:val="0"/>
          <w:marRight w:val="0"/>
          <w:marTop w:val="0"/>
          <w:marBottom w:val="0"/>
          <w:divBdr>
            <w:top w:val="none" w:sz="0" w:space="0" w:color="auto"/>
            <w:left w:val="none" w:sz="0" w:space="0" w:color="auto"/>
            <w:bottom w:val="none" w:sz="0" w:space="0" w:color="auto"/>
            <w:right w:val="none" w:sz="0" w:space="0" w:color="auto"/>
          </w:divBdr>
        </w:div>
        <w:div w:id="2047369570">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17424703">
      <w:bodyDiv w:val="1"/>
      <w:marLeft w:val="0"/>
      <w:marRight w:val="0"/>
      <w:marTop w:val="0"/>
      <w:marBottom w:val="0"/>
      <w:divBdr>
        <w:top w:val="none" w:sz="0" w:space="0" w:color="auto"/>
        <w:left w:val="none" w:sz="0" w:space="0" w:color="auto"/>
        <w:bottom w:val="none" w:sz="0" w:space="0" w:color="auto"/>
        <w:right w:val="none" w:sz="0" w:space="0" w:color="auto"/>
      </w:divBdr>
      <w:divsChild>
        <w:div w:id="769471749">
          <w:marLeft w:val="0"/>
          <w:marRight w:val="0"/>
          <w:marTop w:val="0"/>
          <w:marBottom w:val="0"/>
          <w:divBdr>
            <w:top w:val="none" w:sz="0" w:space="0" w:color="auto"/>
            <w:left w:val="none" w:sz="0" w:space="0" w:color="auto"/>
            <w:bottom w:val="none" w:sz="0" w:space="0" w:color="auto"/>
            <w:right w:val="none" w:sz="0" w:space="0" w:color="auto"/>
          </w:divBdr>
        </w:div>
        <w:div w:id="830170868">
          <w:marLeft w:val="0"/>
          <w:marRight w:val="0"/>
          <w:marTop w:val="0"/>
          <w:marBottom w:val="0"/>
          <w:divBdr>
            <w:top w:val="none" w:sz="0" w:space="0" w:color="auto"/>
            <w:left w:val="none" w:sz="0" w:space="0" w:color="auto"/>
            <w:bottom w:val="none" w:sz="0" w:space="0" w:color="auto"/>
            <w:right w:val="none" w:sz="0" w:space="0" w:color="auto"/>
          </w:divBdr>
        </w:div>
        <w:div w:id="936711680">
          <w:marLeft w:val="0"/>
          <w:marRight w:val="0"/>
          <w:marTop w:val="0"/>
          <w:marBottom w:val="0"/>
          <w:divBdr>
            <w:top w:val="none" w:sz="0" w:space="0" w:color="auto"/>
            <w:left w:val="none" w:sz="0" w:space="0" w:color="auto"/>
            <w:bottom w:val="none" w:sz="0" w:space="0" w:color="auto"/>
            <w:right w:val="none" w:sz="0" w:space="0" w:color="auto"/>
          </w:divBdr>
        </w:div>
      </w:divsChild>
    </w:div>
    <w:div w:id="1233080950">
      <w:bodyDiv w:val="1"/>
      <w:marLeft w:val="0"/>
      <w:marRight w:val="0"/>
      <w:marTop w:val="0"/>
      <w:marBottom w:val="0"/>
      <w:divBdr>
        <w:top w:val="none" w:sz="0" w:space="0" w:color="auto"/>
        <w:left w:val="none" w:sz="0" w:space="0" w:color="auto"/>
        <w:bottom w:val="none" w:sz="0" w:space="0" w:color="auto"/>
        <w:right w:val="none" w:sz="0" w:space="0" w:color="auto"/>
      </w:divBdr>
      <w:divsChild>
        <w:div w:id="86388294">
          <w:marLeft w:val="0"/>
          <w:marRight w:val="0"/>
          <w:marTop w:val="0"/>
          <w:marBottom w:val="0"/>
          <w:divBdr>
            <w:top w:val="none" w:sz="0" w:space="0" w:color="auto"/>
            <w:left w:val="none" w:sz="0" w:space="0" w:color="auto"/>
            <w:bottom w:val="none" w:sz="0" w:space="0" w:color="auto"/>
            <w:right w:val="none" w:sz="0" w:space="0" w:color="auto"/>
          </w:divBdr>
        </w:div>
        <w:div w:id="251745454">
          <w:marLeft w:val="0"/>
          <w:marRight w:val="0"/>
          <w:marTop w:val="0"/>
          <w:marBottom w:val="0"/>
          <w:divBdr>
            <w:top w:val="none" w:sz="0" w:space="0" w:color="auto"/>
            <w:left w:val="none" w:sz="0" w:space="0" w:color="auto"/>
            <w:bottom w:val="none" w:sz="0" w:space="0" w:color="auto"/>
            <w:right w:val="none" w:sz="0" w:space="0" w:color="auto"/>
          </w:divBdr>
        </w:div>
        <w:div w:id="1164932568">
          <w:marLeft w:val="0"/>
          <w:marRight w:val="0"/>
          <w:marTop w:val="0"/>
          <w:marBottom w:val="0"/>
          <w:divBdr>
            <w:top w:val="none" w:sz="0" w:space="0" w:color="auto"/>
            <w:left w:val="none" w:sz="0" w:space="0" w:color="auto"/>
            <w:bottom w:val="none" w:sz="0" w:space="0" w:color="auto"/>
            <w:right w:val="none" w:sz="0" w:space="0" w:color="auto"/>
          </w:divBdr>
        </w:div>
        <w:div w:id="1198200846">
          <w:marLeft w:val="0"/>
          <w:marRight w:val="0"/>
          <w:marTop w:val="0"/>
          <w:marBottom w:val="0"/>
          <w:divBdr>
            <w:top w:val="none" w:sz="0" w:space="0" w:color="auto"/>
            <w:left w:val="none" w:sz="0" w:space="0" w:color="auto"/>
            <w:bottom w:val="none" w:sz="0" w:space="0" w:color="auto"/>
            <w:right w:val="none" w:sz="0" w:space="0" w:color="auto"/>
          </w:divBdr>
        </w:div>
        <w:div w:id="1483961823">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65384323">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3249741">
      <w:bodyDiv w:val="1"/>
      <w:marLeft w:val="0"/>
      <w:marRight w:val="0"/>
      <w:marTop w:val="0"/>
      <w:marBottom w:val="0"/>
      <w:divBdr>
        <w:top w:val="none" w:sz="0" w:space="0" w:color="auto"/>
        <w:left w:val="none" w:sz="0" w:space="0" w:color="auto"/>
        <w:bottom w:val="none" w:sz="0" w:space="0" w:color="auto"/>
        <w:right w:val="none" w:sz="0" w:space="0" w:color="auto"/>
      </w:divBdr>
      <w:divsChild>
        <w:div w:id="1360396711">
          <w:marLeft w:val="0"/>
          <w:marRight w:val="0"/>
          <w:marTop w:val="0"/>
          <w:marBottom w:val="0"/>
          <w:divBdr>
            <w:top w:val="none" w:sz="0" w:space="0" w:color="auto"/>
            <w:left w:val="none" w:sz="0" w:space="0" w:color="auto"/>
            <w:bottom w:val="none" w:sz="0" w:space="0" w:color="auto"/>
            <w:right w:val="none" w:sz="0" w:space="0" w:color="auto"/>
          </w:divBdr>
        </w:div>
        <w:div w:id="1593508003">
          <w:marLeft w:val="0"/>
          <w:marRight w:val="0"/>
          <w:marTop w:val="0"/>
          <w:marBottom w:val="0"/>
          <w:divBdr>
            <w:top w:val="none" w:sz="0" w:space="0" w:color="auto"/>
            <w:left w:val="none" w:sz="0" w:space="0" w:color="auto"/>
            <w:bottom w:val="none" w:sz="0" w:space="0" w:color="auto"/>
            <w:right w:val="none" w:sz="0" w:space="0" w:color="auto"/>
          </w:divBdr>
        </w:div>
        <w:div w:id="1656252410">
          <w:marLeft w:val="0"/>
          <w:marRight w:val="0"/>
          <w:marTop w:val="0"/>
          <w:marBottom w:val="0"/>
          <w:divBdr>
            <w:top w:val="none" w:sz="0" w:space="0" w:color="auto"/>
            <w:left w:val="none" w:sz="0" w:space="0" w:color="auto"/>
            <w:bottom w:val="none" w:sz="0" w:space="0" w:color="auto"/>
            <w:right w:val="none" w:sz="0" w:space="0" w:color="auto"/>
          </w:divBdr>
        </w:div>
        <w:div w:id="1857302606">
          <w:marLeft w:val="0"/>
          <w:marRight w:val="0"/>
          <w:marTop w:val="0"/>
          <w:marBottom w:val="0"/>
          <w:divBdr>
            <w:top w:val="none" w:sz="0" w:space="0" w:color="auto"/>
            <w:left w:val="none" w:sz="0" w:space="0" w:color="auto"/>
            <w:bottom w:val="none" w:sz="0" w:space="0" w:color="auto"/>
            <w:right w:val="none" w:sz="0" w:space="0" w:color="auto"/>
          </w:divBdr>
        </w:div>
        <w:div w:id="2054036124">
          <w:marLeft w:val="0"/>
          <w:marRight w:val="0"/>
          <w:marTop w:val="0"/>
          <w:marBottom w:val="0"/>
          <w:divBdr>
            <w:top w:val="none" w:sz="0" w:space="0" w:color="auto"/>
            <w:left w:val="none" w:sz="0" w:space="0" w:color="auto"/>
            <w:bottom w:val="none" w:sz="0" w:space="0" w:color="auto"/>
            <w:right w:val="none" w:sz="0" w:space="0" w:color="auto"/>
          </w:divBdr>
        </w:div>
      </w:divsChild>
    </w:div>
    <w:div w:id="1309280848">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52488453">
      <w:bodyDiv w:val="1"/>
      <w:marLeft w:val="0"/>
      <w:marRight w:val="0"/>
      <w:marTop w:val="0"/>
      <w:marBottom w:val="0"/>
      <w:divBdr>
        <w:top w:val="none" w:sz="0" w:space="0" w:color="auto"/>
        <w:left w:val="none" w:sz="0" w:space="0" w:color="auto"/>
        <w:bottom w:val="none" w:sz="0" w:space="0" w:color="auto"/>
        <w:right w:val="none" w:sz="0" w:space="0" w:color="auto"/>
      </w:divBdr>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78354163">
      <w:bodyDiv w:val="1"/>
      <w:marLeft w:val="0"/>
      <w:marRight w:val="0"/>
      <w:marTop w:val="0"/>
      <w:marBottom w:val="0"/>
      <w:divBdr>
        <w:top w:val="none" w:sz="0" w:space="0" w:color="auto"/>
        <w:left w:val="none" w:sz="0" w:space="0" w:color="auto"/>
        <w:bottom w:val="none" w:sz="0" w:space="0" w:color="auto"/>
        <w:right w:val="none" w:sz="0" w:space="0" w:color="auto"/>
      </w:divBdr>
      <w:divsChild>
        <w:div w:id="231040046">
          <w:marLeft w:val="0"/>
          <w:marRight w:val="0"/>
          <w:marTop w:val="0"/>
          <w:marBottom w:val="0"/>
          <w:divBdr>
            <w:top w:val="none" w:sz="0" w:space="0" w:color="auto"/>
            <w:left w:val="none" w:sz="0" w:space="0" w:color="auto"/>
            <w:bottom w:val="none" w:sz="0" w:space="0" w:color="auto"/>
            <w:right w:val="none" w:sz="0" w:space="0" w:color="auto"/>
          </w:divBdr>
        </w:div>
        <w:div w:id="1159494209">
          <w:marLeft w:val="0"/>
          <w:marRight w:val="0"/>
          <w:marTop w:val="0"/>
          <w:marBottom w:val="0"/>
          <w:divBdr>
            <w:top w:val="none" w:sz="0" w:space="0" w:color="auto"/>
            <w:left w:val="none" w:sz="0" w:space="0" w:color="auto"/>
            <w:bottom w:val="none" w:sz="0" w:space="0" w:color="auto"/>
            <w:right w:val="none" w:sz="0" w:space="0" w:color="auto"/>
          </w:divBdr>
        </w:div>
        <w:div w:id="1288125588">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2796710">
      <w:bodyDiv w:val="1"/>
      <w:marLeft w:val="0"/>
      <w:marRight w:val="0"/>
      <w:marTop w:val="0"/>
      <w:marBottom w:val="0"/>
      <w:divBdr>
        <w:top w:val="none" w:sz="0" w:space="0" w:color="auto"/>
        <w:left w:val="none" w:sz="0" w:space="0" w:color="auto"/>
        <w:bottom w:val="none" w:sz="0" w:space="0" w:color="auto"/>
        <w:right w:val="none" w:sz="0" w:space="0" w:color="auto"/>
      </w:divBdr>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5887373">
      <w:bodyDiv w:val="1"/>
      <w:marLeft w:val="0"/>
      <w:marRight w:val="0"/>
      <w:marTop w:val="0"/>
      <w:marBottom w:val="0"/>
      <w:divBdr>
        <w:top w:val="none" w:sz="0" w:space="0" w:color="auto"/>
        <w:left w:val="none" w:sz="0" w:space="0" w:color="auto"/>
        <w:bottom w:val="none" w:sz="0" w:space="0" w:color="auto"/>
        <w:right w:val="none" w:sz="0" w:space="0" w:color="auto"/>
      </w:divBdr>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72165459">
      <w:bodyDiv w:val="1"/>
      <w:marLeft w:val="0"/>
      <w:marRight w:val="0"/>
      <w:marTop w:val="0"/>
      <w:marBottom w:val="0"/>
      <w:divBdr>
        <w:top w:val="none" w:sz="0" w:space="0" w:color="auto"/>
        <w:left w:val="none" w:sz="0" w:space="0" w:color="auto"/>
        <w:bottom w:val="none" w:sz="0" w:space="0" w:color="auto"/>
        <w:right w:val="none" w:sz="0" w:space="0" w:color="auto"/>
      </w:divBdr>
      <w:divsChild>
        <w:div w:id="362679479">
          <w:marLeft w:val="0"/>
          <w:marRight w:val="0"/>
          <w:marTop w:val="0"/>
          <w:marBottom w:val="0"/>
          <w:divBdr>
            <w:top w:val="none" w:sz="0" w:space="0" w:color="auto"/>
            <w:left w:val="none" w:sz="0" w:space="0" w:color="auto"/>
            <w:bottom w:val="none" w:sz="0" w:space="0" w:color="auto"/>
            <w:right w:val="none" w:sz="0" w:space="0" w:color="auto"/>
          </w:divBdr>
        </w:div>
        <w:div w:id="574247956">
          <w:marLeft w:val="0"/>
          <w:marRight w:val="0"/>
          <w:marTop w:val="0"/>
          <w:marBottom w:val="0"/>
          <w:divBdr>
            <w:top w:val="none" w:sz="0" w:space="0" w:color="auto"/>
            <w:left w:val="none" w:sz="0" w:space="0" w:color="auto"/>
            <w:bottom w:val="none" w:sz="0" w:space="0" w:color="auto"/>
            <w:right w:val="none" w:sz="0" w:space="0" w:color="auto"/>
          </w:divBdr>
        </w:div>
      </w:divsChild>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09902557">
      <w:bodyDiv w:val="1"/>
      <w:marLeft w:val="0"/>
      <w:marRight w:val="0"/>
      <w:marTop w:val="0"/>
      <w:marBottom w:val="0"/>
      <w:divBdr>
        <w:top w:val="none" w:sz="0" w:space="0" w:color="auto"/>
        <w:left w:val="none" w:sz="0" w:space="0" w:color="auto"/>
        <w:bottom w:val="none" w:sz="0" w:space="0" w:color="auto"/>
        <w:right w:val="none" w:sz="0" w:space="0" w:color="auto"/>
      </w:divBdr>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26600972">
      <w:bodyDiv w:val="1"/>
      <w:marLeft w:val="0"/>
      <w:marRight w:val="0"/>
      <w:marTop w:val="0"/>
      <w:marBottom w:val="0"/>
      <w:divBdr>
        <w:top w:val="none" w:sz="0" w:space="0" w:color="auto"/>
        <w:left w:val="none" w:sz="0" w:space="0" w:color="auto"/>
        <w:bottom w:val="none" w:sz="0" w:space="0" w:color="auto"/>
        <w:right w:val="none" w:sz="0" w:space="0" w:color="auto"/>
      </w:divBdr>
    </w:div>
    <w:div w:id="1528786723">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20524603">
      <w:bodyDiv w:val="1"/>
      <w:marLeft w:val="0"/>
      <w:marRight w:val="0"/>
      <w:marTop w:val="0"/>
      <w:marBottom w:val="0"/>
      <w:divBdr>
        <w:top w:val="none" w:sz="0" w:space="0" w:color="auto"/>
        <w:left w:val="none" w:sz="0" w:space="0" w:color="auto"/>
        <w:bottom w:val="none" w:sz="0" w:space="0" w:color="auto"/>
        <w:right w:val="none" w:sz="0" w:space="0" w:color="auto"/>
      </w:divBdr>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62273635">
      <w:bodyDiv w:val="1"/>
      <w:marLeft w:val="0"/>
      <w:marRight w:val="0"/>
      <w:marTop w:val="0"/>
      <w:marBottom w:val="0"/>
      <w:divBdr>
        <w:top w:val="none" w:sz="0" w:space="0" w:color="auto"/>
        <w:left w:val="none" w:sz="0" w:space="0" w:color="auto"/>
        <w:bottom w:val="none" w:sz="0" w:space="0" w:color="auto"/>
        <w:right w:val="none" w:sz="0" w:space="0" w:color="auto"/>
      </w:divBdr>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4432133">
      <w:bodyDiv w:val="1"/>
      <w:marLeft w:val="0"/>
      <w:marRight w:val="0"/>
      <w:marTop w:val="0"/>
      <w:marBottom w:val="0"/>
      <w:divBdr>
        <w:top w:val="none" w:sz="0" w:space="0" w:color="auto"/>
        <w:left w:val="none" w:sz="0" w:space="0" w:color="auto"/>
        <w:bottom w:val="none" w:sz="0" w:space="0" w:color="auto"/>
        <w:right w:val="none" w:sz="0" w:space="0" w:color="auto"/>
      </w:divBdr>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688409491">
      <w:bodyDiv w:val="1"/>
      <w:marLeft w:val="0"/>
      <w:marRight w:val="0"/>
      <w:marTop w:val="0"/>
      <w:marBottom w:val="0"/>
      <w:divBdr>
        <w:top w:val="none" w:sz="0" w:space="0" w:color="auto"/>
        <w:left w:val="none" w:sz="0" w:space="0" w:color="auto"/>
        <w:bottom w:val="none" w:sz="0" w:space="0" w:color="auto"/>
        <w:right w:val="none" w:sz="0" w:space="0" w:color="auto"/>
      </w:divBdr>
      <w:divsChild>
        <w:div w:id="739669756">
          <w:marLeft w:val="0"/>
          <w:marRight w:val="0"/>
          <w:marTop w:val="0"/>
          <w:marBottom w:val="0"/>
          <w:divBdr>
            <w:top w:val="none" w:sz="0" w:space="0" w:color="auto"/>
            <w:left w:val="none" w:sz="0" w:space="0" w:color="auto"/>
            <w:bottom w:val="none" w:sz="0" w:space="0" w:color="auto"/>
            <w:right w:val="none" w:sz="0" w:space="0" w:color="auto"/>
          </w:divBdr>
        </w:div>
        <w:div w:id="987634311">
          <w:marLeft w:val="0"/>
          <w:marRight w:val="0"/>
          <w:marTop w:val="0"/>
          <w:marBottom w:val="0"/>
          <w:divBdr>
            <w:top w:val="none" w:sz="0" w:space="0" w:color="auto"/>
            <w:left w:val="none" w:sz="0" w:space="0" w:color="auto"/>
            <w:bottom w:val="none" w:sz="0" w:space="0" w:color="auto"/>
            <w:right w:val="none" w:sz="0" w:space="0" w:color="auto"/>
          </w:divBdr>
        </w:div>
        <w:div w:id="1216233565">
          <w:marLeft w:val="0"/>
          <w:marRight w:val="0"/>
          <w:marTop w:val="0"/>
          <w:marBottom w:val="0"/>
          <w:divBdr>
            <w:top w:val="none" w:sz="0" w:space="0" w:color="auto"/>
            <w:left w:val="none" w:sz="0" w:space="0" w:color="auto"/>
            <w:bottom w:val="none" w:sz="0" w:space="0" w:color="auto"/>
            <w:right w:val="none" w:sz="0" w:space="0" w:color="auto"/>
          </w:divBdr>
        </w:div>
      </w:divsChild>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1740256">
      <w:bodyDiv w:val="1"/>
      <w:marLeft w:val="0"/>
      <w:marRight w:val="0"/>
      <w:marTop w:val="0"/>
      <w:marBottom w:val="0"/>
      <w:divBdr>
        <w:top w:val="none" w:sz="0" w:space="0" w:color="auto"/>
        <w:left w:val="none" w:sz="0" w:space="0" w:color="auto"/>
        <w:bottom w:val="none" w:sz="0" w:space="0" w:color="auto"/>
        <w:right w:val="none" w:sz="0" w:space="0" w:color="auto"/>
      </w:divBdr>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56530272">
      <w:bodyDiv w:val="1"/>
      <w:marLeft w:val="0"/>
      <w:marRight w:val="0"/>
      <w:marTop w:val="0"/>
      <w:marBottom w:val="0"/>
      <w:divBdr>
        <w:top w:val="none" w:sz="0" w:space="0" w:color="auto"/>
        <w:left w:val="none" w:sz="0" w:space="0" w:color="auto"/>
        <w:bottom w:val="none" w:sz="0" w:space="0" w:color="auto"/>
        <w:right w:val="none" w:sz="0" w:space="0" w:color="auto"/>
      </w:divBdr>
    </w:div>
    <w:div w:id="1861815559">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70218963">
      <w:bodyDiv w:val="1"/>
      <w:marLeft w:val="0"/>
      <w:marRight w:val="0"/>
      <w:marTop w:val="0"/>
      <w:marBottom w:val="0"/>
      <w:divBdr>
        <w:top w:val="none" w:sz="0" w:space="0" w:color="auto"/>
        <w:left w:val="none" w:sz="0" w:space="0" w:color="auto"/>
        <w:bottom w:val="none" w:sz="0" w:space="0" w:color="auto"/>
        <w:right w:val="none" w:sz="0" w:space="0" w:color="auto"/>
      </w:divBdr>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898589511">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17204903">
      <w:bodyDiv w:val="1"/>
      <w:marLeft w:val="0"/>
      <w:marRight w:val="0"/>
      <w:marTop w:val="0"/>
      <w:marBottom w:val="0"/>
      <w:divBdr>
        <w:top w:val="none" w:sz="0" w:space="0" w:color="auto"/>
        <w:left w:val="none" w:sz="0" w:space="0" w:color="auto"/>
        <w:bottom w:val="none" w:sz="0" w:space="0" w:color="auto"/>
        <w:right w:val="none" w:sz="0" w:space="0" w:color="auto"/>
      </w:divBdr>
      <w:divsChild>
        <w:div w:id="197863762">
          <w:marLeft w:val="0"/>
          <w:marRight w:val="0"/>
          <w:marTop w:val="0"/>
          <w:marBottom w:val="0"/>
          <w:divBdr>
            <w:top w:val="none" w:sz="0" w:space="0" w:color="auto"/>
            <w:left w:val="none" w:sz="0" w:space="0" w:color="auto"/>
            <w:bottom w:val="none" w:sz="0" w:space="0" w:color="auto"/>
            <w:right w:val="none" w:sz="0" w:space="0" w:color="auto"/>
          </w:divBdr>
        </w:div>
        <w:div w:id="1081834764">
          <w:marLeft w:val="0"/>
          <w:marRight w:val="0"/>
          <w:marTop w:val="0"/>
          <w:marBottom w:val="0"/>
          <w:divBdr>
            <w:top w:val="none" w:sz="0" w:space="0" w:color="auto"/>
            <w:left w:val="none" w:sz="0" w:space="0" w:color="auto"/>
            <w:bottom w:val="none" w:sz="0" w:space="0" w:color="auto"/>
            <w:right w:val="none" w:sz="0" w:space="0" w:color="auto"/>
          </w:divBdr>
        </w:div>
        <w:div w:id="1226180721">
          <w:marLeft w:val="0"/>
          <w:marRight w:val="0"/>
          <w:marTop w:val="0"/>
          <w:marBottom w:val="0"/>
          <w:divBdr>
            <w:top w:val="none" w:sz="0" w:space="0" w:color="auto"/>
            <w:left w:val="none" w:sz="0" w:space="0" w:color="auto"/>
            <w:bottom w:val="none" w:sz="0" w:space="0" w:color="auto"/>
            <w:right w:val="none" w:sz="0" w:space="0" w:color="auto"/>
          </w:divBdr>
        </w:div>
        <w:div w:id="1369768096">
          <w:marLeft w:val="0"/>
          <w:marRight w:val="0"/>
          <w:marTop w:val="0"/>
          <w:marBottom w:val="0"/>
          <w:divBdr>
            <w:top w:val="none" w:sz="0" w:space="0" w:color="auto"/>
            <w:left w:val="none" w:sz="0" w:space="0" w:color="auto"/>
            <w:bottom w:val="none" w:sz="0" w:space="0" w:color="auto"/>
            <w:right w:val="none" w:sz="0" w:space="0" w:color="auto"/>
          </w:divBdr>
        </w:div>
        <w:div w:id="1371028933">
          <w:marLeft w:val="0"/>
          <w:marRight w:val="0"/>
          <w:marTop w:val="0"/>
          <w:marBottom w:val="0"/>
          <w:divBdr>
            <w:top w:val="none" w:sz="0" w:space="0" w:color="auto"/>
            <w:left w:val="none" w:sz="0" w:space="0" w:color="auto"/>
            <w:bottom w:val="none" w:sz="0" w:space="0" w:color="auto"/>
            <w:right w:val="none" w:sz="0" w:space="0" w:color="auto"/>
          </w:divBdr>
        </w:div>
        <w:div w:id="1585068692">
          <w:marLeft w:val="0"/>
          <w:marRight w:val="0"/>
          <w:marTop w:val="0"/>
          <w:marBottom w:val="0"/>
          <w:divBdr>
            <w:top w:val="none" w:sz="0" w:space="0" w:color="auto"/>
            <w:left w:val="none" w:sz="0" w:space="0" w:color="auto"/>
            <w:bottom w:val="none" w:sz="0" w:space="0" w:color="auto"/>
            <w:right w:val="none" w:sz="0" w:space="0" w:color="auto"/>
          </w:divBdr>
        </w:div>
        <w:div w:id="1682467713">
          <w:marLeft w:val="0"/>
          <w:marRight w:val="0"/>
          <w:marTop w:val="0"/>
          <w:marBottom w:val="0"/>
          <w:divBdr>
            <w:top w:val="none" w:sz="0" w:space="0" w:color="auto"/>
            <w:left w:val="none" w:sz="0" w:space="0" w:color="auto"/>
            <w:bottom w:val="none" w:sz="0" w:space="0" w:color="auto"/>
            <w:right w:val="none" w:sz="0" w:space="0" w:color="auto"/>
          </w:divBdr>
        </w:div>
      </w:divsChild>
    </w:div>
    <w:div w:id="1921401489">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83273126">
      <w:bodyDiv w:val="1"/>
      <w:marLeft w:val="0"/>
      <w:marRight w:val="0"/>
      <w:marTop w:val="0"/>
      <w:marBottom w:val="0"/>
      <w:divBdr>
        <w:top w:val="none" w:sz="0" w:space="0" w:color="auto"/>
        <w:left w:val="none" w:sz="0" w:space="0" w:color="auto"/>
        <w:bottom w:val="none" w:sz="0" w:space="0" w:color="auto"/>
        <w:right w:val="none" w:sz="0" w:space="0" w:color="auto"/>
      </w:divBdr>
      <w:divsChild>
        <w:div w:id="518737732">
          <w:marLeft w:val="0"/>
          <w:marRight w:val="0"/>
          <w:marTop w:val="0"/>
          <w:marBottom w:val="0"/>
          <w:divBdr>
            <w:top w:val="none" w:sz="0" w:space="0" w:color="auto"/>
            <w:left w:val="none" w:sz="0" w:space="0" w:color="auto"/>
            <w:bottom w:val="none" w:sz="0" w:space="0" w:color="auto"/>
            <w:right w:val="none" w:sz="0" w:space="0" w:color="auto"/>
          </w:divBdr>
        </w:div>
        <w:div w:id="1717002354">
          <w:marLeft w:val="0"/>
          <w:marRight w:val="0"/>
          <w:marTop w:val="0"/>
          <w:marBottom w:val="0"/>
          <w:divBdr>
            <w:top w:val="none" w:sz="0" w:space="0" w:color="auto"/>
            <w:left w:val="none" w:sz="0" w:space="0" w:color="auto"/>
            <w:bottom w:val="none" w:sz="0" w:space="0" w:color="auto"/>
            <w:right w:val="none" w:sz="0" w:space="0" w:color="auto"/>
          </w:divBdr>
        </w:div>
      </w:divsChild>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2420401">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65715757">
      <w:bodyDiv w:val="1"/>
      <w:marLeft w:val="0"/>
      <w:marRight w:val="0"/>
      <w:marTop w:val="0"/>
      <w:marBottom w:val="0"/>
      <w:divBdr>
        <w:top w:val="none" w:sz="0" w:space="0" w:color="auto"/>
        <w:left w:val="none" w:sz="0" w:space="0" w:color="auto"/>
        <w:bottom w:val="none" w:sz="0" w:space="0" w:color="auto"/>
        <w:right w:val="none" w:sz="0" w:space="0" w:color="auto"/>
      </w:divBdr>
    </w:div>
    <w:div w:id="2076200444">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2" ma:contentTypeDescription="Crée un document." ma:contentTypeScope="" ma:versionID="8c7fffbcbbf29e3e2bd0b4477d21f026">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bd961e1ee9f1c343990f9771df88c84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2DD0-3C66-4A75-B204-7CF6D9B8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24DC3-8898-490E-B101-0F3CF9761831}">
  <ds:schemaRefs>
    <ds:schemaRef ds:uri="http://schemas.openxmlformats.org/officeDocument/2006/bibliography"/>
  </ds:schemaRefs>
</ds:datastoreItem>
</file>

<file path=customXml/itemProps3.xml><?xml version="1.0" encoding="utf-8"?>
<ds:datastoreItem xmlns:ds="http://schemas.openxmlformats.org/officeDocument/2006/customXml" ds:itemID="{6F5DE317-5258-47D1-BB38-68DD4A5AD9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91BAFB-81B3-416E-96BA-498546CB2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9575</Words>
  <Characters>52666</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62117</CharactersWithSpaces>
  <SharedDoc>false</SharedDoc>
  <HLinks>
    <vt:vector size="1380" baseType="variant">
      <vt:variant>
        <vt:i4>1310772</vt:i4>
      </vt:variant>
      <vt:variant>
        <vt:i4>1376</vt:i4>
      </vt:variant>
      <vt:variant>
        <vt:i4>0</vt:i4>
      </vt:variant>
      <vt:variant>
        <vt:i4>5</vt:i4>
      </vt:variant>
      <vt:variant>
        <vt:lpwstr/>
      </vt:variant>
      <vt:variant>
        <vt:lpwstr>_Toc60756630</vt:lpwstr>
      </vt:variant>
      <vt:variant>
        <vt:i4>1900597</vt:i4>
      </vt:variant>
      <vt:variant>
        <vt:i4>1370</vt:i4>
      </vt:variant>
      <vt:variant>
        <vt:i4>0</vt:i4>
      </vt:variant>
      <vt:variant>
        <vt:i4>5</vt:i4>
      </vt:variant>
      <vt:variant>
        <vt:lpwstr/>
      </vt:variant>
      <vt:variant>
        <vt:lpwstr>_Toc60756629</vt:lpwstr>
      </vt:variant>
      <vt:variant>
        <vt:i4>1835061</vt:i4>
      </vt:variant>
      <vt:variant>
        <vt:i4>1364</vt:i4>
      </vt:variant>
      <vt:variant>
        <vt:i4>0</vt:i4>
      </vt:variant>
      <vt:variant>
        <vt:i4>5</vt:i4>
      </vt:variant>
      <vt:variant>
        <vt:lpwstr/>
      </vt:variant>
      <vt:variant>
        <vt:lpwstr>_Toc60756628</vt:lpwstr>
      </vt:variant>
      <vt:variant>
        <vt:i4>1245237</vt:i4>
      </vt:variant>
      <vt:variant>
        <vt:i4>1358</vt:i4>
      </vt:variant>
      <vt:variant>
        <vt:i4>0</vt:i4>
      </vt:variant>
      <vt:variant>
        <vt:i4>5</vt:i4>
      </vt:variant>
      <vt:variant>
        <vt:lpwstr/>
      </vt:variant>
      <vt:variant>
        <vt:lpwstr>_Toc60756627</vt:lpwstr>
      </vt:variant>
      <vt:variant>
        <vt:i4>1179701</vt:i4>
      </vt:variant>
      <vt:variant>
        <vt:i4>1352</vt:i4>
      </vt:variant>
      <vt:variant>
        <vt:i4>0</vt:i4>
      </vt:variant>
      <vt:variant>
        <vt:i4>5</vt:i4>
      </vt:variant>
      <vt:variant>
        <vt:lpwstr/>
      </vt:variant>
      <vt:variant>
        <vt:lpwstr>_Toc60756626</vt:lpwstr>
      </vt:variant>
      <vt:variant>
        <vt:i4>1114165</vt:i4>
      </vt:variant>
      <vt:variant>
        <vt:i4>1346</vt:i4>
      </vt:variant>
      <vt:variant>
        <vt:i4>0</vt:i4>
      </vt:variant>
      <vt:variant>
        <vt:i4>5</vt:i4>
      </vt:variant>
      <vt:variant>
        <vt:lpwstr/>
      </vt:variant>
      <vt:variant>
        <vt:lpwstr>_Toc60756625</vt:lpwstr>
      </vt:variant>
      <vt:variant>
        <vt:i4>1048629</vt:i4>
      </vt:variant>
      <vt:variant>
        <vt:i4>1340</vt:i4>
      </vt:variant>
      <vt:variant>
        <vt:i4>0</vt:i4>
      </vt:variant>
      <vt:variant>
        <vt:i4>5</vt:i4>
      </vt:variant>
      <vt:variant>
        <vt:lpwstr/>
      </vt:variant>
      <vt:variant>
        <vt:lpwstr>_Toc60756624</vt:lpwstr>
      </vt:variant>
      <vt:variant>
        <vt:i4>1507381</vt:i4>
      </vt:variant>
      <vt:variant>
        <vt:i4>1334</vt:i4>
      </vt:variant>
      <vt:variant>
        <vt:i4>0</vt:i4>
      </vt:variant>
      <vt:variant>
        <vt:i4>5</vt:i4>
      </vt:variant>
      <vt:variant>
        <vt:lpwstr/>
      </vt:variant>
      <vt:variant>
        <vt:lpwstr>_Toc60756623</vt:lpwstr>
      </vt:variant>
      <vt:variant>
        <vt:i4>1441845</vt:i4>
      </vt:variant>
      <vt:variant>
        <vt:i4>1328</vt:i4>
      </vt:variant>
      <vt:variant>
        <vt:i4>0</vt:i4>
      </vt:variant>
      <vt:variant>
        <vt:i4>5</vt:i4>
      </vt:variant>
      <vt:variant>
        <vt:lpwstr/>
      </vt:variant>
      <vt:variant>
        <vt:lpwstr>_Toc60756622</vt:lpwstr>
      </vt:variant>
      <vt:variant>
        <vt:i4>1376309</vt:i4>
      </vt:variant>
      <vt:variant>
        <vt:i4>1322</vt:i4>
      </vt:variant>
      <vt:variant>
        <vt:i4>0</vt:i4>
      </vt:variant>
      <vt:variant>
        <vt:i4>5</vt:i4>
      </vt:variant>
      <vt:variant>
        <vt:lpwstr/>
      </vt:variant>
      <vt:variant>
        <vt:lpwstr>_Toc60756621</vt:lpwstr>
      </vt:variant>
      <vt:variant>
        <vt:i4>1310773</vt:i4>
      </vt:variant>
      <vt:variant>
        <vt:i4>1316</vt:i4>
      </vt:variant>
      <vt:variant>
        <vt:i4>0</vt:i4>
      </vt:variant>
      <vt:variant>
        <vt:i4>5</vt:i4>
      </vt:variant>
      <vt:variant>
        <vt:lpwstr/>
      </vt:variant>
      <vt:variant>
        <vt:lpwstr>_Toc60756620</vt:lpwstr>
      </vt:variant>
      <vt:variant>
        <vt:i4>1900598</vt:i4>
      </vt:variant>
      <vt:variant>
        <vt:i4>1310</vt:i4>
      </vt:variant>
      <vt:variant>
        <vt:i4>0</vt:i4>
      </vt:variant>
      <vt:variant>
        <vt:i4>5</vt:i4>
      </vt:variant>
      <vt:variant>
        <vt:lpwstr/>
      </vt:variant>
      <vt:variant>
        <vt:lpwstr>_Toc60756619</vt:lpwstr>
      </vt:variant>
      <vt:variant>
        <vt:i4>1835062</vt:i4>
      </vt:variant>
      <vt:variant>
        <vt:i4>1304</vt:i4>
      </vt:variant>
      <vt:variant>
        <vt:i4>0</vt:i4>
      </vt:variant>
      <vt:variant>
        <vt:i4>5</vt:i4>
      </vt:variant>
      <vt:variant>
        <vt:lpwstr/>
      </vt:variant>
      <vt:variant>
        <vt:lpwstr>_Toc60756618</vt:lpwstr>
      </vt:variant>
      <vt:variant>
        <vt:i4>1245238</vt:i4>
      </vt:variant>
      <vt:variant>
        <vt:i4>1298</vt:i4>
      </vt:variant>
      <vt:variant>
        <vt:i4>0</vt:i4>
      </vt:variant>
      <vt:variant>
        <vt:i4>5</vt:i4>
      </vt:variant>
      <vt:variant>
        <vt:lpwstr/>
      </vt:variant>
      <vt:variant>
        <vt:lpwstr>_Toc60756617</vt:lpwstr>
      </vt:variant>
      <vt:variant>
        <vt:i4>1179702</vt:i4>
      </vt:variant>
      <vt:variant>
        <vt:i4>1292</vt:i4>
      </vt:variant>
      <vt:variant>
        <vt:i4>0</vt:i4>
      </vt:variant>
      <vt:variant>
        <vt:i4>5</vt:i4>
      </vt:variant>
      <vt:variant>
        <vt:lpwstr/>
      </vt:variant>
      <vt:variant>
        <vt:lpwstr>_Toc60756616</vt:lpwstr>
      </vt:variant>
      <vt:variant>
        <vt:i4>1114166</vt:i4>
      </vt:variant>
      <vt:variant>
        <vt:i4>1286</vt:i4>
      </vt:variant>
      <vt:variant>
        <vt:i4>0</vt:i4>
      </vt:variant>
      <vt:variant>
        <vt:i4>5</vt:i4>
      </vt:variant>
      <vt:variant>
        <vt:lpwstr/>
      </vt:variant>
      <vt:variant>
        <vt:lpwstr>_Toc60756615</vt:lpwstr>
      </vt:variant>
      <vt:variant>
        <vt:i4>1048630</vt:i4>
      </vt:variant>
      <vt:variant>
        <vt:i4>1280</vt:i4>
      </vt:variant>
      <vt:variant>
        <vt:i4>0</vt:i4>
      </vt:variant>
      <vt:variant>
        <vt:i4>5</vt:i4>
      </vt:variant>
      <vt:variant>
        <vt:lpwstr/>
      </vt:variant>
      <vt:variant>
        <vt:lpwstr>_Toc60756614</vt:lpwstr>
      </vt:variant>
      <vt:variant>
        <vt:i4>1507382</vt:i4>
      </vt:variant>
      <vt:variant>
        <vt:i4>1274</vt:i4>
      </vt:variant>
      <vt:variant>
        <vt:i4>0</vt:i4>
      </vt:variant>
      <vt:variant>
        <vt:i4>5</vt:i4>
      </vt:variant>
      <vt:variant>
        <vt:lpwstr/>
      </vt:variant>
      <vt:variant>
        <vt:lpwstr>_Toc60756613</vt:lpwstr>
      </vt:variant>
      <vt:variant>
        <vt:i4>1441846</vt:i4>
      </vt:variant>
      <vt:variant>
        <vt:i4>1268</vt:i4>
      </vt:variant>
      <vt:variant>
        <vt:i4>0</vt:i4>
      </vt:variant>
      <vt:variant>
        <vt:i4>5</vt:i4>
      </vt:variant>
      <vt:variant>
        <vt:lpwstr/>
      </vt:variant>
      <vt:variant>
        <vt:lpwstr>_Toc60756612</vt:lpwstr>
      </vt:variant>
      <vt:variant>
        <vt:i4>1376310</vt:i4>
      </vt:variant>
      <vt:variant>
        <vt:i4>1262</vt:i4>
      </vt:variant>
      <vt:variant>
        <vt:i4>0</vt:i4>
      </vt:variant>
      <vt:variant>
        <vt:i4>5</vt:i4>
      </vt:variant>
      <vt:variant>
        <vt:lpwstr/>
      </vt:variant>
      <vt:variant>
        <vt:lpwstr>_Toc60756611</vt:lpwstr>
      </vt:variant>
      <vt:variant>
        <vt:i4>1310774</vt:i4>
      </vt:variant>
      <vt:variant>
        <vt:i4>1256</vt:i4>
      </vt:variant>
      <vt:variant>
        <vt:i4>0</vt:i4>
      </vt:variant>
      <vt:variant>
        <vt:i4>5</vt:i4>
      </vt:variant>
      <vt:variant>
        <vt:lpwstr/>
      </vt:variant>
      <vt:variant>
        <vt:lpwstr>_Toc60756610</vt:lpwstr>
      </vt:variant>
      <vt:variant>
        <vt:i4>1900599</vt:i4>
      </vt:variant>
      <vt:variant>
        <vt:i4>1250</vt:i4>
      </vt:variant>
      <vt:variant>
        <vt:i4>0</vt:i4>
      </vt:variant>
      <vt:variant>
        <vt:i4>5</vt:i4>
      </vt:variant>
      <vt:variant>
        <vt:lpwstr/>
      </vt:variant>
      <vt:variant>
        <vt:lpwstr>_Toc60756609</vt:lpwstr>
      </vt:variant>
      <vt:variant>
        <vt:i4>1835063</vt:i4>
      </vt:variant>
      <vt:variant>
        <vt:i4>1244</vt:i4>
      </vt:variant>
      <vt:variant>
        <vt:i4>0</vt:i4>
      </vt:variant>
      <vt:variant>
        <vt:i4>5</vt:i4>
      </vt:variant>
      <vt:variant>
        <vt:lpwstr/>
      </vt:variant>
      <vt:variant>
        <vt:lpwstr>_Toc60756608</vt:lpwstr>
      </vt:variant>
      <vt:variant>
        <vt:i4>1245239</vt:i4>
      </vt:variant>
      <vt:variant>
        <vt:i4>1238</vt:i4>
      </vt:variant>
      <vt:variant>
        <vt:i4>0</vt:i4>
      </vt:variant>
      <vt:variant>
        <vt:i4>5</vt:i4>
      </vt:variant>
      <vt:variant>
        <vt:lpwstr/>
      </vt:variant>
      <vt:variant>
        <vt:lpwstr>_Toc60756607</vt:lpwstr>
      </vt:variant>
      <vt:variant>
        <vt:i4>1179703</vt:i4>
      </vt:variant>
      <vt:variant>
        <vt:i4>1232</vt:i4>
      </vt:variant>
      <vt:variant>
        <vt:i4>0</vt:i4>
      </vt:variant>
      <vt:variant>
        <vt:i4>5</vt:i4>
      </vt:variant>
      <vt:variant>
        <vt:lpwstr/>
      </vt:variant>
      <vt:variant>
        <vt:lpwstr>_Toc60756606</vt:lpwstr>
      </vt:variant>
      <vt:variant>
        <vt:i4>1114167</vt:i4>
      </vt:variant>
      <vt:variant>
        <vt:i4>1226</vt:i4>
      </vt:variant>
      <vt:variant>
        <vt:i4>0</vt:i4>
      </vt:variant>
      <vt:variant>
        <vt:i4>5</vt:i4>
      </vt:variant>
      <vt:variant>
        <vt:lpwstr/>
      </vt:variant>
      <vt:variant>
        <vt:lpwstr>_Toc60756605</vt:lpwstr>
      </vt:variant>
      <vt:variant>
        <vt:i4>1048631</vt:i4>
      </vt:variant>
      <vt:variant>
        <vt:i4>1220</vt:i4>
      </vt:variant>
      <vt:variant>
        <vt:i4>0</vt:i4>
      </vt:variant>
      <vt:variant>
        <vt:i4>5</vt:i4>
      </vt:variant>
      <vt:variant>
        <vt:lpwstr/>
      </vt:variant>
      <vt:variant>
        <vt:lpwstr>_Toc60756604</vt:lpwstr>
      </vt:variant>
      <vt:variant>
        <vt:i4>1507383</vt:i4>
      </vt:variant>
      <vt:variant>
        <vt:i4>1214</vt:i4>
      </vt:variant>
      <vt:variant>
        <vt:i4>0</vt:i4>
      </vt:variant>
      <vt:variant>
        <vt:i4>5</vt:i4>
      </vt:variant>
      <vt:variant>
        <vt:lpwstr/>
      </vt:variant>
      <vt:variant>
        <vt:lpwstr>_Toc60756603</vt:lpwstr>
      </vt:variant>
      <vt:variant>
        <vt:i4>1441847</vt:i4>
      </vt:variant>
      <vt:variant>
        <vt:i4>1208</vt:i4>
      </vt:variant>
      <vt:variant>
        <vt:i4>0</vt:i4>
      </vt:variant>
      <vt:variant>
        <vt:i4>5</vt:i4>
      </vt:variant>
      <vt:variant>
        <vt:lpwstr/>
      </vt:variant>
      <vt:variant>
        <vt:lpwstr>_Toc60756602</vt:lpwstr>
      </vt:variant>
      <vt:variant>
        <vt:i4>1376311</vt:i4>
      </vt:variant>
      <vt:variant>
        <vt:i4>1202</vt:i4>
      </vt:variant>
      <vt:variant>
        <vt:i4>0</vt:i4>
      </vt:variant>
      <vt:variant>
        <vt:i4>5</vt:i4>
      </vt:variant>
      <vt:variant>
        <vt:lpwstr/>
      </vt:variant>
      <vt:variant>
        <vt:lpwstr>_Toc60756601</vt:lpwstr>
      </vt:variant>
      <vt:variant>
        <vt:i4>1310775</vt:i4>
      </vt:variant>
      <vt:variant>
        <vt:i4>1196</vt:i4>
      </vt:variant>
      <vt:variant>
        <vt:i4>0</vt:i4>
      </vt:variant>
      <vt:variant>
        <vt:i4>5</vt:i4>
      </vt:variant>
      <vt:variant>
        <vt:lpwstr/>
      </vt:variant>
      <vt:variant>
        <vt:lpwstr>_Toc60756600</vt:lpwstr>
      </vt:variant>
      <vt:variant>
        <vt:i4>1966142</vt:i4>
      </vt:variant>
      <vt:variant>
        <vt:i4>1190</vt:i4>
      </vt:variant>
      <vt:variant>
        <vt:i4>0</vt:i4>
      </vt:variant>
      <vt:variant>
        <vt:i4>5</vt:i4>
      </vt:variant>
      <vt:variant>
        <vt:lpwstr/>
      </vt:variant>
      <vt:variant>
        <vt:lpwstr>_Toc60756599</vt:lpwstr>
      </vt:variant>
      <vt:variant>
        <vt:i4>2031678</vt:i4>
      </vt:variant>
      <vt:variant>
        <vt:i4>1184</vt:i4>
      </vt:variant>
      <vt:variant>
        <vt:i4>0</vt:i4>
      </vt:variant>
      <vt:variant>
        <vt:i4>5</vt:i4>
      </vt:variant>
      <vt:variant>
        <vt:lpwstr/>
      </vt:variant>
      <vt:variant>
        <vt:lpwstr>_Toc60756598</vt:lpwstr>
      </vt:variant>
      <vt:variant>
        <vt:i4>1048638</vt:i4>
      </vt:variant>
      <vt:variant>
        <vt:i4>1178</vt:i4>
      </vt:variant>
      <vt:variant>
        <vt:i4>0</vt:i4>
      </vt:variant>
      <vt:variant>
        <vt:i4>5</vt:i4>
      </vt:variant>
      <vt:variant>
        <vt:lpwstr/>
      </vt:variant>
      <vt:variant>
        <vt:lpwstr>_Toc60756597</vt:lpwstr>
      </vt:variant>
      <vt:variant>
        <vt:i4>1114174</vt:i4>
      </vt:variant>
      <vt:variant>
        <vt:i4>1172</vt:i4>
      </vt:variant>
      <vt:variant>
        <vt:i4>0</vt:i4>
      </vt:variant>
      <vt:variant>
        <vt:i4>5</vt:i4>
      </vt:variant>
      <vt:variant>
        <vt:lpwstr/>
      </vt:variant>
      <vt:variant>
        <vt:lpwstr>_Toc60756596</vt:lpwstr>
      </vt:variant>
      <vt:variant>
        <vt:i4>1179710</vt:i4>
      </vt:variant>
      <vt:variant>
        <vt:i4>1166</vt:i4>
      </vt:variant>
      <vt:variant>
        <vt:i4>0</vt:i4>
      </vt:variant>
      <vt:variant>
        <vt:i4>5</vt:i4>
      </vt:variant>
      <vt:variant>
        <vt:lpwstr/>
      </vt:variant>
      <vt:variant>
        <vt:lpwstr>_Toc60756595</vt:lpwstr>
      </vt:variant>
      <vt:variant>
        <vt:i4>1245246</vt:i4>
      </vt:variant>
      <vt:variant>
        <vt:i4>1160</vt:i4>
      </vt:variant>
      <vt:variant>
        <vt:i4>0</vt:i4>
      </vt:variant>
      <vt:variant>
        <vt:i4>5</vt:i4>
      </vt:variant>
      <vt:variant>
        <vt:lpwstr/>
      </vt:variant>
      <vt:variant>
        <vt:lpwstr>_Toc60756594</vt:lpwstr>
      </vt:variant>
      <vt:variant>
        <vt:i4>1310782</vt:i4>
      </vt:variant>
      <vt:variant>
        <vt:i4>1154</vt:i4>
      </vt:variant>
      <vt:variant>
        <vt:i4>0</vt:i4>
      </vt:variant>
      <vt:variant>
        <vt:i4>5</vt:i4>
      </vt:variant>
      <vt:variant>
        <vt:lpwstr/>
      </vt:variant>
      <vt:variant>
        <vt:lpwstr>_Toc60756593</vt:lpwstr>
      </vt:variant>
      <vt:variant>
        <vt:i4>1376318</vt:i4>
      </vt:variant>
      <vt:variant>
        <vt:i4>1148</vt:i4>
      </vt:variant>
      <vt:variant>
        <vt:i4>0</vt:i4>
      </vt:variant>
      <vt:variant>
        <vt:i4>5</vt:i4>
      </vt:variant>
      <vt:variant>
        <vt:lpwstr/>
      </vt:variant>
      <vt:variant>
        <vt:lpwstr>_Toc60756592</vt:lpwstr>
      </vt:variant>
      <vt:variant>
        <vt:i4>1441854</vt:i4>
      </vt:variant>
      <vt:variant>
        <vt:i4>1142</vt:i4>
      </vt:variant>
      <vt:variant>
        <vt:i4>0</vt:i4>
      </vt:variant>
      <vt:variant>
        <vt:i4>5</vt:i4>
      </vt:variant>
      <vt:variant>
        <vt:lpwstr/>
      </vt:variant>
      <vt:variant>
        <vt:lpwstr>_Toc60756591</vt:lpwstr>
      </vt:variant>
      <vt:variant>
        <vt:i4>1507390</vt:i4>
      </vt:variant>
      <vt:variant>
        <vt:i4>1136</vt:i4>
      </vt:variant>
      <vt:variant>
        <vt:i4>0</vt:i4>
      </vt:variant>
      <vt:variant>
        <vt:i4>5</vt:i4>
      </vt:variant>
      <vt:variant>
        <vt:lpwstr/>
      </vt:variant>
      <vt:variant>
        <vt:lpwstr>_Toc60756590</vt:lpwstr>
      </vt:variant>
      <vt:variant>
        <vt:i4>1966143</vt:i4>
      </vt:variant>
      <vt:variant>
        <vt:i4>1130</vt:i4>
      </vt:variant>
      <vt:variant>
        <vt:i4>0</vt:i4>
      </vt:variant>
      <vt:variant>
        <vt:i4>5</vt:i4>
      </vt:variant>
      <vt:variant>
        <vt:lpwstr/>
      </vt:variant>
      <vt:variant>
        <vt:lpwstr>_Toc60756589</vt:lpwstr>
      </vt:variant>
      <vt:variant>
        <vt:i4>2031679</vt:i4>
      </vt:variant>
      <vt:variant>
        <vt:i4>1124</vt:i4>
      </vt:variant>
      <vt:variant>
        <vt:i4>0</vt:i4>
      </vt:variant>
      <vt:variant>
        <vt:i4>5</vt:i4>
      </vt:variant>
      <vt:variant>
        <vt:lpwstr/>
      </vt:variant>
      <vt:variant>
        <vt:lpwstr>_Toc60756588</vt:lpwstr>
      </vt:variant>
      <vt:variant>
        <vt:i4>1048639</vt:i4>
      </vt:variant>
      <vt:variant>
        <vt:i4>1118</vt:i4>
      </vt:variant>
      <vt:variant>
        <vt:i4>0</vt:i4>
      </vt:variant>
      <vt:variant>
        <vt:i4>5</vt:i4>
      </vt:variant>
      <vt:variant>
        <vt:lpwstr/>
      </vt:variant>
      <vt:variant>
        <vt:lpwstr>_Toc60756587</vt:lpwstr>
      </vt:variant>
      <vt:variant>
        <vt:i4>1114175</vt:i4>
      </vt:variant>
      <vt:variant>
        <vt:i4>1112</vt:i4>
      </vt:variant>
      <vt:variant>
        <vt:i4>0</vt:i4>
      </vt:variant>
      <vt:variant>
        <vt:i4>5</vt:i4>
      </vt:variant>
      <vt:variant>
        <vt:lpwstr/>
      </vt:variant>
      <vt:variant>
        <vt:lpwstr>_Toc60756586</vt:lpwstr>
      </vt:variant>
      <vt:variant>
        <vt:i4>1179711</vt:i4>
      </vt:variant>
      <vt:variant>
        <vt:i4>1106</vt:i4>
      </vt:variant>
      <vt:variant>
        <vt:i4>0</vt:i4>
      </vt:variant>
      <vt:variant>
        <vt:i4>5</vt:i4>
      </vt:variant>
      <vt:variant>
        <vt:lpwstr/>
      </vt:variant>
      <vt:variant>
        <vt:lpwstr>_Toc60756585</vt:lpwstr>
      </vt:variant>
      <vt:variant>
        <vt:i4>1245247</vt:i4>
      </vt:variant>
      <vt:variant>
        <vt:i4>1100</vt:i4>
      </vt:variant>
      <vt:variant>
        <vt:i4>0</vt:i4>
      </vt:variant>
      <vt:variant>
        <vt:i4>5</vt:i4>
      </vt:variant>
      <vt:variant>
        <vt:lpwstr/>
      </vt:variant>
      <vt:variant>
        <vt:lpwstr>_Toc60756584</vt:lpwstr>
      </vt:variant>
      <vt:variant>
        <vt:i4>1310783</vt:i4>
      </vt:variant>
      <vt:variant>
        <vt:i4>1094</vt:i4>
      </vt:variant>
      <vt:variant>
        <vt:i4>0</vt:i4>
      </vt:variant>
      <vt:variant>
        <vt:i4>5</vt:i4>
      </vt:variant>
      <vt:variant>
        <vt:lpwstr/>
      </vt:variant>
      <vt:variant>
        <vt:lpwstr>_Toc60756583</vt:lpwstr>
      </vt:variant>
      <vt:variant>
        <vt:i4>1376319</vt:i4>
      </vt:variant>
      <vt:variant>
        <vt:i4>1088</vt:i4>
      </vt:variant>
      <vt:variant>
        <vt:i4>0</vt:i4>
      </vt:variant>
      <vt:variant>
        <vt:i4>5</vt:i4>
      </vt:variant>
      <vt:variant>
        <vt:lpwstr/>
      </vt:variant>
      <vt:variant>
        <vt:lpwstr>_Toc60756582</vt:lpwstr>
      </vt:variant>
      <vt:variant>
        <vt:i4>1441855</vt:i4>
      </vt:variant>
      <vt:variant>
        <vt:i4>1082</vt:i4>
      </vt:variant>
      <vt:variant>
        <vt:i4>0</vt:i4>
      </vt:variant>
      <vt:variant>
        <vt:i4>5</vt:i4>
      </vt:variant>
      <vt:variant>
        <vt:lpwstr/>
      </vt:variant>
      <vt:variant>
        <vt:lpwstr>_Toc60756581</vt:lpwstr>
      </vt:variant>
      <vt:variant>
        <vt:i4>1507391</vt:i4>
      </vt:variant>
      <vt:variant>
        <vt:i4>1076</vt:i4>
      </vt:variant>
      <vt:variant>
        <vt:i4>0</vt:i4>
      </vt:variant>
      <vt:variant>
        <vt:i4>5</vt:i4>
      </vt:variant>
      <vt:variant>
        <vt:lpwstr/>
      </vt:variant>
      <vt:variant>
        <vt:lpwstr>_Toc60756580</vt:lpwstr>
      </vt:variant>
      <vt:variant>
        <vt:i4>1966128</vt:i4>
      </vt:variant>
      <vt:variant>
        <vt:i4>1070</vt:i4>
      </vt:variant>
      <vt:variant>
        <vt:i4>0</vt:i4>
      </vt:variant>
      <vt:variant>
        <vt:i4>5</vt:i4>
      </vt:variant>
      <vt:variant>
        <vt:lpwstr/>
      </vt:variant>
      <vt:variant>
        <vt:lpwstr>_Toc60756579</vt:lpwstr>
      </vt:variant>
      <vt:variant>
        <vt:i4>2031664</vt:i4>
      </vt:variant>
      <vt:variant>
        <vt:i4>1064</vt:i4>
      </vt:variant>
      <vt:variant>
        <vt:i4>0</vt:i4>
      </vt:variant>
      <vt:variant>
        <vt:i4>5</vt:i4>
      </vt:variant>
      <vt:variant>
        <vt:lpwstr/>
      </vt:variant>
      <vt:variant>
        <vt:lpwstr>_Toc60756578</vt:lpwstr>
      </vt:variant>
      <vt:variant>
        <vt:i4>1048624</vt:i4>
      </vt:variant>
      <vt:variant>
        <vt:i4>1058</vt:i4>
      </vt:variant>
      <vt:variant>
        <vt:i4>0</vt:i4>
      </vt:variant>
      <vt:variant>
        <vt:i4>5</vt:i4>
      </vt:variant>
      <vt:variant>
        <vt:lpwstr/>
      </vt:variant>
      <vt:variant>
        <vt:lpwstr>_Toc60756577</vt:lpwstr>
      </vt:variant>
      <vt:variant>
        <vt:i4>1114160</vt:i4>
      </vt:variant>
      <vt:variant>
        <vt:i4>1052</vt:i4>
      </vt:variant>
      <vt:variant>
        <vt:i4>0</vt:i4>
      </vt:variant>
      <vt:variant>
        <vt:i4>5</vt:i4>
      </vt:variant>
      <vt:variant>
        <vt:lpwstr/>
      </vt:variant>
      <vt:variant>
        <vt:lpwstr>_Toc60756576</vt:lpwstr>
      </vt:variant>
      <vt:variant>
        <vt:i4>1179696</vt:i4>
      </vt:variant>
      <vt:variant>
        <vt:i4>1046</vt:i4>
      </vt:variant>
      <vt:variant>
        <vt:i4>0</vt:i4>
      </vt:variant>
      <vt:variant>
        <vt:i4>5</vt:i4>
      </vt:variant>
      <vt:variant>
        <vt:lpwstr/>
      </vt:variant>
      <vt:variant>
        <vt:lpwstr>_Toc60756575</vt:lpwstr>
      </vt:variant>
      <vt:variant>
        <vt:i4>1245232</vt:i4>
      </vt:variant>
      <vt:variant>
        <vt:i4>1040</vt:i4>
      </vt:variant>
      <vt:variant>
        <vt:i4>0</vt:i4>
      </vt:variant>
      <vt:variant>
        <vt:i4>5</vt:i4>
      </vt:variant>
      <vt:variant>
        <vt:lpwstr/>
      </vt:variant>
      <vt:variant>
        <vt:lpwstr>_Toc60756574</vt:lpwstr>
      </vt:variant>
      <vt:variant>
        <vt:i4>1310768</vt:i4>
      </vt:variant>
      <vt:variant>
        <vt:i4>1034</vt:i4>
      </vt:variant>
      <vt:variant>
        <vt:i4>0</vt:i4>
      </vt:variant>
      <vt:variant>
        <vt:i4>5</vt:i4>
      </vt:variant>
      <vt:variant>
        <vt:lpwstr/>
      </vt:variant>
      <vt:variant>
        <vt:lpwstr>_Toc60756573</vt:lpwstr>
      </vt:variant>
      <vt:variant>
        <vt:i4>1376304</vt:i4>
      </vt:variant>
      <vt:variant>
        <vt:i4>1028</vt:i4>
      </vt:variant>
      <vt:variant>
        <vt:i4>0</vt:i4>
      </vt:variant>
      <vt:variant>
        <vt:i4>5</vt:i4>
      </vt:variant>
      <vt:variant>
        <vt:lpwstr/>
      </vt:variant>
      <vt:variant>
        <vt:lpwstr>_Toc60756572</vt:lpwstr>
      </vt:variant>
      <vt:variant>
        <vt:i4>1441840</vt:i4>
      </vt:variant>
      <vt:variant>
        <vt:i4>1022</vt:i4>
      </vt:variant>
      <vt:variant>
        <vt:i4>0</vt:i4>
      </vt:variant>
      <vt:variant>
        <vt:i4>5</vt:i4>
      </vt:variant>
      <vt:variant>
        <vt:lpwstr/>
      </vt:variant>
      <vt:variant>
        <vt:lpwstr>_Toc60756571</vt:lpwstr>
      </vt:variant>
      <vt:variant>
        <vt:i4>1507376</vt:i4>
      </vt:variant>
      <vt:variant>
        <vt:i4>1016</vt:i4>
      </vt:variant>
      <vt:variant>
        <vt:i4>0</vt:i4>
      </vt:variant>
      <vt:variant>
        <vt:i4>5</vt:i4>
      </vt:variant>
      <vt:variant>
        <vt:lpwstr/>
      </vt:variant>
      <vt:variant>
        <vt:lpwstr>_Toc60756570</vt:lpwstr>
      </vt:variant>
      <vt:variant>
        <vt:i4>1966129</vt:i4>
      </vt:variant>
      <vt:variant>
        <vt:i4>1010</vt:i4>
      </vt:variant>
      <vt:variant>
        <vt:i4>0</vt:i4>
      </vt:variant>
      <vt:variant>
        <vt:i4>5</vt:i4>
      </vt:variant>
      <vt:variant>
        <vt:lpwstr/>
      </vt:variant>
      <vt:variant>
        <vt:lpwstr>_Toc60756569</vt:lpwstr>
      </vt:variant>
      <vt:variant>
        <vt:i4>2031665</vt:i4>
      </vt:variant>
      <vt:variant>
        <vt:i4>1004</vt:i4>
      </vt:variant>
      <vt:variant>
        <vt:i4>0</vt:i4>
      </vt:variant>
      <vt:variant>
        <vt:i4>5</vt:i4>
      </vt:variant>
      <vt:variant>
        <vt:lpwstr/>
      </vt:variant>
      <vt:variant>
        <vt:lpwstr>_Toc60756568</vt:lpwstr>
      </vt:variant>
      <vt:variant>
        <vt:i4>1048625</vt:i4>
      </vt:variant>
      <vt:variant>
        <vt:i4>998</vt:i4>
      </vt:variant>
      <vt:variant>
        <vt:i4>0</vt:i4>
      </vt:variant>
      <vt:variant>
        <vt:i4>5</vt:i4>
      </vt:variant>
      <vt:variant>
        <vt:lpwstr/>
      </vt:variant>
      <vt:variant>
        <vt:lpwstr>_Toc60756567</vt:lpwstr>
      </vt:variant>
      <vt:variant>
        <vt:i4>1114161</vt:i4>
      </vt:variant>
      <vt:variant>
        <vt:i4>992</vt:i4>
      </vt:variant>
      <vt:variant>
        <vt:i4>0</vt:i4>
      </vt:variant>
      <vt:variant>
        <vt:i4>5</vt:i4>
      </vt:variant>
      <vt:variant>
        <vt:lpwstr/>
      </vt:variant>
      <vt:variant>
        <vt:lpwstr>_Toc60756566</vt:lpwstr>
      </vt:variant>
      <vt:variant>
        <vt:i4>1179697</vt:i4>
      </vt:variant>
      <vt:variant>
        <vt:i4>986</vt:i4>
      </vt:variant>
      <vt:variant>
        <vt:i4>0</vt:i4>
      </vt:variant>
      <vt:variant>
        <vt:i4>5</vt:i4>
      </vt:variant>
      <vt:variant>
        <vt:lpwstr/>
      </vt:variant>
      <vt:variant>
        <vt:lpwstr>_Toc60756565</vt:lpwstr>
      </vt:variant>
      <vt:variant>
        <vt:i4>1245233</vt:i4>
      </vt:variant>
      <vt:variant>
        <vt:i4>980</vt:i4>
      </vt:variant>
      <vt:variant>
        <vt:i4>0</vt:i4>
      </vt:variant>
      <vt:variant>
        <vt:i4>5</vt:i4>
      </vt:variant>
      <vt:variant>
        <vt:lpwstr/>
      </vt:variant>
      <vt:variant>
        <vt:lpwstr>_Toc60756564</vt:lpwstr>
      </vt:variant>
      <vt:variant>
        <vt:i4>1310769</vt:i4>
      </vt:variant>
      <vt:variant>
        <vt:i4>974</vt:i4>
      </vt:variant>
      <vt:variant>
        <vt:i4>0</vt:i4>
      </vt:variant>
      <vt:variant>
        <vt:i4>5</vt:i4>
      </vt:variant>
      <vt:variant>
        <vt:lpwstr/>
      </vt:variant>
      <vt:variant>
        <vt:lpwstr>_Toc60756563</vt:lpwstr>
      </vt:variant>
      <vt:variant>
        <vt:i4>1376305</vt:i4>
      </vt:variant>
      <vt:variant>
        <vt:i4>968</vt:i4>
      </vt:variant>
      <vt:variant>
        <vt:i4>0</vt:i4>
      </vt:variant>
      <vt:variant>
        <vt:i4>5</vt:i4>
      </vt:variant>
      <vt:variant>
        <vt:lpwstr/>
      </vt:variant>
      <vt:variant>
        <vt:lpwstr>_Toc60756562</vt:lpwstr>
      </vt:variant>
      <vt:variant>
        <vt:i4>1441841</vt:i4>
      </vt:variant>
      <vt:variant>
        <vt:i4>962</vt:i4>
      </vt:variant>
      <vt:variant>
        <vt:i4>0</vt:i4>
      </vt:variant>
      <vt:variant>
        <vt:i4>5</vt:i4>
      </vt:variant>
      <vt:variant>
        <vt:lpwstr/>
      </vt:variant>
      <vt:variant>
        <vt:lpwstr>_Toc60756561</vt:lpwstr>
      </vt:variant>
      <vt:variant>
        <vt:i4>1507377</vt:i4>
      </vt:variant>
      <vt:variant>
        <vt:i4>956</vt:i4>
      </vt:variant>
      <vt:variant>
        <vt:i4>0</vt:i4>
      </vt:variant>
      <vt:variant>
        <vt:i4>5</vt:i4>
      </vt:variant>
      <vt:variant>
        <vt:lpwstr/>
      </vt:variant>
      <vt:variant>
        <vt:lpwstr>_Toc60756560</vt:lpwstr>
      </vt:variant>
      <vt:variant>
        <vt:i4>1966130</vt:i4>
      </vt:variant>
      <vt:variant>
        <vt:i4>950</vt:i4>
      </vt:variant>
      <vt:variant>
        <vt:i4>0</vt:i4>
      </vt:variant>
      <vt:variant>
        <vt:i4>5</vt:i4>
      </vt:variant>
      <vt:variant>
        <vt:lpwstr/>
      </vt:variant>
      <vt:variant>
        <vt:lpwstr>_Toc60756559</vt:lpwstr>
      </vt:variant>
      <vt:variant>
        <vt:i4>2031666</vt:i4>
      </vt:variant>
      <vt:variant>
        <vt:i4>944</vt:i4>
      </vt:variant>
      <vt:variant>
        <vt:i4>0</vt:i4>
      </vt:variant>
      <vt:variant>
        <vt:i4>5</vt:i4>
      </vt:variant>
      <vt:variant>
        <vt:lpwstr/>
      </vt:variant>
      <vt:variant>
        <vt:lpwstr>_Toc60756558</vt:lpwstr>
      </vt:variant>
      <vt:variant>
        <vt:i4>1048626</vt:i4>
      </vt:variant>
      <vt:variant>
        <vt:i4>938</vt:i4>
      </vt:variant>
      <vt:variant>
        <vt:i4>0</vt:i4>
      </vt:variant>
      <vt:variant>
        <vt:i4>5</vt:i4>
      </vt:variant>
      <vt:variant>
        <vt:lpwstr/>
      </vt:variant>
      <vt:variant>
        <vt:lpwstr>_Toc60756557</vt:lpwstr>
      </vt:variant>
      <vt:variant>
        <vt:i4>1114162</vt:i4>
      </vt:variant>
      <vt:variant>
        <vt:i4>932</vt:i4>
      </vt:variant>
      <vt:variant>
        <vt:i4>0</vt:i4>
      </vt:variant>
      <vt:variant>
        <vt:i4>5</vt:i4>
      </vt:variant>
      <vt:variant>
        <vt:lpwstr/>
      </vt:variant>
      <vt:variant>
        <vt:lpwstr>_Toc60756556</vt:lpwstr>
      </vt:variant>
      <vt:variant>
        <vt:i4>1179698</vt:i4>
      </vt:variant>
      <vt:variant>
        <vt:i4>926</vt:i4>
      </vt:variant>
      <vt:variant>
        <vt:i4>0</vt:i4>
      </vt:variant>
      <vt:variant>
        <vt:i4>5</vt:i4>
      </vt:variant>
      <vt:variant>
        <vt:lpwstr/>
      </vt:variant>
      <vt:variant>
        <vt:lpwstr>_Toc60756555</vt:lpwstr>
      </vt:variant>
      <vt:variant>
        <vt:i4>1245234</vt:i4>
      </vt:variant>
      <vt:variant>
        <vt:i4>920</vt:i4>
      </vt:variant>
      <vt:variant>
        <vt:i4>0</vt:i4>
      </vt:variant>
      <vt:variant>
        <vt:i4>5</vt:i4>
      </vt:variant>
      <vt:variant>
        <vt:lpwstr/>
      </vt:variant>
      <vt:variant>
        <vt:lpwstr>_Toc60756554</vt:lpwstr>
      </vt:variant>
      <vt:variant>
        <vt:i4>1310770</vt:i4>
      </vt:variant>
      <vt:variant>
        <vt:i4>914</vt:i4>
      </vt:variant>
      <vt:variant>
        <vt:i4>0</vt:i4>
      </vt:variant>
      <vt:variant>
        <vt:i4>5</vt:i4>
      </vt:variant>
      <vt:variant>
        <vt:lpwstr/>
      </vt:variant>
      <vt:variant>
        <vt:lpwstr>_Toc60756553</vt:lpwstr>
      </vt:variant>
      <vt:variant>
        <vt:i4>1376306</vt:i4>
      </vt:variant>
      <vt:variant>
        <vt:i4>908</vt:i4>
      </vt:variant>
      <vt:variant>
        <vt:i4>0</vt:i4>
      </vt:variant>
      <vt:variant>
        <vt:i4>5</vt:i4>
      </vt:variant>
      <vt:variant>
        <vt:lpwstr/>
      </vt:variant>
      <vt:variant>
        <vt:lpwstr>_Toc60756552</vt:lpwstr>
      </vt:variant>
      <vt:variant>
        <vt:i4>1441842</vt:i4>
      </vt:variant>
      <vt:variant>
        <vt:i4>902</vt:i4>
      </vt:variant>
      <vt:variant>
        <vt:i4>0</vt:i4>
      </vt:variant>
      <vt:variant>
        <vt:i4>5</vt:i4>
      </vt:variant>
      <vt:variant>
        <vt:lpwstr/>
      </vt:variant>
      <vt:variant>
        <vt:lpwstr>_Toc60756551</vt:lpwstr>
      </vt:variant>
      <vt:variant>
        <vt:i4>1507378</vt:i4>
      </vt:variant>
      <vt:variant>
        <vt:i4>896</vt:i4>
      </vt:variant>
      <vt:variant>
        <vt:i4>0</vt:i4>
      </vt:variant>
      <vt:variant>
        <vt:i4>5</vt:i4>
      </vt:variant>
      <vt:variant>
        <vt:lpwstr/>
      </vt:variant>
      <vt:variant>
        <vt:lpwstr>_Toc60756550</vt:lpwstr>
      </vt:variant>
      <vt:variant>
        <vt:i4>1966131</vt:i4>
      </vt:variant>
      <vt:variant>
        <vt:i4>890</vt:i4>
      </vt:variant>
      <vt:variant>
        <vt:i4>0</vt:i4>
      </vt:variant>
      <vt:variant>
        <vt:i4>5</vt:i4>
      </vt:variant>
      <vt:variant>
        <vt:lpwstr/>
      </vt:variant>
      <vt:variant>
        <vt:lpwstr>_Toc60756549</vt:lpwstr>
      </vt:variant>
      <vt:variant>
        <vt:i4>2031667</vt:i4>
      </vt:variant>
      <vt:variant>
        <vt:i4>884</vt:i4>
      </vt:variant>
      <vt:variant>
        <vt:i4>0</vt:i4>
      </vt:variant>
      <vt:variant>
        <vt:i4>5</vt:i4>
      </vt:variant>
      <vt:variant>
        <vt:lpwstr/>
      </vt:variant>
      <vt:variant>
        <vt:lpwstr>_Toc60756548</vt:lpwstr>
      </vt:variant>
      <vt:variant>
        <vt:i4>1048627</vt:i4>
      </vt:variant>
      <vt:variant>
        <vt:i4>878</vt:i4>
      </vt:variant>
      <vt:variant>
        <vt:i4>0</vt:i4>
      </vt:variant>
      <vt:variant>
        <vt:i4>5</vt:i4>
      </vt:variant>
      <vt:variant>
        <vt:lpwstr/>
      </vt:variant>
      <vt:variant>
        <vt:lpwstr>_Toc60756547</vt:lpwstr>
      </vt:variant>
      <vt:variant>
        <vt:i4>1114163</vt:i4>
      </vt:variant>
      <vt:variant>
        <vt:i4>872</vt:i4>
      </vt:variant>
      <vt:variant>
        <vt:i4>0</vt:i4>
      </vt:variant>
      <vt:variant>
        <vt:i4>5</vt:i4>
      </vt:variant>
      <vt:variant>
        <vt:lpwstr/>
      </vt:variant>
      <vt:variant>
        <vt:lpwstr>_Toc60756546</vt:lpwstr>
      </vt:variant>
      <vt:variant>
        <vt:i4>1179699</vt:i4>
      </vt:variant>
      <vt:variant>
        <vt:i4>866</vt:i4>
      </vt:variant>
      <vt:variant>
        <vt:i4>0</vt:i4>
      </vt:variant>
      <vt:variant>
        <vt:i4>5</vt:i4>
      </vt:variant>
      <vt:variant>
        <vt:lpwstr/>
      </vt:variant>
      <vt:variant>
        <vt:lpwstr>_Toc60756545</vt:lpwstr>
      </vt:variant>
      <vt:variant>
        <vt:i4>1245235</vt:i4>
      </vt:variant>
      <vt:variant>
        <vt:i4>860</vt:i4>
      </vt:variant>
      <vt:variant>
        <vt:i4>0</vt:i4>
      </vt:variant>
      <vt:variant>
        <vt:i4>5</vt:i4>
      </vt:variant>
      <vt:variant>
        <vt:lpwstr/>
      </vt:variant>
      <vt:variant>
        <vt:lpwstr>_Toc60756544</vt:lpwstr>
      </vt:variant>
      <vt:variant>
        <vt:i4>1310771</vt:i4>
      </vt:variant>
      <vt:variant>
        <vt:i4>854</vt:i4>
      </vt:variant>
      <vt:variant>
        <vt:i4>0</vt:i4>
      </vt:variant>
      <vt:variant>
        <vt:i4>5</vt:i4>
      </vt:variant>
      <vt:variant>
        <vt:lpwstr/>
      </vt:variant>
      <vt:variant>
        <vt:lpwstr>_Toc60756543</vt:lpwstr>
      </vt:variant>
      <vt:variant>
        <vt:i4>1376307</vt:i4>
      </vt:variant>
      <vt:variant>
        <vt:i4>848</vt:i4>
      </vt:variant>
      <vt:variant>
        <vt:i4>0</vt:i4>
      </vt:variant>
      <vt:variant>
        <vt:i4>5</vt:i4>
      </vt:variant>
      <vt:variant>
        <vt:lpwstr/>
      </vt:variant>
      <vt:variant>
        <vt:lpwstr>_Toc60756542</vt:lpwstr>
      </vt:variant>
      <vt:variant>
        <vt:i4>1441843</vt:i4>
      </vt:variant>
      <vt:variant>
        <vt:i4>842</vt:i4>
      </vt:variant>
      <vt:variant>
        <vt:i4>0</vt:i4>
      </vt:variant>
      <vt:variant>
        <vt:i4>5</vt:i4>
      </vt:variant>
      <vt:variant>
        <vt:lpwstr/>
      </vt:variant>
      <vt:variant>
        <vt:lpwstr>_Toc60756541</vt:lpwstr>
      </vt:variant>
      <vt:variant>
        <vt:i4>1507379</vt:i4>
      </vt:variant>
      <vt:variant>
        <vt:i4>836</vt:i4>
      </vt:variant>
      <vt:variant>
        <vt:i4>0</vt:i4>
      </vt:variant>
      <vt:variant>
        <vt:i4>5</vt:i4>
      </vt:variant>
      <vt:variant>
        <vt:lpwstr/>
      </vt:variant>
      <vt:variant>
        <vt:lpwstr>_Toc60756540</vt:lpwstr>
      </vt:variant>
      <vt:variant>
        <vt:i4>1966132</vt:i4>
      </vt:variant>
      <vt:variant>
        <vt:i4>830</vt:i4>
      </vt:variant>
      <vt:variant>
        <vt:i4>0</vt:i4>
      </vt:variant>
      <vt:variant>
        <vt:i4>5</vt:i4>
      </vt:variant>
      <vt:variant>
        <vt:lpwstr/>
      </vt:variant>
      <vt:variant>
        <vt:lpwstr>_Toc60756539</vt:lpwstr>
      </vt:variant>
      <vt:variant>
        <vt:i4>2031668</vt:i4>
      </vt:variant>
      <vt:variant>
        <vt:i4>824</vt:i4>
      </vt:variant>
      <vt:variant>
        <vt:i4>0</vt:i4>
      </vt:variant>
      <vt:variant>
        <vt:i4>5</vt:i4>
      </vt:variant>
      <vt:variant>
        <vt:lpwstr/>
      </vt:variant>
      <vt:variant>
        <vt:lpwstr>_Toc60756538</vt:lpwstr>
      </vt:variant>
      <vt:variant>
        <vt:i4>1048628</vt:i4>
      </vt:variant>
      <vt:variant>
        <vt:i4>818</vt:i4>
      </vt:variant>
      <vt:variant>
        <vt:i4>0</vt:i4>
      </vt:variant>
      <vt:variant>
        <vt:i4>5</vt:i4>
      </vt:variant>
      <vt:variant>
        <vt:lpwstr/>
      </vt:variant>
      <vt:variant>
        <vt:lpwstr>_Toc60756537</vt:lpwstr>
      </vt:variant>
      <vt:variant>
        <vt:i4>1114164</vt:i4>
      </vt:variant>
      <vt:variant>
        <vt:i4>812</vt:i4>
      </vt:variant>
      <vt:variant>
        <vt:i4>0</vt:i4>
      </vt:variant>
      <vt:variant>
        <vt:i4>5</vt:i4>
      </vt:variant>
      <vt:variant>
        <vt:lpwstr/>
      </vt:variant>
      <vt:variant>
        <vt:lpwstr>_Toc60756536</vt:lpwstr>
      </vt:variant>
      <vt:variant>
        <vt:i4>1179700</vt:i4>
      </vt:variant>
      <vt:variant>
        <vt:i4>806</vt:i4>
      </vt:variant>
      <vt:variant>
        <vt:i4>0</vt:i4>
      </vt:variant>
      <vt:variant>
        <vt:i4>5</vt:i4>
      </vt:variant>
      <vt:variant>
        <vt:lpwstr/>
      </vt:variant>
      <vt:variant>
        <vt:lpwstr>_Toc60756535</vt:lpwstr>
      </vt:variant>
      <vt:variant>
        <vt:i4>1245236</vt:i4>
      </vt:variant>
      <vt:variant>
        <vt:i4>800</vt:i4>
      </vt:variant>
      <vt:variant>
        <vt:i4>0</vt:i4>
      </vt:variant>
      <vt:variant>
        <vt:i4>5</vt:i4>
      </vt:variant>
      <vt:variant>
        <vt:lpwstr/>
      </vt:variant>
      <vt:variant>
        <vt:lpwstr>_Toc60756534</vt:lpwstr>
      </vt:variant>
      <vt:variant>
        <vt:i4>1310772</vt:i4>
      </vt:variant>
      <vt:variant>
        <vt:i4>794</vt:i4>
      </vt:variant>
      <vt:variant>
        <vt:i4>0</vt:i4>
      </vt:variant>
      <vt:variant>
        <vt:i4>5</vt:i4>
      </vt:variant>
      <vt:variant>
        <vt:lpwstr/>
      </vt:variant>
      <vt:variant>
        <vt:lpwstr>_Toc60756533</vt:lpwstr>
      </vt:variant>
      <vt:variant>
        <vt:i4>1376308</vt:i4>
      </vt:variant>
      <vt:variant>
        <vt:i4>788</vt:i4>
      </vt:variant>
      <vt:variant>
        <vt:i4>0</vt:i4>
      </vt:variant>
      <vt:variant>
        <vt:i4>5</vt:i4>
      </vt:variant>
      <vt:variant>
        <vt:lpwstr/>
      </vt:variant>
      <vt:variant>
        <vt:lpwstr>_Toc60756532</vt:lpwstr>
      </vt:variant>
      <vt:variant>
        <vt:i4>1441844</vt:i4>
      </vt:variant>
      <vt:variant>
        <vt:i4>782</vt:i4>
      </vt:variant>
      <vt:variant>
        <vt:i4>0</vt:i4>
      </vt:variant>
      <vt:variant>
        <vt:i4>5</vt:i4>
      </vt:variant>
      <vt:variant>
        <vt:lpwstr/>
      </vt:variant>
      <vt:variant>
        <vt:lpwstr>_Toc60756531</vt:lpwstr>
      </vt:variant>
      <vt:variant>
        <vt:i4>1507380</vt:i4>
      </vt:variant>
      <vt:variant>
        <vt:i4>776</vt:i4>
      </vt:variant>
      <vt:variant>
        <vt:i4>0</vt:i4>
      </vt:variant>
      <vt:variant>
        <vt:i4>5</vt:i4>
      </vt:variant>
      <vt:variant>
        <vt:lpwstr/>
      </vt:variant>
      <vt:variant>
        <vt:lpwstr>_Toc60756530</vt:lpwstr>
      </vt:variant>
      <vt:variant>
        <vt:i4>1966133</vt:i4>
      </vt:variant>
      <vt:variant>
        <vt:i4>770</vt:i4>
      </vt:variant>
      <vt:variant>
        <vt:i4>0</vt:i4>
      </vt:variant>
      <vt:variant>
        <vt:i4>5</vt:i4>
      </vt:variant>
      <vt:variant>
        <vt:lpwstr/>
      </vt:variant>
      <vt:variant>
        <vt:lpwstr>_Toc60756529</vt:lpwstr>
      </vt:variant>
      <vt:variant>
        <vt:i4>2031669</vt:i4>
      </vt:variant>
      <vt:variant>
        <vt:i4>764</vt:i4>
      </vt:variant>
      <vt:variant>
        <vt:i4>0</vt:i4>
      </vt:variant>
      <vt:variant>
        <vt:i4>5</vt:i4>
      </vt:variant>
      <vt:variant>
        <vt:lpwstr/>
      </vt:variant>
      <vt:variant>
        <vt:lpwstr>_Toc60756528</vt:lpwstr>
      </vt:variant>
      <vt:variant>
        <vt:i4>1048629</vt:i4>
      </vt:variant>
      <vt:variant>
        <vt:i4>758</vt:i4>
      </vt:variant>
      <vt:variant>
        <vt:i4>0</vt:i4>
      </vt:variant>
      <vt:variant>
        <vt:i4>5</vt:i4>
      </vt:variant>
      <vt:variant>
        <vt:lpwstr/>
      </vt:variant>
      <vt:variant>
        <vt:lpwstr>_Toc60756527</vt:lpwstr>
      </vt:variant>
      <vt:variant>
        <vt:i4>1114165</vt:i4>
      </vt:variant>
      <vt:variant>
        <vt:i4>752</vt:i4>
      </vt:variant>
      <vt:variant>
        <vt:i4>0</vt:i4>
      </vt:variant>
      <vt:variant>
        <vt:i4>5</vt:i4>
      </vt:variant>
      <vt:variant>
        <vt:lpwstr/>
      </vt:variant>
      <vt:variant>
        <vt:lpwstr>_Toc60756526</vt:lpwstr>
      </vt:variant>
      <vt:variant>
        <vt:i4>1179701</vt:i4>
      </vt:variant>
      <vt:variant>
        <vt:i4>746</vt:i4>
      </vt:variant>
      <vt:variant>
        <vt:i4>0</vt:i4>
      </vt:variant>
      <vt:variant>
        <vt:i4>5</vt:i4>
      </vt:variant>
      <vt:variant>
        <vt:lpwstr/>
      </vt:variant>
      <vt:variant>
        <vt:lpwstr>_Toc60756525</vt:lpwstr>
      </vt:variant>
      <vt:variant>
        <vt:i4>1245237</vt:i4>
      </vt:variant>
      <vt:variant>
        <vt:i4>740</vt:i4>
      </vt:variant>
      <vt:variant>
        <vt:i4>0</vt:i4>
      </vt:variant>
      <vt:variant>
        <vt:i4>5</vt:i4>
      </vt:variant>
      <vt:variant>
        <vt:lpwstr/>
      </vt:variant>
      <vt:variant>
        <vt:lpwstr>_Toc60756524</vt:lpwstr>
      </vt:variant>
      <vt:variant>
        <vt:i4>1310773</vt:i4>
      </vt:variant>
      <vt:variant>
        <vt:i4>734</vt:i4>
      </vt:variant>
      <vt:variant>
        <vt:i4>0</vt:i4>
      </vt:variant>
      <vt:variant>
        <vt:i4>5</vt:i4>
      </vt:variant>
      <vt:variant>
        <vt:lpwstr/>
      </vt:variant>
      <vt:variant>
        <vt:lpwstr>_Toc60756523</vt:lpwstr>
      </vt:variant>
      <vt:variant>
        <vt:i4>1376309</vt:i4>
      </vt:variant>
      <vt:variant>
        <vt:i4>728</vt:i4>
      </vt:variant>
      <vt:variant>
        <vt:i4>0</vt:i4>
      </vt:variant>
      <vt:variant>
        <vt:i4>5</vt:i4>
      </vt:variant>
      <vt:variant>
        <vt:lpwstr/>
      </vt:variant>
      <vt:variant>
        <vt:lpwstr>_Toc60756522</vt:lpwstr>
      </vt:variant>
      <vt:variant>
        <vt:i4>1441845</vt:i4>
      </vt:variant>
      <vt:variant>
        <vt:i4>722</vt:i4>
      </vt:variant>
      <vt:variant>
        <vt:i4>0</vt:i4>
      </vt:variant>
      <vt:variant>
        <vt:i4>5</vt:i4>
      </vt:variant>
      <vt:variant>
        <vt:lpwstr/>
      </vt:variant>
      <vt:variant>
        <vt:lpwstr>_Toc60756521</vt:lpwstr>
      </vt:variant>
      <vt:variant>
        <vt:i4>1507381</vt:i4>
      </vt:variant>
      <vt:variant>
        <vt:i4>716</vt:i4>
      </vt:variant>
      <vt:variant>
        <vt:i4>0</vt:i4>
      </vt:variant>
      <vt:variant>
        <vt:i4>5</vt:i4>
      </vt:variant>
      <vt:variant>
        <vt:lpwstr/>
      </vt:variant>
      <vt:variant>
        <vt:lpwstr>_Toc60756520</vt:lpwstr>
      </vt:variant>
      <vt:variant>
        <vt:i4>1966134</vt:i4>
      </vt:variant>
      <vt:variant>
        <vt:i4>710</vt:i4>
      </vt:variant>
      <vt:variant>
        <vt:i4>0</vt:i4>
      </vt:variant>
      <vt:variant>
        <vt:i4>5</vt:i4>
      </vt:variant>
      <vt:variant>
        <vt:lpwstr/>
      </vt:variant>
      <vt:variant>
        <vt:lpwstr>_Toc60756519</vt:lpwstr>
      </vt:variant>
      <vt:variant>
        <vt:i4>2031670</vt:i4>
      </vt:variant>
      <vt:variant>
        <vt:i4>704</vt:i4>
      </vt:variant>
      <vt:variant>
        <vt:i4>0</vt:i4>
      </vt:variant>
      <vt:variant>
        <vt:i4>5</vt:i4>
      </vt:variant>
      <vt:variant>
        <vt:lpwstr/>
      </vt:variant>
      <vt:variant>
        <vt:lpwstr>_Toc60756518</vt:lpwstr>
      </vt:variant>
      <vt:variant>
        <vt:i4>1048630</vt:i4>
      </vt:variant>
      <vt:variant>
        <vt:i4>698</vt:i4>
      </vt:variant>
      <vt:variant>
        <vt:i4>0</vt:i4>
      </vt:variant>
      <vt:variant>
        <vt:i4>5</vt:i4>
      </vt:variant>
      <vt:variant>
        <vt:lpwstr/>
      </vt:variant>
      <vt:variant>
        <vt:lpwstr>_Toc60756517</vt:lpwstr>
      </vt:variant>
      <vt:variant>
        <vt:i4>1114166</vt:i4>
      </vt:variant>
      <vt:variant>
        <vt:i4>692</vt:i4>
      </vt:variant>
      <vt:variant>
        <vt:i4>0</vt:i4>
      </vt:variant>
      <vt:variant>
        <vt:i4>5</vt:i4>
      </vt:variant>
      <vt:variant>
        <vt:lpwstr/>
      </vt:variant>
      <vt:variant>
        <vt:lpwstr>_Toc60756516</vt:lpwstr>
      </vt:variant>
      <vt:variant>
        <vt:i4>1179702</vt:i4>
      </vt:variant>
      <vt:variant>
        <vt:i4>686</vt:i4>
      </vt:variant>
      <vt:variant>
        <vt:i4>0</vt:i4>
      </vt:variant>
      <vt:variant>
        <vt:i4>5</vt:i4>
      </vt:variant>
      <vt:variant>
        <vt:lpwstr/>
      </vt:variant>
      <vt:variant>
        <vt:lpwstr>_Toc60756515</vt:lpwstr>
      </vt:variant>
      <vt:variant>
        <vt:i4>1245238</vt:i4>
      </vt:variant>
      <vt:variant>
        <vt:i4>680</vt:i4>
      </vt:variant>
      <vt:variant>
        <vt:i4>0</vt:i4>
      </vt:variant>
      <vt:variant>
        <vt:i4>5</vt:i4>
      </vt:variant>
      <vt:variant>
        <vt:lpwstr/>
      </vt:variant>
      <vt:variant>
        <vt:lpwstr>_Toc60756514</vt:lpwstr>
      </vt:variant>
      <vt:variant>
        <vt:i4>1310774</vt:i4>
      </vt:variant>
      <vt:variant>
        <vt:i4>674</vt:i4>
      </vt:variant>
      <vt:variant>
        <vt:i4>0</vt:i4>
      </vt:variant>
      <vt:variant>
        <vt:i4>5</vt:i4>
      </vt:variant>
      <vt:variant>
        <vt:lpwstr/>
      </vt:variant>
      <vt:variant>
        <vt:lpwstr>_Toc60756513</vt:lpwstr>
      </vt:variant>
      <vt:variant>
        <vt:i4>1376310</vt:i4>
      </vt:variant>
      <vt:variant>
        <vt:i4>668</vt:i4>
      </vt:variant>
      <vt:variant>
        <vt:i4>0</vt:i4>
      </vt:variant>
      <vt:variant>
        <vt:i4>5</vt:i4>
      </vt:variant>
      <vt:variant>
        <vt:lpwstr/>
      </vt:variant>
      <vt:variant>
        <vt:lpwstr>_Toc60756512</vt:lpwstr>
      </vt:variant>
      <vt:variant>
        <vt:i4>1441846</vt:i4>
      </vt:variant>
      <vt:variant>
        <vt:i4>662</vt:i4>
      </vt:variant>
      <vt:variant>
        <vt:i4>0</vt:i4>
      </vt:variant>
      <vt:variant>
        <vt:i4>5</vt:i4>
      </vt:variant>
      <vt:variant>
        <vt:lpwstr/>
      </vt:variant>
      <vt:variant>
        <vt:lpwstr>_Toc60756511</vt:lpwstr>
      </vt:variant>
      <vt:variant>
        <vt:i4>1507382</vt:i4>
      </vt:variant>
      <vt:variant>
        <vt:i4>656</vt:i4>
      </vt:variant>
      <vt:variant>
        <vt:i4>0</vt:i4>
      </vt:variant>
      <vt:variant>
        <vt:i4>5</vt:i4>
      </vt:variant>
      <vt:variant>
        <vt:lpwstr/>
      </vt:variant>
      <vt:variant>
        <vt:lpwstr>_Toc60756510</vt:lpwstr>
      </vt:variant>
      <vt:variant>
        <vt:i4>1966135</vt:i4>
      </vt:variant>
      <vt:variant>
        <vt:i4>650</vt:i4>
      </vt:variant>
      <vt:variant>
        <vt:i4>0</vt:i4>
      </vt:variant>
      <vt:variant>
        <vt:i4>5</vt:i4>
      </vt:variant>
      <vt:variant>
        <vt:lpwstr/>
      </vt:variant>
      <vt:variant>
        <vt:lpwstr>_Toc60756509</vt:lpwstr>
      </vt:variant>
      <vt:variant>
        <vt:i4>2031671</vt:i4>
      </vt:variant>
      <vt:variant>
        <vt:i4>644</vt:i4>
      </vt:variant>
      <vt:variant>
        <vt:i4>0</vt:i4>
      </vt:variant>
      <vt:variant>
        <vt:i4>5</vt:i4>
      </vt:variant>
      <vt:variant>
        <vt:lpwstr/>
      </vt:variant>
      <vt:variant>
        <vt:lpwstr>_Toc60756508</vt:lpwstr>
      </vt:variant>
      <vt:variant>
        <vt:i4>1048631</vt:i4>
      </vt:variant>
      <vt:variant>
        <vt:i4>638</vt:i4>
      </vt:variant>
      <vt:variant>
        <vt:i4>0</vt:i4>
      </vt:variant>
      <vt:variant>
        <vt:i4>5</vt:i4>
      </vt:variant>
      <vt:variant>
        <vt:lpwstr/>
      </vt:variant>
      <vt:variant>
        <vt:lpwstr>_Toc60756507</vt:lpwstr>
      </vt:variant>
      <vt:variant>
        <vt:i4>1114167</vt:i4>
      </vt:variant>
      <vt:variant>
        <vt:i4>632</vt:i4>
      </vt:variant>
      <vt:variant>
        <vt:i4>0</vt:i4>
      </vt:variant>
      <vt:variant>
        <vt:i4>5</vt:i4>
      </vt:variant>
      <vt:variant>
        <vt:lpwstr/>
      </vt:variant>
      <vt:variant>
        <vt:lpwstr>_Toc60756506</vt:lpwstr>
      </vt:variant>
      <vt:variant>
        <vt:i4>1179703</vt:i4>
      </vt:variant>
      <vt:variant>
        <vt:i4>626</vt:i4>
      </vt:variant>
      <vt:variant>
        <vt:i4>0</vt:i4>
      </vt:variant>
      <vt:variant>
        <vt:i4>5</vt:i4>
      </vt:variant>
      <vt:variant>
        <vt:lpwstr/>
      </vt:variant>
      <vt:variant>
        <vt:lpwstr>_Toc60756505</vt:lpwstr>
      </vt:variant>
      <vt:variant>
        <vt:i4>1245239</vt:i4>
      </vt:variant>
      <vt:variant>
        <vt:i4>620</vt:i4>
      </vt:variant>
      <vt:variant>
        <vt:i4>0</vt:i4>
      </vt:variant>
      <vt:variant>
        <vt:i4>5</vt:i4>
      </vt:variant>
      <vt:variant>
        <vt:lpwstr/>
      </vt:variant>
      <vt:variant>
        <vt:lpwstr>_Toc60756504</vt:lpwstr>
      </vt:variant>
      <vt:variant>
        <vt:i4>1310775</vt:i4>
      </vt:variant>
      <vt:variant>
        <vt:i4>614</vt:i4>
      </vt:variant>
      <vt:variant>
        <vt:i4>0</vt:i4>
      </vt:variant>
      <vt:variant>
        <vt:i4>5</vt:i4>
      </vt:variant>
      <vt:variant>
        <vt:lpwstr/>
      </vt:variant>
      <vt:variant>
        <vt:lpwstr>_Toc60756503</vt:lpwstr>
      </vt:variant>
      <vt:variant>
        <vt:i4>1376311</vt:i4>
      </vt:variant>
      <vt:variant>
        <vt:i4>608</vt:i4>
      </vt:variant>
      <vt:variant>
        <vt:i4>0</vt:i4>
      </vt:variant>
      <vt:variant>
        <vt:i4>5</vt:i4>
      </vt:variant>
      <vt:variant>
        <vt:lpwstr/>
      </vt:variant>
      <vt:variant>
        <vt:lpwstr>_Toc60756502</vt:lpwstr>
      </vt:variant>
      <vt:variant>
        <vt:i4>1441847</vt:i4>
      </vt:variant>
      <vt:variant>
        <vt:i4>602</vt:i4>
      </vt:variant>
      <vt:variant>
        <vt:i4>0</vt:i4>
      </vt:variant>
      <vt:variant>
        <vt:i4>5</vt:i4>
      </vt:variant>
      <vt:variant>
        <vt:lpwstr/>
      </vt:variant>
      <vt:variant>
        <vt:lpwstr>_Toc60756501</vt:lpwstr>
      </vt:variant>
      <vt:variant>
        <vt:i4>1507383</vt:i4>
      </vt:variant>
      <vt:variant>
        <vt:i4>596</vt:i4>
      </vt:variant>
      <vt:variant>
        <vt:i4>0</vt:i4>
      </vt:variant>
      <vt:variant>
        <vt:i4>5</vt:i4>
      </vt:variant>
      <vt:variant>
        <vt:lpwstr/>
      </vt:variant>
      <vt:variant>
        <vt:lpwstr>_Toc60756500</vt:lpwstr>
      </vt:variant>
      <vt:variant>
        <vt:i4>2031678</vt:i4>
      </vt:variant>
      <vt:variant>
        <vt:i4>590</vt:i4>
      </vt:variant>
      <vt:variant>
        <vt:i4>0</vt:i4>
      </vt:variant>
      <vt:variant>
        <vt:i4>5</vt:i4>
      </vt:variant>
      <vt:variant>
        <vt:lpwstr/>
      </vt:variant>
      <vt:variant>
        <vt:lpwstr>_Toc60756499</vt:lpwstr>
      </vt:variant>
      <vt:variant>
        <vt:i4>1966142</vt:i4>
      </vt:variant>
      <vt:variant>
        <vt:i4>584</vt:i4>
      </vt:variant>
      <vt:variant>
        <vt:i4>0</vt:i4>
      </vt:variant>
      <vt:variant>
        <vt:i4>5</vt:i4>
      </vt:variant>
      <vt:variant>
        <vt:lpwstr/>
      </vt:variant>
      <vt:variant>
        <vt:lpwstr>_Toc60756498</vt:lpwstr>
      </vt:variant>
      <vt:variant>
        <vt:i4>1114174</vt:i4>
      </vt:variant>
      <vt:variant>
        <vt:i4>578</vt:i4>
      </vt:variant>
      <vt:variant>
        <vt:i4>0</vt:i4>
      </vt:variant>
      <vt:variant>
        <vt:i4>5</vt:i4>
      </vt:variant>
      <vt:variant>
        <vt:lpwstr/>
      </vt:variant>
      <vt:variant>
        <vt:lpwstr>_Toc60756497</vt:lpwstr>
      </vt:variant>
      <vt:variant>
        <vt:i4>1048638</vt:i4>
      </vt:variant>
      <vt:variant>
        <vt:i4>572</vt:i4>
      </vt:variant>
      <vt:variant>
        <vt:i4>0</vt:i4>
      </vt:variant>
      <vt:variant>
        <vt:i4>5</vt:i4>
      </vt:variant>
      <vt:variant>
        <vt:lpwstr/>
      </vt:variant>
      <vt:variant>
        <vt:lpwstr>_Toc60756496</vt:lpwstr>
      </vt:variant>
      <vt:variant>
        <vt:i4>1245246</vt:i4>
      </vt:variant>
      <vt:variant>
        <vt:i4>566</vt:i4>
      </vt:variant>
      <vt:variant>
        <vt:i4>0</vt:i4>
      </vt:variant>
      <vt:variant>
        <vt:i4>5</vt:i4>
      </vt:variant>
      <vt:variant>
        <vt:lpwstr/>
      </vt:variant>
      <vt:variant>
        <vt:lpwstr>_Toc60756495</vt:lpwstr>
      </vt:variant>
      <vt:variant>
        <vt:i4>1179710</vt:i4>
      </vt:variant>
      <vt:variant>
        <vt:i4>560</vt:i4>
      </vt:variant>
      <vt:variant>
        <vt:i4>0</vt:i4>
      </vt:variant>
      <vt:variant>
        <vt:i4>5</vt:i4>
      </vt:variant>
      <vt:variant>
        <vt:lpwstr/>
      </vt:variant>
      <vt:variant>
        <vt:lpwstr>_Toc60756494</vt:lpwstr>
      </vt:variant>
      <vt:variant>
        <vt:i4>1376318</vt:i4>
      </vt:variant>
      <vt:variant>
        <vt:i4>554</vt:i4>
      </vt:variant>
      <vt:variant>
        <vt:i4>0</vt:i4>
      </vt:variant>
      <vt:variant>
        <vt:i4>5</vt:i4>
      </vt:variant>
      <vt:variant>
        <vt:lpwstr/>
      </vt:variant>
      <vt:variant>
        <vt:lpwstr>_Toc60756493</vt:lpwstr>
      </vt:variant>
      <vt:variant>
        <vt:i4>1310782</vt:i4>
      </vt:variant>
      <vt:variant>
        <vt:i4>548</vt:i4>
      </vt:variant>
      <vt:variant>
        <vt:i4>0</vt:i4>
      </vt:variant>
      <vt:variant>
        <vt:i4>5</vt:i4>
      </vt:variant>
      <vt:variant>
        <vt:lpwstr/>
      </vt:variant>
      <vt:variant>
        <vt:lpwstr>_Toc60756492</vt:lpwstr>
      </vt:variant>
      <vt:variant>
        <vt:i4>1507390</vt:i4>
      </vt:variant>
      <vt:variant>
        <vt:i4>542</vt:i4>
      </vt:variant>
      <vt:variant>
        <vt:i4>0</vt:i4>
      </vt:variant>
      <vt:variant>
        <vt:i4>5</vt:i4>
      </vt:variant>
      <vt:variant>
        <vt:lpwstr/>
      </vt:variant>
      <vt:variant>
        <vt:lpwstr>_Toc60756491</vt:lpwstr>
      </vt:variant>
      <vt:variant>
        <vt:i4>1441854</vt:i4>
      </vt:variant>
      <vt:variant>
        <vt:i4>536</vt:i4>
      </vt:variant>
      <vt:variant>
        <vt:i4>0</vt:i4>
      </vt:variant>
      <vt:variant>
        <vt:i4>5</vt:i4>
      </vt:variant>
      <vt:variant>
        <vt:lpwstr/>
      </vt:variant>
      <vt:variant>
        <vt:lpwstr>_Toc60756490</vt:lpwstr>
      </vt:variant>
      <vt:variant>
        <vt:i4>2031679</vt:i4>
      </vt:variant>
      <vt:variant>
        <vt:i4>530</vt:i4>
      </vt:variant>
      <vt:variant>
        <vt:i4>0</vt:i4>
      </vt:variant>
      <vt:variant>
        <vt:i4>5</vt:i4>
      </vt:variant>
      <vt:variant>
        <vt:lpwstr/>
      </vt:variant>
      <vt:variant>
        <vt:lpwstr>_Toc60756489</vt:lpwstr>
      </vt:variant>
      <vt:variant>
        <vt:i4>1966143</vt:i4>
      </vt:variant>
      <vt:variant>
        <vt:i4>524</vt:i4>
      </vt:variant>
      <vt:variant>
        <vt:i4>0</vt:i4>
      </vt:variant>
      <vt:variant>
        <vt:i4>5</vt:i4>
      </vt:variant>
      <vt:variant>
        <vt:lpwstr/>
      </vt:variant>
      <vt:variant>
        <vt:lpwstr>_Toc60756488</vt:lpwstr>
      </vt:variant>
      <vt:variant>
        <vt:i4>1114175</vt:i4>
      </vt:variant>
      <vt:variant>
        <vt:i4>518</vt:i4>
      </vt:variant>
      <vt:variant>
        <vt:i4>0</vt:i4>
      </vt:variant>
      <vt:variant>
        <vt:i4>5</vt:i4>
      </vt:variant>
      <vt:variant>
        <vt:lpwstr/>
      </vt:variant>
      <vt:variant>
        <vt:lpwstr>_Toc60756487</vt:lpwstr>
      </vt:variant>
      <vt:variant>
        <vt:i4>1048639</vt:i4>
      </vt:variant>
      <vt:variant>
        <vt:i4>512</vt:i4>
      </vt:variant>
      <vt:variant>
        <vt:i4>0</vt:i4>
      </vt:variant>
      <vt:variant>
        <vt:i4>5</vt:i4>
      </vt:variant>
      <vt:variant>
        <vt:lpwstr/>
      </vt:variant>
      <vt:variant>
        <vt:lpwstr>_Toc60756486</vt:lpwstr>
      </vt:variant>
      <vt:variant>
        <vt:i4>1245247</vt:i4>
      </vt:variant>
      <vt:variant>
        <vt:i4>506</vt:i4>
      </vt:variant>
      <vt:variant>
        <vt:i4>0</vt:i4>
      </vt:variant>
      <vt:variant>
        <vt:i4>5</vt:i4>
      </vt:variant>
      <vt:variant>
        <vt:lpwstr/>
      </vt:variant>
      <vt:variant>
        <vt:lpwstr>_Toc60756485</vt:lpwstr>
      </vt:variant>
      <vt:variant>
        <vt:i4>1179711</vt:i4>
      </vt:variant>
      <vt:variant>
        <vt:i4>500</vt:i4>
      </vt:variant>
      <vt:variant>
        <vt:i4>0</vt:i4>
      </vt:variant>
      <vt:variant>
        <vt:i4>5</vt:i4>
      </vt:variant>
      <vt:variant>
        <vt:lpwstr/>
      </vt:variant>
      <vt:variant>
        <vt:lpwstr>_Toc60756484</vt:lpwstr>
      </vt:variant>
      <vt:variant>
        <vt:i4>1376319</vt:i4>
      </vt:variant>
      <vt:variant>
        <vt:i4>494</vt:i4>
      </vt:variant>
      <vt:variant>
        <vt:i4>0</vt:i4>
      </vt:variant>
      <vt:variant>
        <vt:i4>5</vt:i4>
      </vt:variant>
      <vt:variant>
        <vt:lpwstr/>
      </vt:variant>
      <vt:variant>
        <vt:lpwstr>_Toc60756483</vt:lpwstr>
      </vt:variant>
      <vt:variant>
        <vt:i4>1310783</vt:i4>
      </vt:variant>
      <vt:variant>
        <vt:i4>488</vt:i4>
      </vt:variant>
      <vt:variant>
        <vt:i4>0</vt:i4>
      </vt:variant>
      <vt:variant>
        <vt:i4>5</vt:i4>
      </vt:variant>
      <vt:variant>
        <vt:lpwstr/>
      </vt:variant>
      <vt:variant>
        <vt:lpwstr>_Toc60756482</vt:lpwstr>
      </vt:variant>
      <vt:variant>
        <vt:i4>1507391</vt:i4>
      </vt:variant>
      <vt:variant>
        <vt:i4>482</vt:i4>
      </vt:variant>
      <vt:variant>
        <vt:i4>0</vt:i4>
      </vt:variant>
      <vt:variant>
        <vt:i4>5</vt:i4>
      </vt:variant>
      <vt:variant>
        <vt:lpwstr/>
      </vt:variant>
      <vt:variant>
        <vt:lpwstr>_Toc60756481</vt:lpwstr>
      </vt:variant>
      <vt:variant>
        <vt:i4>1441855</vt:i4>
      </vt:variant>
      <vt:variant>
        <vt:i4>476</vt:i4>
      </vt:variant>
      <vt:variant>
        <vt:i4>0</vt:i4>
      </vt:variant>
      <vt:variant>
        <vt:i4>5</vt:i4>
      </vt:variant>
      <vt:variant>
        <vt:lpwstr/>
      </vt:variant>
      <vt:variant>
        <vt:lpwstr>_Toc60756480</vt:lpwstr>
      </vt:variant>
      <vt:variant>
        <vt:i4>2031664</vt:i4>
      </vt:variant>
      <vt:variant>
        <vt:i4>470</vt:i4>
      </vt:variant>
      <vt:variant>
        <vt:i4>0</vt:i4>
      </vt:variant>
      <vt:variant>
        <vt:i4>5</vt:i4>
      </vt:variant>
      <vt:variant>
        <vt:lpwstr/>
      </vt:variant>
      <vt:variant>
        <vt:lpwstr>_Toc60756479</vt:lpwstr>
      </vt:variant>
      <vt:variant>
        <vt:i4>1966128</vt:i4>
      </vt:variant>
      <vt:variant>
        <vt:i4>464</vt:i4>
      </vt:variant>
      <vt:variant>
        <vt:i4>0</vt:i4>
      </vt:variant>
      <vt:variant>
        <vt:i4>5</vt:i4>
      </vt:variant>
      <vt:variant>
        <vt:lpwstr/>
      </vt:variant>
      <vt:variant>
        <vt:lpwstr>_Toc60756478</vt:lpwstr>
      </vt:variant>
      <vt:variant>
        <vt:i4>1114160</vt:i4>
      </vt:variant>
      <vt:variant>
        <vt:i4>458</vt:i4>
      </vt:variant>
      <vt:variant>
        <vt:i4>0</vt:i4>
      </vt:variant>
      <vt:variant>
        <vt:i4>5</vt:i4>
      </vt:variant>
      <vt:variant>
        <vt:lpwstr/>
      </vt:variant>
      <vt:variant>
        <vt:lpwstr>_Toc60756477</vt:lpwstr>
      </vt:variant>
      <vt:variant>
        <vt:i4>1048624</vt:i4>
      </vt:variant>
      <vt:variant>
        <vt:i4>452</vt:i4>
      </vt:variant>
      <vt:variant>
        <vt:i4>0</vt:i4>
      </vt:variant>
      <vt:variant>
        <vt:i4>5</vt:i4>
      </vt:variant>
      <vt:variant>
        <vt:lpwstr/>
      </vt:variant>
      <vt:variant>
        <vt:lpwstr>_Toc60756476</vt:lpwstr>
      </vt:variant>
      <vt:variant>
        <vt:i4>1245232</vt:i4>
      </vt:variant>
      <vt:variant>
        <vt:i4>446</vt:i4>
      </vt:variant>
      <vt:variant>
        <vt:i4>0</vt:i4>
      </vt:variant>
      <vt:variant>
        <vt:i4>5</vt:i4>
      </vt:variant>
      <vt:variant>
        <vt:lpwstr/>
      </vt:variant>
      <vt:variant>
        <vt:lpwstr>_Toc60756475</vt:lpwstr>
      </vt:variant>
      <vt:variant>
        <vt:i4>1179696</vt:i4>
      </vt:variant>
      <vt:variant>
        <vt:i4>440</vt:i4>
      </vt:variant>
      <vt:variant>
        <vt:i4>0</vt:i4>
      </vt:variant>
      <vt:variant>
        <vt:i4>5</vt:i4>
      </vt:variant>
      <vt:variant>
        <vt:lpwstr/>
      </vt:variant>
      <vt:variant>
        <vt:lpwstr>_Toc60756474</vt:lpwstr>
      </vt:variant>
      <vt:variant>
        <vt:i4>1376304</vt:i4>
      </vt:variant>
      <vt:variant>
        <vt:i4>434</vt:i4>
      </vt:variant>
      <vt:variant>
        <vt:i4>0</vt:i4>
      </vt:variant>
      <vt:variant>
        <vt:i4>5</vt:i4>
      </vt:variant>
      <vt:variant>
        <vt:lpwstr/>
      </vt:variant>
      <vt:variant>
        <vt:lpwstr>_Toc60756473</vt:lpwstr>
      </vt:variant>
      <vt:variant>
        <vt:i4>1310768</vt:i4>
      </vt:variant>
      <vt:variant>
        <vt:i4>428</vt:i4>
      </vt:variant>
      <vt:variant>
        <vt:i4>0</vt:i4>
      </vt:variant>
      <vt:variant>
        <vt:i4>5</vt:i4>
      </vt:variant>
      <vt:variant>
        <vt:lpwstr/>
      </vt:variant>
      <vt:variant>
        <vt:lpwstr>_Toc60756472</vt:lpwstr>
      </vt:variant>
      <vt:variant>
        <vt:i4>1507376</vt:i4>
      </vt:variant>
      <vt:variant>
        <vt:i4>422</vt:i4>
      </vt:variant>
      <vt:variant>
        <vt:i4>0</vt:i4>
      </vt:variant>
      <vt:variant>
        <vt:i4>5</vt:i4>
      </vt:variant>
      <vt:variant>
        <vt:lpwstr/>
      </vt:variant>
      <vt:variant>
        <vt:lpwstr>_Toc60756471</vt:lpwstr>
      </vt:variant>
      <vt:variant>
        <vt:i4>1441840</vt:i4>
      </vt:variant>
      <vt:variant>
        <vt:i4>416</vt:i4>
      </vt:variant>
      <vt:variant>
        <vt:i4>0</vt:i4>
      </vt:variant>
      <vt:variant>
        <vt:i4>5</vt:i4>
      </vt:variant>
      <vt:variant>
        <vt:lpwstr/>
      </vt:variant>
      <vt:variant>
        <vt:lpwstr>_Toc60756470</vt:lpwstr>
      </vt:variant>
      <vt:variant>
        <vt:i4>2031665</vt:i4>
      </vt:variant>
      <vt:variant>
        <vt:i4>410</vt:i4>
      </vt:variant>
      <vt:variant>
        <vt:i4>0</vt:i4>
      </vt:variant>
      <vt:variant>
        <vt:i4>5</vt:i4>
      </vt:variant>
      <vt:variant>
        <vt:lpwstr/>
      </vt:variant>
      <vt:variant>
        <vt:lpwstr>_Toc60756469</vt:lpwstr>
      </vt:variant>
      <vt:variant>
        <vt:i4>1966129</vt:i4>
      </vt:variant>
      <vt:variant>
        <vt:i4>404</vt:i4>
      </vt:variant>
      <vt:variant>
        <vt:i4>0</vt:i4>
      </vt:variant>
      <vt:variant>
        <vt:i4>5</vt:i4>
      </vt:variant>
      <vt:variant>
        <vt:lpwstr/>
      </vt:variant>
      <vt:variant>
        <vt:lpwstr>_Toc60756468</vt:lpwstr>
      </vt:variant>
      <vt:variant>
        <vt:i4>1114161</vt:i4>
      </vt:variant>
      <vt:variant>
        <vt:i4>398</vt:i4>
      </vt:variant>
      <vt:variant>
        <vt:i4>0</vt:i4>
      </vt:variant>
      <vt:variant>
        <vt:i4>5</vt:i4>
      </vt:variant>
      <vt:variant>
        <vt:lpwstr/>
      </vt:variant>
      <vt:variant>
        <vt:lpwstr>_Toc60756467</vt:lpwstr>
      </vt:variant>
      <vt:variant>
        <vt:i4>1048625</vt:i4>
      </vt:variant>
      <vt:variant>
        <vt:i4>392</vt:i4>
      </vt:variant>
      <vt:variant>
        <vt:i4>0</vt:i4>
      </vt:variant>
      <vt:variant>
        <vt:i4>5</vt:i4>
      </vt:variant>
      <vt:variant>
        <vt:lpwstr/>
      </vt:variant>
      <vt:variant>
        <vt:lpwstr>_Toc60756466</vt:lpwstr>
      </vt:variant>
      <vt:variant>
        <vt:i4>1245233</vt:i4>
      </vt:variant>
      <vt:variant>
        <vt:i4>386</vt:i4>
      </vt:variant>
      <vt:variant>
        <vt:i4>0</vt:i4>
      </vt:variant>
      <vt:variant>
        <vt:i4>5</vt:i4>
      </vt:variant>
      <vt:variant>
        <vt:lpwstr/>
      </vt:variant>
      <vt:variant>
        <vt:lpwstr>_Toc60756465</vt:lpwstr>
      </vt:variant>
      <vt:variant>
        <vt:i4>1179697</vt:i4>
      </vt:variant>
      <vt:variant>
        <vt:i4>380</vt:i4>
      </vt:variant>
      <vt:variant>
        <vt:i4>0</vt:i4>
      </vt:variant>
      <vt:variant>
        <vt:i4>5</vt:i4>
      </vt:variant>
      <vt:variant>
        <vt:lpwstr/>
      </vt:variant>
      <vt:variant>
        <vt:lpwstr>_Toc60756464</vt:lpwstr>
      </vt:variant>
      <vt:variant>
        <vt:i4>1376305</vt:i4>
      </vt:variant>
      <vt:variant>
        <vt:i4>374</vt:i4>
      </vt:variant>
      <vt:variant>
        <vt:i4>0</vt:i4>
      </vt:variant>
      <vt:variant>
        <vt:i4>5</vt:i4>
      </vt:variant>
      <vt:variant>
        <vt:lpwstr/>
      </vt:variant>
      <vt:variant>
        <vt:lpwstr>_Toc60756463</vt:lpwstr>
      </vt:variant>
      <vt:variant>
        <vt:i4>1310769</vt:i4>
      </vt:variant>
      <vt:variant>
        <vt:i4>368</vt:i4>
      </vt:variant>
      <vt:variant>
        <vt:i4>0</vt:i4>
      </vt:variant>
      <vt:variant>
        <vt:i4>5</vt:i4>
      </vt:variant>
      <vt:variant>
        <vt:lpwstr/>
      </vt:variant>
      <vt:variant>
        <vt:lpwstr>_Toc60756462</vt:lpwstr>
      </vt:variant>
      <vt:variant>
        <vt:i4>1507377</vt:i4>
      </vt:variant>
      <vt:variant>
        <vt:i4>362</vt:i4>
      </vt:variant>
      <vt:variant>
        <vt:i4>0</vt:i4>
      </vt:variant>
      <vt:variant>
        <vt:i4>5</vt:i4>
      </vt:variant>
      <vt:variant>
        <vt:lpwstr/>
      </vt:variant>
      <vt:variant>
        <vt:lpwstr>_Toc60756461</vt:lpwstr>
      </vt:variant>
      <vt:variant>
        <vt:i4>1441841</vt:i4>
      </vt:variant>
      <vt:variant>
        <vt:i4>356</vt:i4>
      </vt:variant>
      <vt:variant>
        <vt:i4>0</vt:i4>
      </vt:variant>
      <vt:variant>
        <vt:i4>5</vt:i4>
      </vt:variant>
      <vt:variant>
        <vt:lpwstr/>
      </vt:variant>
      <vt:variant>
        <vt:lpwstr>_Toc60756460</vt:lpwstr>
      </vt:variant>
      <vt:variant>
        <vt:i4>2031666</vt:i4>
      </vt:variant>
      <vt:variant>
        <vt:i4>350</vt:i4>
      </vt:variant>
      <vt:variant>
        <vt:i4>0</vt:i4>
      </vt:variant>
      <vt:variant>
        <vt:i4>5</vt:i4>
      </vt:variant>
      <vt:variant>
        <vt:lpwstr/>
      </vt:variant>
      <vt:variant>
        <vt:lpwstr>_Toc60756459</vt:lpwstr>
      </vt:variant>
      <vt:variant>
        <vt:i4>1966130</vt:i4>
      </vt:variant>
      <vt:variant>
        <vt:i4>344</vt:i4>
      </vt:variant>
      <vt:variant>
        <vt:i4>0</vt:i4>
      </vt:variant>
      <vt:variant>
        <vt:i4>5</vt:i4>
      </vt:variant>
      <vt:variant>
        <vt:lpwstr/>
      </vt:variant>
      <vt:variant>
        <vt:lpwstr>_Toc60756458</vt:lpwstr>
      </vt:variant>
      <vt:variant>
        <vt:i4>1114162</vt:i4>
      </vt:variant>
      <vt:variant>
        <vt:i4>338</vt:i4>
      </vt:variant>
      <vt:variant>
        <vt:i4>0</vt:i4>
      </vt:variant>
      <vt:variant>
        <vt:i4>5</vt:i4>
      </vt:variant>
      <vt:variant>
        <vt:lpwstr/>
      </vt:variant>
      <vt:variant>
        <vt:lpwstr>_Toc60756457</vt:lpwstr>
      </vt:variant>
      <vt:variant>
        <vt:i4>1048626</vt:i4>
      </vt:variant>
      <vt:variant>
        <vt:i4>332</vt:i4>
      </vt:variant>
      <vt:variant>
        <vt:i4>0</vt:i4>
      </vt:variant>
      <vt:variant>
        <vt:i4>5</vt:i4>
      </vt:variant>
      <vt:variant>
        <vt:lpwstr/>
      </vt:variant>
      <vt:variant>
        <vt:lpwstr>_Toc60756456</vt:lpwstr>
      </vt:variant>
      <vt:variant>
        <vt:i4>1245234</vt:i4>
      </vt:variant>
      <vt:variant>
        <vt:i4>326</vt:i4>
      </vt:variant>
      <vt:variant>
        <vt:i4>0</vt:i4>
      </vt:variant>
      <vt:variant>
        <vt:i4>5</vt:i4>
      </vt:variant>
      <vt:variant>
        <vt:lpwstr/>
      </vt:variant>
      <vt:variant>
        <vt:lpwstr>_Toc60756455</vt:lpwstr>
      </vt:variant>
      <vt:variant>
        <vt:i4>1179698</vt:i4>
      </vt:variant>
      <vt:variant>
        <vt:i4>320</vt:i4>
      </vt:variant>
      <vt:variant>
        <vt:i4>0</vt:i4>
      </vt:variant>
      <vt:variant>
        <vt:i4>5</vt:i4>
      </vt:variant>
      <vt:variant>
        <vt:lpwstr/>
      </vt:variant>
      <vt:variant>
        <vt:lpwstr>_Toc60756454</vt:lpwstr>
      </vt:variant>
      <vt:variant>
        <vt:i4>1376306</vt:i4>
      </vt:variant>
      <vt:variant>
        <vt:i4>314</vt:i4>
      </vt:variant>
      <vt:variant>
        <vt:i4>0</vt:i4>
      </vt:variant>
      <vt:variant>
        <vt:i4>5</vt:i4>
      </vt:variant>
      <vt:variant>
        <vt:lpwstr/>
      </vt:variant>
      <vt:variant>
        <vt:lpwstr>_Toc60756453</vt:lpwstr>
      </vt:variant>
      <vt:variant>
        <vt:i4>1310770</vt:i4>
      </vt:variant>
      <vt:variant>
        <vt:i4>308</vt:i4>
      </vt:variant>
      <vt:variant>
        <vt:i4>0</vt:i4>
      </vt:variant>
      <vt:variant>
        <vt:i4>5</vt:i4>
      </vt:variant>
      <vt:variant>
        <vt:lpwstr/>
      </vt:variant>
      <vt:variant>
        <vt:lpwstr>_Toc60756452</vt:lpwstr>
      </vt:variant>
      <vt:variant>
        <vt:i4>1507378</vt:i4>
      </vt:variant>
      <vt:variant>
        <vt:i4>302</vt:i4>
      </vt:variant>
      <vt:variant>
        <vt:i4>0</vt:i4>
      </vt:variant>
      <vt:variant>
        <vt:i4>5</vt:i4>
      </vt:variant>
      <vt:variant>
        <vt:lpwstr/>
      </vt:variant>
      <vt:variant>
        <vt:lpwstr>_Toc60756451</vt:lpwstr>
      </vt:variant>
      <vt:variant>
        <vt:i4>1441842</vt:i4>
      </vt:variant>
      <vt:variant>
        <vt:i4>296</vt:i4>
      </vt:variant>
      <vt:variant>
        <vt:i4>0</vt:i4>
      </vt:variant>
      <vt:variant>
        <vt:i4>5</vt:i4>
      </vt:variant>
      <vt:variant>
        <vt:lpwstr/>
      </vt:variant>
      <vt:variant>
        <vt:lpwstr>_Toc60756450</vt:lpwstr>
      </vt:variant>
      <vt:variant>
        <vt:i4>2031667</vt:i4>
      </vt:variant>
      <vt:variant>
        <vt:i4>290</vt:i4>
      </vt:variant>
      <vt:variant>
        <vt:i4>0</vt:i4>
      </vt:variant>
      <vt:variant>
        <vt:i4>5</vt:i4>
      </vt:variant>
      <vt:variant>
        <vt:lpwstr/>
      </vt:variant>
      <vt:variant>
        <vt:lpwstr>_Toc60756449</vt:lpwstr>
      </vt:variant>
      <vt:variant>
        <vt:i4>1966131</vt:i4>
      </vt:variant>
      <vt:variant>
        <vt:i4>284</vt:i4>
      </vt:variant>
      <vt:variant>
        <vt:i4>0</vt:i4>
      </vt:variant>
      <vt:variant>
        <vt:i4>5</vt:i4>
      </vt:variant>
      <vt:variant>
        <vt:lpwstr/>
      </vt:variant>
      <vt:variant>
        <vt:lpwstr>_Toc60756448</vt:lpwstr>
      </vt:variant>
      <vt:variant>
        <vt:i4>1114163</vt:i4>
      </vt:variant>
      <vt:variant>
        <vt:i4>278</vt:i4>
      </vt:variant>
      <vt:variant>
        <vt:i4>0</vt:i4>
      </vt:variant>
      <vt:variant>
        <vt:i4>5</vt:i4>
      </vt:variant>
      <vt:variant>
        <vt:lpwstr/>
      </vt:variant>
      <vt:variant>
        <vt:lpwstr>_Toc60756447</vt:lpwstr>
      </vt:variant>
      <vt:variant>
        <vt:i4>1048627</vt:i4>
      </vt:variant>
      <vt:variant>
        <vt:i4>272</vt:i4>
      </vt:variant>
      <vt:variant>
        <vt:i4>0</vt:i4>
      </vt:variant>
      <vt:variant>
        <vt:i4>5</vt:i4>
      </vt:variant>
      <vt:variant>
        <vt:lpwstr/>
      </vt:variant>
      <vt:variant>
        <vt:lpwstr>_Toc60756446</vt:lpwstr>
      </vt:variant>
      <vt:variant>
        <vt:i4>1245235</vt:i4>
      </vt:variant>
      <vt:variant>
        <vt:i4>266</vt:i4>
      </vt:variant>
      <vt:variant>
        <vt:i4>0</vt:i4>
      </vt:variant>
      <vt:variant>
        <vt:i4>5</vt:i4>
      </vt:variant>
      <vt:variant>
        <vt:lpwstr/>
      </vt:variant>
      <vt:variant>
        <vt:lpwstr>_Toc60756445</vt:lpwstr>
      </vt:variant>
      <vt:variant>
        <vt:i4>1179699</vt:i4>
      </vt:variant>
      <vt:variant>
        <vt:i4>260</vt:i4>
      </vt:variant>
      <vt:variant>
        <vt:i4>0</vt:i4>
      </vt:variant>
      <vt:variant>
        <vt:i4>5</vt:i4>
      </vt:variant>
      <vt:variant>
        <vt:lpwstr/>
      </vt:variant>
      <vt:variant>
        <vt:lpwstr>_Toc60756444</vt:lpwstr>
      </vt:variant>
      <vt:variant>
        <vt:i4>1376307</vt:i4>
      </vt:variant>
      <vt:variant>
        <vt:i4>254</vt:i4>
      </vt:variant>
      <vt:variant>
        <vt:i4>0</vt:i4>
      </vt:variant>
      <vt:variant>
        <vt:i4>5</vt:i4>
      </vt:variant>
      <vt:variant>
        <vt:lpwstr/>
      </vt:variant>
      <vt:variant>
        <vt:lpwstr>_Toc60756443</vt:lpwstr>
      </vt:variant>
      <vt:variant>
        <vt:i4>1310771</vt:i4>
      </vt:variant>
      <vt:variant>
        <vt:i4>248</vt:i4>
      </vt:variant>
      <vt:variant>
        <vt:i4>0</vt:i4>
      </vt:variant>
      <vt:variant>
        <vt:i4>5</vt:i4>
      </vt:variant>
      <vt:variant>
        <vt:lpwstr/>
      </vt:variant>
      <vt:variant>
        <vt:lpwstr>_Toc60756442</vt:lpwstr>
      </vt:variant>
      <vt:variant>
        <vt:i4>1507379</vt:i4>
      </vt:variant>
      <vt:variant>
        <vt:i4>242</vt:i4>
      </vt:variant>
      <vt:variant>
        <vt:i4>0</vt:i4>
      </vt:variant>
      <vt:variant>
        <vt:i4>5</vt:i4>
      </vt:variant>
      <vt:variant>
        <vt:lpwstr/>
      </vt:variant>
      <vt:variant>
        <vt:lpwstr>_Toc60756441</vt:lpwstr>
      </vt:variant>
      <vt:variant>
        <vt:i4>1441843</vt:i4>
      </vt:variant>
      <vt:variant>
        <vt:i4>236</vt:i4>
      </vt:variant>
      <vt:variant>
        <vt:i4>0</vt:i4>
      </vt:variant>
      <vt:variant>
        <vt:i4>5</vt:i4>
      </vt:variant>
      <vt:variant>
        <vt:lpwstr/>
      </vt:variant>
      <vt:variant>
        <vt:lpwstr>_Toc60756440</vt:lpwstr>
      </vt:variant>
      <vt:variant>
        <vt:i4>2031668</vt:i4>
      </vt:variant>
      <vt:variant>
        <vt:i4>230</vt:i4>
      </vt:variant>
      <vt:variant>
        <vt:i4>0</vt:i4>
      </vt:variant>
      <vt:variant>
        <vt:i4>5</vt:i4>
      </vt:variant>
      <vt:variant>
        <vt:lpwstr/>
      </vt:variant>
      <vt:variant>
        <vt:lpwstr>_Toc60756439</vt:lpwstr>
      </vt:variant>
      <vt:variant>
        <vt:i4>1966132</vt:i4>
      </vt:variant>
      <vt:variant>
        <vt:i4>224</vt:i4>
      </vt:variant>
      <vt:variant>
        <vt:i4>0</vt:i4>
      </vt:variant>
      <vt:variant>
        <vt:i4>5</vt:i4>
      </vt:variant>
      <vt:variant>
        <vt:lpwstr/>
      </vt:variant>
      <vt:variant>
        <vt:lpwstr>_Toc60756438</vt:lpwstr>
      </vt:variant>
      <vt:variant>
        <vt:i4>1114164</vt:i4>
      </vt:variant>
      <vt:variant>
        <vt:i4>218</vt:i4>
      </vt:variant>
      <vt:variant>
        <vt:i4>0</vt:i4>
      </vt:variant>
      <vt:variant>
        <vt:i4>5</vt:i4>
      </vt:variant>
      <vt:variant>
        <vt:lpwstr/>
      </vt:variant>
      <vt:variant>
        <vt:lpwstr>_Toc60756437</vt:lpwstr>
      </vt:variant>
      <vt:variant>
        <vt:i4>1048628</vt:i4>
      </vt:variant>
      <vt:variant>
        <vt:i4>212</vt:i4>
      </vt:variant>
      <vt:variant>
        <vt:i4>0</vt:i4>
      </vt:variant>
      <vt:variant>
        <vt:i4>5</vt:i4>
      </vt:variant>
      <vt:variant>
        <vt:lpwstr/>
      </vt:variant>
      <vt:variant>
        <vt:lpwstr>_Toc60756436</vt:lpwstr>
      </vt:variant>
      <vt:variant>
        <vt:i4>1245236</vt:i4>
      </vt:variant>
      <vt:variant>
        <vt:i4>206</vt:i4>
      </vt:variant>
      <vt:variant>
        <vt:i4>0</vt:i4>
      </vt:variant>
      <vt:variant>
        <vt:i4>5</vt:i4>
      </vt:variant>
      <vt:variant>
        <vt:lpwstr/>
      </vt:variant>
      <vt:variant>
        <vt:lpwstr>_Toc60756435</vt:lpwstr>
      </vt:variant>
      <vt:variant>
        <vt:i4>1179700</vt:i4>
      </vt:variant>
      <vt:variant>
        <vt:i4>200</vt:i4>
      </vt:variant>
      <vt:variant>
        <vt:i4>0</vt:i4>
      </vt:variant>
      <vt:variant>
        <vt:i4>5</vt:i4>
      </vt:variant>
      <vt:variant>
        <vt:lpwstr/>
      </vt:variant>
      <vt:variant>
        <vt:lpwstr>_Toc60756434</vt:lpwstr>
      </vt:variant>
      <vt:variant>
        <vt:i4>1376308</vt:i4>
      </vt:variant>
      <vt:variant>
        <vt:i4>194</vt:i4>
      </vt:variant>
      <vt:variant>
        <vt:i4>0</vt:i4>
      </vt:variant>
      <vt:variant>
        <vt:i4>5</vt:i4>
      </vt:variant>
      <vt:variant>
        <vt:lpwstr/>
      </vt:variant>
      <vt:variant>
        <vt:lpwstr>_Toc60756433</vt:lpwstr>
      </vt:variant>
      <vt:variant>
        <vt:i4>1310772</vt:i4>
      </vt:variant>
      <vt:variant>
        <vt:i4>188</vt:i4>
      </vt:variant>
      <vt:variant>
        <vt:i4>0</vt:i4>
      </vt:variant>
      <vt:variant>
        <vt:i4>5</vt:i4>
      </vt:variant>
      <vt:variant>
        <vt:lpwstr/>
      </vt:variant>
      <vt:variant>
        <vt:lpwstr>_Toc60756432</vt:lpwstr>
      </vt:variant>
      <vt:variant>
        <vt:i4>1507380</vt:i4>
      </vt:variant>
      <vt:variant>
        <vt:i4>182</vt:i4>
      </vt:variant>
      <vt:variant>
        <vt:i4>0</vt:i4>
      </vt:variant>
      <vt:variant>
        <vt:i4>5</vt:i4>
      </vt:variant>
      <vt:variant>
        <vt:lpwstr/>
      </vt:variant>
      <vt:variant>
        <vt:lpwstr>_Toc60756431</vt:lpwstr>
      </vt:variant>
      <vt:variant>
        <vt:i4>1441844</vt:i4>
      </vt:variant>
      <vt:variant>
        <vt:i4>176</vt:i4>
      </vt:variant>
      <vt:variant>
        <vt:i4>0</vt:i4>
      </vt:variant>
      <vt:variant>
        <vt:i4>5</vt:i4>
      </vt:variant>
      <vt:variant>
        <vt:lpwstr/>
      </vt:variant>
      <vt:variant>
        <vt:lpwstr>_Toc60756430</vt:lpwstr>
      </vt:variant>
      <vt:variant>
        <vt:i4>2031669</vt:i4>
      </vt:variant>
      <vt:variant>
        <vt:i4>170</vt:i4>
      </vt:variant>
      <vt:variant>
        <vt:i4>0</vt:i4>
      </vt:variant>
      <vt:variant>
        <vt:i4>5</vt:i4>
      </vt:variant>
      <vt:variant>
        <vt:lpwstr/>
      </vt:variant>
      <vt:variant>
        <vt:lpwstr>_Toc60756429</vt:lpwstr>
      </vt:variant>
      <vt:variant>
        <vt:i4>1966133</vt:i4>
      </vt:variant>
      <vt:variant>
        <vt:i4>164</vt:i4>
      </vt:variant>
      <vt:variant>
        <vt:i4>0</vt:i4>
      </vt:variant>
      <vt:variant>
        <vt:i4>5</vt:i4>
      </vt:variant>
      <vt:variant>
        <vt:lpwstr/>
      </vt:variant>
      <vt:variant>
        <vt:lpwstr>_Toc60756428</vt:lpwstr>
      </vt:variant>
      <vt:variant>
        <vt:i4>1114165</vt:i4>
      </vt:variant>
      <vt:variant>
        <vt:i4>158</vt:i4>
      </vt:variant>
      <vt:variant>
        <vt:i4>0</vt:i4>
      </vt:variant>
      <vt:variant>
        <vt:i4>5</vt:i4>
      </vt:variant>
      <vt:variant>
        <vt:lpwstr/>
      </vt:variant>
      <vt:variant>
        <vt:lpwstr>_Toc60756427</vt:lpwstr>
      </vt:variant>
      <vt:variant>
        <vt:i4>1048629</vt:i4>
      </vt:variant>
      <vt:variant>
        <vt:i4>152</vt:i4>
      </vt:variant>
      <vt:variant>
        <vt:i4>0</vt:i4>
      </vt:variant>
      <vt:variant>
        <vt:i4>5</vt:i4>
      </vt:variant>
      <vt:variant>
        <vt:lpwstr/>
      </vt:variant>
      <vt:variant>
        <vt:lpwstr>_Toc60756426</vt:lpwstr>
      </vt:variant>
      <vt:variant>
        <vt:i4>1245237</vt:i4>
      </vt:variant>
      <vt:variant>
        <vt:i4>146</vt:i4>
      </vt:variant>
      <vt:variant>
        <vt:i4>0</vt:i4>
      </vt:variant>
      <vt:variant>
        <vt:i4>5</vt:i4>
      </vt:variant>
      <vt:variant>
        <vt:lpwstr/>
      </vt:variant>
      <vt:variant>
        <vt:lpwstr>_Toc60756425</vt:lpwstr>
      </vt:variant>
      <vt:variant>
        <vt:i4>1179701</vt:i4>
      </vt:variant>
      <vt:variant>
        <vt:i4>140</vt:i4>
      </vt:variant>
      <vt:variant>
        <vt:i4>0</vt:i4>
      </vt:variant>
      <vt:variant>
        <vt:i4>5</vt:i4>
      </vt:variant>
      <vt:variant>
        <vt:lpwstr/>
      </vt:variant>
      <vt:variant>
        <vt:lpwstr>_Toc60756424</vt:lpwstr>
      </vt:variant>
      <vt:variant>
        <vt:i4>1376309</vt:i4>
      </vt:variant>
      <vt:variant>
        <vt:i4>134</vt:i4>
      </vt:variant>
      <vt:variant>
        <vt:i4>0</vt:i4>
      </vt:variant>
      <vt:variant>
        <vt:i4>5</vt:i4>
      </vt:variant>
      <vt:variant>
        <vt:lpwstr/>
      </vt:variant>
      <vt:variant>
        <vt:lpwstr>_Toc60756423</vt:lpwstr>
      </vt:variant>
      <vt:variant>
        <vt:i4>1310773</vt:i4>
      </vt:variant>
      <vt:variant>
        <vt:i4>128</vt:i4>
      </vt:variant>
      <vt:variant>
        <vt:i4>0</vt:i4>
      </vt:variant>
      <vt:variant>
        <vt:i4>5</vt:i4>
      </vt:variant>
      <vt:variant>
        <vt:lpwstr/>
      </vt:variant>
      <vt:variant>
        <vt:lpwstr>_Toc60756422</vt:lpwstr>
      </vt:variant>
      <vt:variant>
        <vt:i4>1507381</vt:i4>
      </vt:variant>
      <vt:variant>
        <vt:i4>122</vt:i4>
      </vt:variant>
      <vt:variant>
        <vt:i4>0</vt:i4>
      </vt:variant>
      <vt:variant>
        <vt:i4>5</vt:i4>
      </vt:variant>
      <vt:variant>
        <vt:lpwstr/>
      </vt:variant>
      <vt:variant>
        <vt:lpwstr>_Toc60756421</vt:lpwstr>
      </vt:variant>
      <vt:variant>
        <vt:i4>1441845</vt:i4>
      </vt:variant>
      <vt:variant>
        <vt:i4>116</vt:i4>
      </vt:variant>
      <vt:variant>
        <vt:i4>0</vt:i4>
      </vt:variant>
      <vt:variant>
        <vt:i4>5</vt:i4>
      </vt:variant>
      <vt:variant>
        <vt:lpwstr/>
      </vt:variant>
      <vt:variant>
        <vt:lpwstr>_Toc60756420</vt:lpwstr>
      </vt:variant>
      <vt:variant>
        <vt:i4>2031670</vt:i4>
      </vt:variant>
      <vt:variant>
        <vt:i4>110</vt:i4>
      </vt:variant>
      <vt:variant>
        <vt:i4>0</vt:i4>
      </vt:variant>
      <vt:variant>
        <vt:i4>5</vt:i4>
      </vt:variant>
      <vt:variant>
        <vt:lpwstr/>
      </vt:variant>
      <vt:variant>
        <vt:lpwstr>_Toc60756419</vt:lpwstr>
      </vt:variant>
      <vt:variant>
        <vt:i4>1966134</vt:i4>
      </vt:variant>
      <vt:variant>
        <vt:i4>104</vt:i4>
      </vt:variant>
      <vt:variant>
        <vt:i4>0</vt:i4>
      </vt:variant>
      <vt:variant>
        <vt:i4>5</vt:i4>
      </vt:variant>
      <vt:variant>
        <vt:lpwstr/>
      </vt:variant>
      <vt:variant>
        <vt:lpwstr>_Toc60756418</vt:lpwstr>
      </vt:variant>
      <vt:variant>
        <vt:i4>1114166</vt:i4>
      </vt:variant>
      <vt:variant>
        <vt:i4>98</vt:i4>
      </vt:variant>
      <vt:variant>
        <vt:i4>0</vt:i4>
      </vt:variant>
      <vt:variant>
        <vt:i4>5</vt:i4>
      </vt:variant>
      <vt:variant>
        <vt:lpwstr/>
      </vt:variant>
      <vt:variant>
        <vt:lpwstr>_Toc60756417</vt:lpwstr>
      </vt:variant>
      <vt:variant>
        <vt:i4>1048630</vt:i4>
      </vt:variant>
      <vt:variant>
        <vt:i4>92</vt:i4>
      </vt:variant>
      <vt:variant>
        <vt:i4>0</vt:i4>
      </vt:variant>
      <vt:variant>
        <vt:i4>5</vt:i4>
      </vt:variant>
      <vt:variant>
        <vt:lpwstr/>
      </vt:variant>
      <vt:variant>
        <vt:lpwstr>_Toc60756416</vt:lpwstr>
      </vt:variant>
      <vt:variant>
        <vt:i4>1245238</vt:i4>
      </vt:variant>
      <vt:variant>
        <vt:i4>86</vt:i4>
      </vt:variant>
      <vt:variant>
        <vt:i4>0</vt:i4>
      </vt:variant>
      <vt:variant>
        <vt:i4>5</vt:i4>
      </vt:variant>
      <vt:variant>
        <vt:lpwstr/>
      </vt:variant>
      <vt:variant>
        <vt:lpwstr>_Toc60756415</vt:lpwstr>
      </vt:variant>
      <vt:variant>
        <vt:i4>1179702</vt:i4>
      </vt:variant>
      <vt:variant>
        <vt:i4>80</vt:i4>
      </vt:variant>
      <vt:variant>
        <vt:i4>0</vt:i4>
      </vt:variant>
      <vt:variant>
        <vt:i4>5</vt:i4>
      </vt:variant>
      <vt:variant>
        <vt:lpwstr/>
      </vt:variant>
      <vt:variant>
        <vt:lpwstr>_Toc60756414</vt:lpwstr>
      </vt:variant>
      <vt:variant>
        <vt:i4>1376310</vt:i4>
      </vt:variant>
      <vt:variant>
        <vt:i4>74</vt:i4>
      </vt:variant>
      <vt:variant>
        <vt:i4>0</vt:i4>
      </vt:variant>
      <vt:variant>
        <vt:i4>5</vt:i4>
      </vt:variant>
      <vt:variant>
        <vt:lpwstr/>
      </vt:variant>
      <vt:variant>
        <vt:lpwstr>_Toc60756413</vt:lpwstr>
      </vt:variant>
      <vt:variant>
        <vt:i4>1310774</vt:i4>
      </vt:variant>
      <vt:variant>
        <vt:i4>68</vt:i4>
      </vt:variant>
      <vt:variant>
        <vt:i4>0</vt:i4>
      </vt:variant>
      <vt:variant>
        <vt:i4>5</vt:i4>
      </vt:variant>
      <vt:variant>
        <vt:lpwstr/>
      </vt:variant>
      <vt:variant>
        <vt:lpwstr>_Toc60756412</vt:lpwstr>
      </vt:variant>
      <vt:variant>
        <vt:i4>1507382</vt:i4>
      </vt:variant>
      <vt:variant>
        <vt:i4>62</vt:i4>
      </vt:variant>
      <vt:variant>
        <vt:i4>0</vt:i4>
      </vt:variant>
      <vt:variant>
        <vt:i4>5</vt:i4>
      </vt:variant>
      <vt:variant>
        <vt:lpwstr/>
      </vt:variant>
      <vt:variant>
        <vt:lpwstr>_Toc60756411</vt:lpwstr>
      </vt:variant>
      <vt:variant>
        <vt:i4>1441846</vt:i4>
      </vt:variant>
      <vt:variant>
        <vt:i4>56</vt:i4>
      </vt:variant>
      <vt:variant>
        <vt:i4>0</vt:i4>
      </vt:variant>
      <vt:variant>
        <vt:i4>5</vt:i4>
      </vt:variant>
      <vt:variant>
        <vt:lpwstr/>
      </vt:variant>
      <vt:variant>
        <vt:lpwstr>_Toc60756410</vt:lpwstr>
      </vt:variant>
      <vt:variant>
        <vt:i4>2031671</vt:i4>
      </vt:variant>
      <vt:variant>
        <vt:i4>50</vt:i4>
      </vt:variant>
      <vt:variant>
        <vt:i4>0</vt:i4>
      </vt:variant>
      <vt:variant>
        <vt:i4>5</vt:i4>
      </vt:variant>
      <vt:variant>
        <vt:lpwstr/>
      </vt:variant>
      <vt:variant>
        <vt:lpwstr>_Toc60756409</vt:lpwstr>
      </vt:variant>
      <vt:variant>
        <vt:i4>1966135</vt:i4>
      </vt:variant>
      <vt:variant>
        <vt:i4>44</vt:i4>
      </vt:variant>
      <vt:variant>
        <vt:i4>0</vt:i4>
      </vt:variant>
      <vt:variant>
        <vt:i4>5</vt:i4>
      </vt:variant>
      <vt:variant>
        <vt:lpwstr/>
      </vt:variant>
      <vt:variant>
        <vt:lpwstr>_Toc60756408</vt:lpwstr>
      </vt:variant>
      <vt:variant>
        <vt:i4>1114167</vt:i4>
      </vt:variant>
      <vt:variant>
        <vt:i4>38</vt:i4>
      </vt:variant>
      <vt:variant>
        <vt:i4>0</vt:i4>
      </vt:variant>
      <vt:variant>
        <vt:i4>5</vt:i4>
      </vt:variant>
      <vt:variant>
        <vt:lpwstr/>
      </vt:variant>
      <vt:variant>
        <vt:lpwstr>_Toc60756407</vt:lpwstr>
      </vt:variant>
      <vt:variant>
        <vt:i4>1048631</vt:i4>
      </vt:variant>
      <vt:variant>
        <vt:i4>32</vt:i4>
      </vt:variant>
      <vt:variant>
        <vt:i4>0</vt:i4>
      </vt:variant>
      <vt:variant>
        <vt:i4>5</vt:i4>
      </vt:variant>
      <vt:variant>
        <vt:lpwstr/>
      </vt:variant>
      <vt:variant>
        <vt:lpwstr>_Toc60756406</vt:lpwstr>
      </vt:variant>
      <vt:variant>
        <vt:i4>1245239</vt:i4>
      </vt:variant>
      <vt:variant>
        <vt:i4>26</vt:i4>
      </vt:variant>
      <vt:variant>
        <vt:i4>0</vt:i4>
      </vt:variant>
      <vt:variant>
        <vt:i4>5</vt:i4>
      </vt:variant>
      <vt:variant>
        <vt:lpwstr/>
      </vt:variant>
      <vt:variant>
        <vt:lpwstr>_Toc60756405</vt:lpwstr>
      </vt:variant>
      <vt:variant>
        <vt:i4>1179703</vt:i4>
      </vt:variant>
      <vt:variant>
        <vt:i4>20</vt:i4>
      </vt:variant>
      <vt:variant>
        <vt:i4>0</vt:i4>
      </vt:variant>
      <vt:variant>
        <vt:i4>5</vt:i4>
      </vt:variant>
      <vt:variant>
        <vt:lpwstr/>
      </vt:variant>
      <vt:variant>
        <vt:lpwstr>_Toc60756404</vt:lpwstr>
      </vt:variant>
      <vt:variant>
        <vt:i4>1376311</vt:i4>
      </vt:variant>
      <vt:variant>
        <vt:i4>14</vt:i4>
      </vt:variant>
      <vt:variant>
        <vt:i4>0</vt:i4>
      </vt:variant>
      <vt:variant>
        <vt:i4>5</vt:i4>
      </vt:variant>
      <vt:variant>
        <vt:lpwstr/>
      </vt:variant>
      <vt:variant>
        <vt:lpwstr>_Toc60756403</vt:lpwstr>
      </vt:variant>
      <vt:variant>
        <vt:i4>1310775</vt:i4>
      </vt:variant>
      <vt:variant>
        <vt:i4>8</vt:i4>
      </vt:variant>
      <vt:variant>
        <vt:i4>0</vt:i4>
      </vt:variant>
      <vt:variant>
        <vt:i4>5</vt:i4>
      </vt:variant>
      <vt:variant>
        <vt:lpwstr/>
      </vt:variant>
      <vt:variant>
        <vt:lpwstr>_Toc60756402</vt:lpwstr>
      </vt:variant>
      <vt:variant>
        <vt:i4>1507383</vt:i4>
      </vt:variant>
      <vt:variant>
        <vt:i4>2</vt:i4>
      </vt:variant>
      <vt:variant>
        <vt:i4>0</vt:i4>
      </vt:variant>
      <vt:variant>
        <vt:i4>5</vt:i4>
      </vt:variant>
      <vt:variant>
        <vt:lpwstr/>
      </vt:variant>
      <vt:variant>
        <vt:lpwstr>_Toc60756401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18</cp:revision>
  <cp:lastPrinted>2018-05-12T15:40:00Z</cp:lastPrinted>
  <dcterms:created xsi:type="dcterms:W3CDTF">2021-01-05T19:39:00Z</dcterms:created>
  <dcterms:modified xsi:type="dcterms:W3CDTF">2021-01-05T23:24:00Z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5380000</vt:r8>
  </property>
</Properties>
</file>