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69201" w14:textId="77777777" w:rsidR="001B6B86" w:rsidRPr="00B36683" w:rsidRDefault="001B6B86" w:rsidP="00B36683">
      <w:pPr>
        <w:shd w:val="clear" w:color="auto" w:fill="374C80" w:themeFill="accent1" w:themeFillShade="BF"/>
        <w:jc w:val="center"/>
        <w:rPr>
          <w:b/>
          <w:color w:val="FFFFFF" w:themeColor="background1"/>
        </w:rPr>
      </w:pPr>
    </w:p>
    <w:p w14:paraId="00DC2BB3" w14:textId="77777777" w:rsidR="00FA283A" w:rsidRPr="00B36683" w:rsidRDefault="00FA283A" w:rsidP="00B36683">
      <w:pPr>
        <w:shd w:val="clear" w:color="auto" w:fill="374C80" w:themeFill="accent1" w:themeFillShade="BF"/>
        <w:jc w:val="center"/>
        <w:rPr>
          <w:b/>
          <w:color w:val="FFFFFF" w:themeColor="background1"/>
        </w:rPr>
      </w:pPr>
    </w:p>
    <w:p w14:paraId="198524E8" w14:textId="77777777" w:rsidR="00FA283A" w:rsidRPr="00B36683" w:rsidRDefault="00FA283A" w:rsidP="00B36683">
      <w:pPr>
        <w:shd w:val="clear" w:color="auto" w:fill="374C80" w:themeFill="accent1" w:themeFillShade="BF"/>
        <w:jc w:val="center"/>
        <w:rPr>
          <w:b/>
          <w:color w:val="FFFFFF" w:themeColor="background1"/>
        </w:rPr>
      </w:pPr>
    </w:p>
    <w:p w14:paraId="23E59893" w14:textId="77777777" w:rsidR="00FA283A" w:rsidRPr="00B36683" w:rsidRDefault="00FA283A" w:rsidP="00B36683">
      <w:pPr>
        <w:shd w:val="clear" w:color="auto" w:fill="374C80" w:themeFill="accent1" w:themeFillShade="BF"/>
        <w:jc w:val="center"/>
        <w:rPr>
          <w:b/>
          <w:color w:val="FFFFFF" w:themeColor="background1"/>
        </w:rPr>
      </w:pPr>
    </w:p>
    <w:p w14:paraId="3A1AF889" w14:textId="77777777" w:rsidR="00D67533" w:rsidRPr="00B36683" w:rsidRDefault="001B6B86" w:rsidP="00B36683">
      <w:pPr>
        <w:shd w:val="clear" w:color="auto" w:fill="374C80" w:themeFill="accent1" w:themeFillShade="BF"/>
        <w:jc w:val="center"/>
        <w:rPr>
          <w:b/>
          <w:color w:val="FFFFFF" w:themeColor="background1"/>
          <w:sz w:val="52"/>
          <w:szCs w:val="52"/>
        </w:rPr>
      </w:pPr>
      <w:r w:rsidRPr="00B36683">
        <w:rPr>
          <w:b/>
          <w:color w:val="FFFFFF" w:themeColor="background1"/>
          <w:sz w:val="52"/>
          <w:szCs w:val="52"/>
        </w:rPr>
        <w:t xml:space="preserve">REUNION </w:t>
      </w:r>
      <w:r w:rsidR="00162CCC" w:rsidRPr="00B36683">
        <w:rPr>
          <w:b/>
          <w:color w:val="FFFFFF" w:themeColor="background1"/>
          <w:sz w:val="52"/>
          <w:szCs w:val="52"/>
        </w:rPr>
        <w:t>D’</w:t>
      </w:r>
      <w:r w:rsidRPr="00B36683">
        <w:rPr>
          <w:b/>
          <w:color w:val="FFFFFF" w:themeColor="background1"/>
          <w:sz w:val="52"/>
          <w:szCs w:val="52"/>
        </w:rPr>
        <w:t>INFORMATION</w:t>
      </w:r>
      <w:r w:rsidR="00F97F3C" w:rsidRPr="00B36683">
        <w:rPr>
          <w:b/>
          <w:color w:val="FFFFFF" w:themeColor="background1"/>
          <w:sz w:val="52"/>
          <w:szCs w:val="52"/>
        </w:rPr>
        <w:t xml:space="preserve"> CLIENT</w:t>
      </w:r>
      <w:r w:rsidR="001A1D51" w:rsidRPr="00B36683">
        <w:rPr>
          <w:b/>
          <w:color w:val="FFFFFF" w:themeColor="background1"/>
          <w:sz w:val="52"/>
          <w:szCs w:val="52"/>
        </w:rPr>
        <w:t>S</w:t>
      </w:r>
    </w:p>
    <w:p w14:paraId="37BD79A6" w14:textId="77777777" w:rsidR="004F398D" w:rsidRPr="00605EFE" w:rsidRDefault="004F398D" w:rsidP="00B36683">
      <w:pPr>
        <w:shd w:val="clear" w:color="auto" w:fill="374C80" w:themeFill="accent1" w:themeFillShade="BF"/>
        <w:jc w:val="center"/>
        <w:rPr>
          <w:color w:val="FFFFFF" w:themeColor="background1"/>
          <w:sz w:val="52"/>
          <w:szCs w:val="52"/>
        </w:rPr>
      </w:pPr>
    </w:p>
    <w:p w14:paraId="7AF0973D" w14:textId="77777777" w:rsidR="004F398D" w:rsidRPr="00B36683" w:rsidRDefault="004F398D" w:rsidP="00B36683">
      <w:pPr>
        <w:shd w:val="clear" w:color="auto" w:fill="374C80" w:themeFill="accent1" w:themeFillShade="BF"/>
        <w:jc w:val="center"/>
        <w:rPr>
          <w:b/>
          <w:color w:val="FFFFFF" w:themeColor="background1"/>
          <w:sz w:val="52"/>
          <w:szCs w:val="52"/>
        </w:rPr>
      </w:pPr>
    </w:p>
    <w:p w14:paraId="7AE6F95D" w14:textId="77777777" w:rsidR="001B6B86" w:rsidRDefault="00183DA0" w:rsidP="00B36683">
      <w:pPr>
        <w:shd w:val="clear" w:color="auto" w:fill="374C80" w:themeFill="accent1" w:themeFillShade="BF"/>
        <w:jc w:val="center"/>
        <w:rPr>
          <w:b/>
          <w:color w:val="FFFFFF" w:themeColor="background1"/>
          <w:sz w:val="52"/>
          <w:szCs w:val="52"/>
        </w:rPr>
      </w:pPr>
      <w:r>
        <w:rPr>
          <w:b/>
          <w:color w:val="FFFFFF" w:themeColor="background1"/>
          <w:sz w:val="52"/>
          <w:szCs w:val="52"/>
        </w:rPr>
        <w:t>Actualisation des connaissances</w:t>
      </w:r>
    </w:p>
    <w:p w14:paraId="09F96EE2" w14:textId="119B8135" w:rsidR="007A0C01" w:rsidRDefault="00FD6EF3" w:rsidP="00B36683">
      <w:pPr>
        <w:shd w:val="clear" w:color="auto" w:fill="374C80" w:themeFill="accent1" w:themeFillShade="BF"/>
        <w:jc w:val="center"/>
        <w:rPr>
          <w:b/>
          <w:color w:val="FFFFFF" w:themeColor="background1"/>
          <w:sz w:val="52"/>
          <w:szCs w:val="52"/>
        </w:rPr>
      </w:pPr>
      <w:r>
        <w:rPr>
          <w:b/>
          <w:color w:val="FFFFFF" w:themeColor="background1"/>
          <w:sz w:val="52"/>
          <w:szCs w:val="52"/>
        </w:rPr>
        <w:t>Mai 2021</w:t>
      </w:r>
    </w:p>
    <w:p w14:paraId="411F7E96" w14:textId="77777777" w:rsidR="007A0C01" w:rsidRDefault="007A0C01" w:rsidP="00B36683">
      <w:pPr>
        <w:shd w:val="clear" w:color="auto" w:fill="374C80" w:themeFill="accent1" w:themeFillShade="BF"/>
        <w:jc w:val="center"/>
        <w:rPr>
          <w:b/>
          <w:color w:val="FFFFFF" w:themeColor="background1"/>
          <w:sz w:val="52"/>
          <w:szCs w:val="52"/>
        </w:rPr>
      </w:pPr>
    </w:p>
    <w:p w14:paraId="704819F4" w14:textId="77777777" w:rsidR="00D34CDF" w:rsidRPr="00B36683" w:rsidRDefault="00D34CDF" w:rsidP="00B36683">
      <w:pPr>
        <w:shd w:val="clear" w:color="auto" w:fill="374C80" w:themeFill="accent1" w:themeFillShade="BF"/>
        <w:jc w:val="center"/>
        <w:rPr>
          <w:b/>
          <w:color w:val="FFFFFF" w:themeColor="background1"/>
          <w:sz w:val="52"/>
          <w:szCs w:val="52"/>
        </w:rPr>
      </w:pPr>
    </w:p>
    <w:p w14:paraId="1918A133" w14:textId="77777777" w:rsidR="001B6B86" w:rsidRPr="00B36683" w:rsidRDefault="001B6B86" w:rsidP="00B36683">
      <w:pPr>
        <w:shd w:val="clear" w:color="auto" w:fill="374C80" w:themeFill="accent1" w:themeFillShade="BF"/>
        <w:jc w:val="center"/>
        <w:rPr>
          <w:b/>
          <w:color w:val="FFFFFF" w:themeColor="background1"/>
        </w:rPr>
      </w:pPr>
    </w:p>
    <w:p w14:paraId="60ECE93B" w14:textId="77777777" w:rsidR="001B6B86" w:rsidRPr="00B36683" w:rsidRDefault="001B6B86" w:rsidP="00B36683">
      <w:pPr>
        <w:shd w:val="clear" w:color="auto" w:fill="374C80" w:themeFill="accent1" w:themeFillShade="BF"/>
        <w:jc w:val="center"/>
        <w:rPr>
          <w:b/>
          <w:color w:val="FFFFFF" w:themeColor="background1"/>
        </w:rPr>
      </w:pPr>
    </w:p>
    <w:p w14:paraId="7BBC761D" w14:textId="77777777" w:rsidR="001B6B86" w:rsidRPr="00B36683" w:rsidRDefault="001B6B86" w:rsidP="00B36683">
      <w:pPr>
        <w:shd w:val="clear" w:color="auto" w:fill="374C80" w:themeFill="accent1" w:themeFillShade="BF"/>
        <w:jc w:val="center"/>
        <w:rPr>
          <w:b/>
          <w:color w:val="FFFFFF" w:themeColor="background1"/>
        </w:rPr>
      </w:pPr>
    </w:p>
    <w:p w14:paraId="080C3624" w14:textId="77777777" w:rsidR="001B6B86" w:rsidRDefault="001B6B86" w:rsidP="00B36683">
      <w:pPr>
        <w:shd w:val="clear" w:color="auto" w:fill="374C80" w:themeFill="accent1" w:themeFillShade="BF"/>
        <w:jc w:val="center"/>
        <w:rPr>
          <w:b/>
          <w:color w:val="FFFFFF" w:themeColor="background1"/>
          <w:sz w:val="52"/>
          <w:szCs w:val="52"/>
        </w:rPr>
      </w:pPr>
      <w:r w:rsidRPr="00B36683">
        <w:rPr>
          <w:b/>
          <w:color w:val="FFFFFF" w:themeColor="background1"/>
          <w:sz w:val="52"/>
          <w:szCs w:val="52"/>
        </w:rPr>
        <w:t>SUPPORT D’ANIMATION</w:t>
      </w:r>
    </w:p>
    <w:p w14:paraId="5785C371" w14:textId="77777777" w:rsidR="00183DA0" w:rsidRPr="00B36683" w:rsidRDefault="00183DA0" w:rsidP="00B36683">
      <w:pPr>
        <w:shd w:val="clear" w:color="auto" w:fill="374C80" w:themeFill="accent1" w:themeFillShade="BF"/>
        <w:jc w:val="center"/>
        <w:rPr>
          <w:b/>
          <w:color w:val="FFFFFF" w:themeColor="background1"/>
          <w:sz w:val="52"/>
          <w:szCs w:val="52"/>
        </w:rPr>
      </w:pPr>
    </w:p>
    <w:p w14:paraId="41A7A104" w14:textId="4CBB7C21" w:rsidR="00B36683" w:rsidRPr="00B36683" w:rsidRDefault="00B36683">
      <w:r>
        <w:tab/>
      </w:r>
      <w:r>
        <w:tab/>
      </w:r>
      <w:r>
        <w:tab/>
      </w:r>
      <w:r>
        <w:tab/>
      </w:r>
      <w:r>
        <w:tab/>
      </w:r>
      <w:r>
        <w:tab/>
      </w:r>
      <w:r>
        <w:tab/>
      </w:r>
      <w:r>
        <w:tab/>
      </w:r>
      <w:r>
        <w:tab/>
      </w:r>
      <w:proofErr w:type="spellStart"/>
      <w:r w:rsidRPr="00B36683">
        <w:rPr>
          <w:color w:val="002060"/>
        </w:rPr>
        <w:t>WebLex</w:t>
      </w:r>
      <w:proofErr w:type="spellEnd"/>
      <w:r w:rsidRPr="00B36683">
        <w:rPr>
          <w:color w:val="002060"/>
        </w:rPr>
        <w:t>–</w:t>
      </w:r>
      <w:r w:rsidR="00F670CC">
        <w:rPr>
          <w:color w:val="002060"/>
        </w:rPr>
        <w:t xml:space="preserve"> </w:t>
      </w:r>
      <w:r w:rsidR="00FD6EF3">
        <w:rPr>
          <w:color w:val="002060"/>
        </w:rPr>
        <w:t>16 juin 2021</w:t>
      </w:r>
    </w:p>
    <w:p w14:paraId="56D8DD8F" w14:textId="67113105" w:rsidR="00837EDF" w:rsidRDefault="00837EDF">
      <w:r>
        <w:t>C</w:t>
      </w:r>
      <w:r w:rsidRPr="00837EDF">
        <w:t xml:space="preserve">e support couvre l’actualité juridique des entreprises et de leurs dirigeants pour la période du </w:t>
      </w:r>
      <w:r w:rsidR="00FD6EF3">
        <w:t>1</w:t>
      </w:r>
      <w:r w:rsidR="00FD6EF3" w:rsidRPr="00FD6EF3">
        <w:rPr>
          <w:vertAlign w:val="superscript"/>
        </w:rPr>
        <w:t>er</w:t>
      </w:r>
      <w:r w:rsidR="00FD6EF3">
        <w:t xml:space="preserve"> mai 2021 a</w:t>
      </w:r>
      <w:r w:rsidR="00FD7885">
        <w:t>u 31 mai 2021</w:t>
      </w:r>
      <w:r w:rsidRPr="00837EDF">
        <w:t>.</w:t>
      </w:r>
    </w:p>
    <w:p w14:paraId="58B89F40" w14:textId="77777777" w:rsidR="001148C9" w:rsidRDefault="00837EDF" w:rsidP="003F0F8E">
      <w:r>
        <w:br w:type="page"/>
      </w:r>
    </w:p>
    <w:p w14:paraId="3DC22E18" w14:textId="77777777" w:rsidR="00162CCC" w:rsidRDefault="00162CCC"/>
    <w:sdt>
      <w:sdtPr>
        <w:rPr>
          <w:b w:val="0"/>
          <w:color w:val="auto"/>
          <w:sz w:val="20"/>
          <w:szCs w:val="20"/>
        </w:rPr>
        <w:id w:val="-1765759823"/>
        <w:docPartObj>
          <w:docPartGallery w:val="Table of Contents"/>
          <w:docPartUnique/>
        </w:docPartObj>
      </w:sdtPr>
      <w:sdtEndPr>
        <w:rPr>
          <w:bCs/>
        </w:rPr>
      </w:sdtEndPr>
      <w:sdtContent>
        <w:p w14:paraId="5D6F325F" w14:textId="77777777" w:rsidR="008066C8" w:rsidRDefault="003F0F8E">
          <w:pPr>
            <w:pStyle w:val="En-ttedetabledesmatires"/>
          </w:pPr>
          <w:r>
            <w:t>Sommaire des thèmes abordés</w:t>
          </w:r>
        </w:p>
        <w:p w14:paraId="18AABDEF" w14:textId="555BED38" w:rsidR="00236681" w:rsidRDefault="00B202FF">
          <w:pPr>
            <w:pStyle w:val="TM1"/>
            <w:tabs>
              <w:tab w:val="right" w:leader="dot" w:pos="9062"/>
            </w:tabs>
            <w:rPr>
              <w:noProof/>
              <w:sz w:val="22"/>
              <w:szCs w:val="22"/>
              <w:lang w:eastAsia="fr-FR"/>
            </w:rPr>
          </w:pPr>
          <w:r>
            <w:fldChar w:fldCharType="begin"/>
          </w:r>
          <w:r w:rsidR="008066C8">
            <w:instrText xml:space="preserve"> TOC \o "1-3" \h \z \u </w:instrText>
          </w:r>
          <w:r>
            <w:fldChar w:fldCharType="separate"/>
          </w:r>
          <w:hyperlink w:anchor="_Toc74650161" w:history="1">
            <w:r w:rsidR="00236681" w:rsidRPr="00EE5CDD">
              <w:rPr>
                <w:rStyle w:val="Lienhypertexte"/>
                <w:noProof/>
              </w:rPr>
              <w:t>POUR LES PROFESSIONNELS DU SECTEUR DE L’INDUSTRIE</w:t>
            </w:r>
            <w:r w:rsidR="00236681">
              <w:rPr>
                <w:noProof/>
                <w:webHidden/>
              </w:rPr>
              <w:tab/>
            </w:r>
            <w:r w:rsidR="00236681">
              <w:rPr>
                <w:noProof/>
                <w:webHidden/>
              </w:rPr>
              <w:fldChar w:fldCharType="begin"/>
            </w:r>
            <w:r w:rsidR="00236681">
              <w:rPr>
                <w:noProof/>
                <w:webHidden/>
              </w:rPr>
              <w:instrText xml:space="preserve"> PAGEREF _Toc74650161 \h </w:instrText>
            </w:r>
            <w:r w:rsidR="00236681">
              <w:rPr>
                <w:noProof/>
                <w:webHidden/>
              </w:rPr>
            </w:r>
            <w:r w:rsidR="00236681">
              <w:rPr>
                <w:noProof/>
                <w:webHidden/>
              </w:rPr>
              <w:fldChar w:fldCharType="separate"/>
            </w:r>
            <w:r w:rsidR="00236681">
              <w:rPr>
                <w:noProof/>
                <w:webHidden/>
              </w:rPr>
              <w:t>3</w:t>
            </w:r>
            <w:r w:rsidR="00236681">
              <w:rPr>
                <w:noProof/>
                <w:webHidden/>
              </w:rPr>
              <w:fldChar w:fldCharType="end"/>
            </w:r>
          </w:hyperlink>
        </w:p>
        <w:p w14:paraId="69453730" w14:textId="16B5A661" w:rsidR="00236681" w:rsidRDefault="00236681">
          <w:pPr>
            <w:pStyle w:val="TM2"/>
            <w:tabs>
              <w:tab w:val="right" w:leader="dot" w:pos="9062"/>
            </w:tabs>
            <w:rPr>
              <w:noProof/>
              <w:sz w:val="22"/>
              <w:szCs w:val="22"/>
              <w:lang w:eastAsia="fr-FR"/>
            </w:rPr>
          </w:pPr>
          <w:hyperlink w:anchor="_Toc74650162" w:history="1">
            <w:r w:rsidRPr="00EE5CDD">
              <w:rPr>
                <w:rStyle w:val="Lienhypertexte"/>
                <w:noProof/>
              </w:rPr>
              <w:t>Les informations essentielles et les anecdotes à connaître</w:t>
            </w:r>
            <w:r>
              <w:rPr>
                <w:noProof/>
                <w:webHidden/>
              </w:rPr>
              <w:tab/>
            </w:r>
            <w:r>
              <w:rPr>
                <w:noProof/>
                <w:webHidden/>
              </w:rPr>
              <w:fldChar w:fldCharType="begin"/>
            </w:r>
            <w:r>
              <w:rPr>
                <w:noProof/>
                <w:webHidden/>
              </w:rPr>
              <w:instrText xml:space="preserve"> PAGEREF _Toc74650162 \h </w:instrText>
            </w:r>
            <w:r>
              <w:rPr>
                <w:noProof/>
                <w:webHidden/>
              </w:rPr>
            </w:r>
            <w:r>
              <w:rPr>
                <w:noProof/>
                <w:webHidden/>
              </w:rPr>
              <w:fldChar w:fldCharType="separate"/>
            </w:r>
            <w:r>
              <w:rPr>
                <w:noProof/>
                <w:webHidden/>
              </w:rPr>
              <w:t>4</w:t>
            </w:r>
            <w:r>
              <w:rPr>
                <w:noProof/>
                <w:webHidden/>
              </w:rPr>
              <w:fldChar w:fldCharType="end"/>
            </w:r>
          </w:hyperlink>
        </w:p>
        <w:p w14:paraId="1F632393" w14:textId="24E2E9CF" w:rsidR="00236681" w:rsidRDefault="00236681">
          <w:pPr>
            <w:pStyle w:val="TM3"/>
            <w:tabs>
              <w:tab w:val="right" w:leader="dot" w:pos="9062"/>
            </w:tabs>
            <w:rPr>
              <w:noProof/>
            </w:rPr>
          </w:pPr>
          <w:hyperlink w:anchor="_Toc74650163" w:history="1">
            <w:r w:rsidRPr="00EE5CDD">
              <w:rPr>
                <w:rStyle w:val="Lienhypertexte"/>
                <w:noProof/>
              </w:rPr>
              <w:t>Energies renouvelables : les nouveautés</w:t>
            </w:r>
            <w:r>
              <w:rPr>
                <w:noProof/>
                <w:webHidden/>
              </w:rPr>
              <w:tab/>
            </w:r>
            <w:r>
              <w:rPr>
                <w:noProof/>
                <w:webHidden/>
              </w:rPr>
              <w:fldChar w:fldCharType="begin"/>
            </w:r>
            <w:r>
              <w:rPr>
                <w:noProof/>
                <w:webHidden/>
              </w:rPr>
              <w:instrText xml:space="preserve"> PAGEREF _Toc74650163 \h </w:instrText>
            </w:r>
            <w:r>
              <w:rPr>
                <w:noProof/>
                <w:webHidden/>
              </w:rPr>
            </w:r>
            <w:r>
              <w:rPr>
                <w:noProof/>
                <w:webHidden/>
              </w:rPr>
              <w:fldChar w:fldCharType="separate"/>
            </w:r>
            <w:r>
              <w:rPr>
                <w:noProof/>
                <w:webHidden/>
              </w:rPr>
              <w:t>4</w:t>
            </w:r>
            <w:r>
              <w:rPr>
                <w:noProof/>
                <w:webHidden/>
              </w:rPr>
              <w:fldChar w:fldCharType="end"/>
            </w:r>
          </w:hyperlink>
        </w:p>
        <w:p w14:paraId="395890E6" w14:textId="136EC9E3" w:rsidR="00236681" w:rsidRDefault="00236681">
          <w:pPr>
            <w:pStyle w:val="TM3"/>
            <w:tabs>
              <w:tab w:val="right" w:leader="dot" w:pos="9062"/>
            </w:tabs>
            <w:rPr>
              <w:noProof/>
            </w:rPr>
          </w:pPr>
          <w:hyperlink w:anchor="_Toc74650164" w:history="1">
            <w:r w:rsidRPr="00EE5CDD">
              <w:rPr>
                <w:rStyle w:val="Lienhypertexte"/>
                <w:noProof/>
              </w:rPr>
              <w:t>Certificats d’économies d’énergie et 5</w:t>
            </w:r>
            <w:r w:rsidRPr="00EE5CDD">
              <w:rPr>
                <w:rStyle w:val="Lienhypertexte"/>
                <w:noProof/>
                <w:vertAlign w:val="superscript"/>
              </w:rPr>
              <w:t>ème</w:t>
            </w:r>
            <w:r w:rsidRPr="00EE5CDD">
              <w:rPr>
                <w:rStyle w:val="Lienhypertexte"/>
                <w:noProof/>
              </w:rPr>
              <w:t xml:space="preserve"> période</w:t>
            </w:r>
            <w:r>
              <w:rPr>
                <w:noProof/>
                <w:webHidden/>
              </w:rPr>
              <w:tab/>
            </w:r>
            <w:r>
              <w:rPr>
                <w:noProof/>
                <w:webHidden/>
              </w:rPr>
              <w:fldChar w:fldCharType="begin"/>
            </w:r>
            <w:r>
              <w:rPr>
                <w:noProof/>
                <w:webHidden/>
              </w:rPr>
              <w:instrText xml:space="preserve"> PAGEREF _Toc74650164 \h </w:instrText>
            </w:r>
            <w:r>
              <w:rPr>
                <w:noProof/>
                <w:webHidden/>
              </w:rPr>
            </w:r>
            <w:r>
              <w:rPr>
                <w:noProof/>
                <w:webHidden/>
              </w:rPr>
              <w:fldChar w:fldCharType="separate"/>
            </w:r>
            <w:r>
              <w:rPr>
                <w:noProof/>
                <w:webHidden/>
              </w:rPr>
              <w:t>6</w:t>
            </w:r>
            <w:r>
              <w:rPr>
                <w:noProof/>
                <w:webHidden/>
              </w:rPr>
              <w:fldChar w:fldCharType="end"/>
            </w:r>
          </w:hyperlink>
        </w:p>
        <w:p w14:paraId="15BBA0DF" w14:textId="1D8745E3" w:rsidR="00236681" w:rsidRDefault="00236681">
          <w:pPr>
            <w:pStyle w:val="TM3"/>
            <w:tabs>
              <w:tab w:val="right" w:leader="dot" w:pos="9062"/>
            </w:tabs>
            <w:rPr>
              <w:noProof/>
            </w:rPr>
          </w:pPr>
          <w:hyperlink w:anchor="_Toc74650165" w:history="1">
            <w:r w:rsidRPr="00EE5CDD">
              <w:rPr>
                <w:rStyle w:val="Lienhypertexte"/>
                <w:noProof/>
              </w:rPr>
              <w:t>Responsabilité des produits défectueux</w:t>
            </w:r>
            <w:r>
              <w:rPr>
                <w:noProof/>
                <w:webHidden/>
              </w:rPr>
              <w:tab/>
            </w:r>
            <w:r>
              <w:rPr>
                <w:noProof/>
                <w:webHidden/>
              </w:rPr>
              <w:fldChar w:fldCharType="begin"/>
            </w:r>
            <w:r>
              <w:rPr>
                <w:noProof/>
                <w:webHidden/>
              </w:rPr>
              <w:instrText xml:space="preserve"> PAGEREF _Toc74650165 \h </w:instrText>
            </w:r>
            <w:r>
              <w:rPr>
                <w:noProof/>
                <w:webHidden/>
              </w:rPr>
            </w:r>
            <w:r>
              <w:rPr>
                <w:noProof/>
                <w:webHidden/>
              </w:rPr>
              <w:fldChar w:fldCharType="separate"/>
            </w:r>
            <w:r>
              <w:rPr>
                <w:noProof/>
                <w:webHidden/>
              </w:rPr>
              <w:t>6</w:t>
            </w:r>
            <w:r>
              <w:rPr>
                <w:noProof/>
                <w:webHidden/>
              </w:rPr>
              <w:fldChar w:fldCharType="end"/>
            </w:r>
          </w:hyperlink>
        </w:p>
        <w:p w14:paraId="5A175244" w14:textId="4B3B68E5" w:rsidR="00236681" w:rsidRDefault="00236681">
          <w:pPr>
            <w:pStyle w:val="TM3"/>
            <w:tabs>
              <w:tab w:val="right" w:leader="dot" w:pos="9062"/>
            </w:tabs>
            <w:rPr>
              <w:noProof/>
            </w:rPr>
          </w:pPr>
          <w:hyperlink w:anchor="_Toc74650166" w:history="1">
            <w:r w:rsidRPr="00EE5CDD">
              <w:rPr>
                <w:rStyle w:val="Lienhypertexte"/>
                <w:noProof/>
              </w:rPr>
              <w:t>Suppression du complément de rémunération pour les producteurs d’électricité géothermique</w:t>
            </w:r>
            <w:r>
              <w:rPr>
                <w:noProof/>
                <w:webHidden/>
              </w:rPr>
              <w:tab/>
            </w:r>
            <w:r>
              <w:rPr>
                <w:noProof/>
                <w:webHidden/>
              </w:rPr>
              <w:fldChar w:fldCharType="begin"/>
            </w:r>
            <w:r>
              <w:rPr>
                <w:noProof/>
                <w:webHidden/>
              </w:rPr>
              <w:instrText xml:space="preserve"> PAGEREF _Toc74650166 \h </w:instrText>
            </w:r>
            <w:r>
              <w:rPr>
                <w:noProof/>
                <w:webHidden/>
              </w:rPr>
            </w:r>
            <w:r>
              <w:rPr>
                <w:noProof/>
                <w:webHidden/>
              </w:rPr>
              <w:fldChar w:fldCharType="separate"/>
            </w:r>
            <w:r>
              <w:rPr>
                <w:noProof/>
                <w:webHidden/>
              </w:rPr>
              <w:t>9</w:t>
            </w:r>
            <w:r>
              <w:rPr>
                <w:noProof/>
                <w:webHidden/>
              </w:rPr>
              <w:fldChar w:fldCharType="end"/>
            </w:r>
          </w:hyperlink>
        </w:p>
        <w:p w14:paraId="4BBBF0F1" w14:textId="253D920B" w:rsidR="00236681" w:rsidRDefault="00236681">
          <w:pPr>
            <w:pStyle w:val="TM3"/>
            <w:tabs>
              <w:tab w:val="right" w:leader="dot" w:pos="9062"/>
            </w:tabs>
            <w:rPr>
              <w:noProof/>
            </w:rPr>
          </w:pPr>
          <w:hyperlink w:anchor="_Toc74650167" w:history="1">
            <w:r w:rsidRPr="00EE5CDD">
              <w:rPr>
                <w:rStyle w:val="Lienhypertexte"/>
                <w:noProof/>
              </w:rPr>
              <w:t>Désamiantage : une plateforme Web pour certaines entreprises</w:t>
            </w:r>
            <w:r>
              <w:rPr>
                <w:noProof/>
                <w:webHidden/>
              </w:rPr>
              <w:tab/>
            </w:r>
            <w:r>
              <w:rPr>
                <w:noProof/>
                <w:webHidden/>
              </w:rPr>
              <w:fldChar w:fldCharType="begin"/>
            </w:r>
            <w:r>
              <w:rPr>
                <w:noProof/>
                <w:webHidden/>
              </w:rPr>
              <w:instrText xml:space="preserve"> PAGEREF _Toc74650167 \h </w:instrText>
            </w:r>
            <w:r>
              <w:rPr>
                <w:noProof/>
                <w:webHidden/>
              </w:rPr>
            </w:r>
            <w:r>
              <w:rPr>
                <w:noProof/>
                <w:webHidden/>
              </w:rPr>
              <w:fldChar w:fldCharType="separate"/>
            </w:r>
            <w:r>
              <w:rPr>
                <w:noProof/>
                <w:webHidden/>
              </w:rPr>
              <w:t>9</w:t>
            </w:r>
            <w:r>
              <w:rPr>
                <w:noProof/>
                <w:webHidden/>
              </w:rPr>
              <w:fldChar w:fldCharType="end"/>
            </w:r>
          </w:hyperlink>
        </w:p>
        <w:p w14:paraId="04171928" w14:textId="622C4CA6" w:rsidR="00236681" w:rsidRDefault="00236681">
          <w:pPr>
            <w:pStyle w:val="TM3"/>
            <w:tabs>
              <w:tab w:val="right" w:leader="dot" w:pos="9062"/>
            </w:tabs>
            <w:rPr>
              <w:noProof/>
            </w:rPr>
          </w:pPr>
          <w:hyperlink w:anchor="_Toc74650168" w:history="1">
            <w:r w:rsidRPr="00EE5CDD">
              <w:rPr>
                <w:rStyle w:val="Lienhypertexte"/>
                <w:noProof/>
              </w:rPr>
              <w:t>Protection des indications géographiques</w:t>
            </w:r>
            <w:r>
              <w:rPr>
                <w:noProof/>
                <w:webHidden/>
              </w:rPr>
              <w:tab/>
            </w:r>
            <w:r>
              <w:rPr>
                <w:noProof/>
                <w:webHidden/>
              </w:rPr>
              <w:fldChar w:fldCharType="begin"/>
            </w:r>
            <w:r>
              <w:rPr>
                <w:noProof/>
                <w:webHidden/>
              </w:rPr>
              <w:instrText xml:space="preserve"> PAGEREF _Toc74650168 \h </w:instrText>
            </w:r>
            <w:r>
              <w:rPr>
                <w:noProof/>
                <w:webHidden/>
              </w:rPr>
            </w:r>
            <w:r>
              <w:rPr>
                <w:noProof/>
                <w:webHidden/>
              </w:rPr>
              <w:fldChar w:fldCharType="separate"/>
            </w:r>
            <w:r>
              <w:rPr>
                <w:noProof/>
                <w:webHidden/>
              </w:rPr>
              <w:t>11</w:t>
            </w:r>
            <w:r>
              <w:rPr>
                <w:noProof/>
                <w:webHidden/>
              </w:rPr>
              <w:fldChar w:fldCharType="end"/>
            </w:r>
          </w:hyperlink>
        </w:p>
        <w:p w14:paraId="052CD193" w14:textId="51217890" w:rsidR="00236681" w:rsidRDefault="00236681">
          <w:pPr>
            <w:pStyle w:val="TM3"/>
            <w:tabs>
              <w:tab w:val="right" w:leader="dot" w:pos="9062"/>
            </w:tabs>
            <w:rPr>
              <w:noProof/>
            </w:rPr>
          </w:pPr>
          <w:hyperlink w:anchor="_Toc74650169" w:history="1">
            <w:r w:rsidRPr="00EE5CDD">
              <w:rPr>
                <w:rStyle w:val="Lienhypertexte"/>
                <w:noProof/>
              </w:rPr>
              <w:t>ZFU et exonération d’impôt sur les bénéfices</w:t>
            </w:r>
            <w:r>
              <w:rPr>
                <w:noProof/>
                <w:webHidden/>
              </w:rPr>
              <w:tab/>
            </w:r>
            <w:r>
              <w:rPr>
                <w:noProof/>
                <w:webHidden/>
              </w:rPr>
              <w:fldChar w:fldCharType="begin"/>
            </w:r>
            <w:r>
              <w:rPr>
                <w:noProof/>
                <w:webHidden/>
              </w:rPr>
              <w:instrText xml:space="preserve"> PAGEREF _Toc74650169 \h </w:instrText>
            </w:r>
            <w:r>
              <w:rPr>
                <w:noProof/>
                <w:webHidden/>
              </w:rPr>
            </w:r>
            <w:r>
              <w:rPr>
                <w:noProof/>
                <w:webHidden/>
              </w:rPr>
              <w:fldChar w:fldCharType="separate"/>
            </w:r>
            <w:r>
              <w:rPr>
                <w:noProof/>
                <w:webHidden/>
              </w:rPr>
              <w:t>11</w:t>
            </w:r>
            <w:r>
              <w:rPr>
                <w:noProof/>
                <w:webHidden/>
              </w:rPr>
              <w:fldChar w:fldCharType="end"/>
            </w:r>
          </w:hyperlink>
        </w:p>
        <w:p w14:paraId="7F2ECBFF" w14:textId="2370B72A" w:rsidR="008066C8" w:rsidRDefault="00B202FF">
          <w:r>
            <w:rPr>
              <w:b/>
              <w:bCs/>
            </w:rPr>
            <w:fldChar w:fldCharType="end"/>
          </w:r>
        </w:p>
      </w:sdtContent>
    </w:sdt>
    <w:p w14:paraId="4154F2D8" w14:textId="77777777" w:rsidR="00162CCC" w:rsidRDefault="00162CCC"/>
    <w:p w14:paraId="72F51006" w14:textId="77777777" w:rsidR="00162CCC" w:rsidRDefault="00162CCC"/>
    <w:p w14:paraId="3E74A1ED" w14:textId="77777777" w:rsidR="00162CCC" w:rsidRDefault="00162CCC"/>
    <w:p w14:paraId="1B74E2BB" w14:textId="77777777" w:rsidR="00162CCC" w:rsidRDefault="00162CCC"/>
    <w:p w14:paraId="6E2AED68" w14:textId="77777777" w:rsidR="00162CCC" w:rsidRDefault="00162CCC"/>
    <w:p w14:paraId="7FE2A7F0" w14:textId="77777777" w:rsidR="00837EDF" w:rsidRDefault="00837EDF"/>
    <w:p w14:paraId="35519774" w14:textId="77777777" w:rsidR="001148C9" w:rsidRDefault="001148C9"/>
    <w:p w14:paraId="162BFAF6" w14:textId="33B90EA9" w:rsidR="004F3D77" w:rsidRDefault="004F3D77">
      <w:r>
        <w:br w:type="page"/>
      </w:r>
    </w:p>
    <w:p w14:paraId="5D743166" w14:textId="77777777" w:rsidR="001148C9" w:rsidRDefault="001148C9"/>
    <w:p w14:paraId="30475D39" w14:textId="277ADB84" w:rsidR="001148C9" w:rsidRDefault="001148C9"/>
    <w:p w14:paraId="2F441CDD" w14:textId="63140FD1" w:rsidR="004F3D77" w:rsidRDefault="004F3D77"/>
    <w:p w14:paraId="13AFB459" w14:textId="2E0AAFD4" w:rsidR="004F3D77" w:rsidRDefault="004F3D77"/>
    <w:p w14:paraId="6B0812FB" w14:textId="60FEF914" w:rsidR="004F3D77" w:rsidRDefault="004F3D77"/>
    <w:p w14:paraId="30A65766" w14:textId="73A9B358" w:rsidR="004F3D77" w:rsidRDefault="004F3D77"/>
    <w:p w14:paraId="5052215E" w14:textId="6C67849A" w:rsidR="004F3D77" w:rsidRDefault="004F3D77"/>
    <w:p w14:paraId="5A56FCFB" w14:textId="08B239EA" w:rsidR="004F3D77" w:rsidRDefault="004F3D77"/>
    <w:p w14:paraId="38648626" w14:textId="77777777" w:rsidR="004F3D77" w:rsidRDefault="004F3D77"/>
    <w:p w14:paraId="116BCB4F" w14:textId="77777777" w:rsidR="00183DA0" w:rsidRPr="00B36683" w:rsidRDefault="00183DA0" w:rsidP="00CB57AF">
      <w:pPr>
        <w:pStyle w:val="Titre1"/>
      </w:pPr>
      <w:bookmarkStart w:id="0" w:name="_Toc74650161"/>
      <w:r>
        <w:t>POUR LES PROFESSIONNELS DU SECTEUR DE L’INDUSTRIE</w:t>
      </w:r>
      <w:bookmarkEnd w:id="0"/>
    </w:p>
    <w:p w14:paraId="6F634FC4" w14:textId="77777777" w:rsidR="00183DA0" w:rsidRDefault="00183DA0" w:rsidP="00183DA0"/>
    <w:p w14:paraId="4FF809A3" w14:textId="77777777" w:rsidR="00183DA0" w:rsidRDefault="00183DA0" w:rsidP="00183DA0">
      <w:pPr>
        <w:rPr>
          <w:rStyle w:val="txt"/>
        </w:rPr>
      </w:pPr>
      <w:r>
        <w:rPr>
          <w:rStyle w:val="txt"/>
        </w:rPr>
        <w:br w:type="page"/>
      </w:r>
    </w:p>
    <w:p w14:paraId="7996A0BB" w14:textId="77777777" w:rsidR="00183DA0" w:rsidRDefault="00183DA0" w:rsidP="00CB57AF">
      <w:pPr>
        <w:jc w:val="center"/>
        <w:rPr>
          <w:rStyle w:val="txt"/>
        </w:rPr>
      </w:pPr>
    </w:p>
    <w:p w14:paraId="22A12311" w14:textId="77777777" w:rsidR="00BA30A0" w:rsidRPr="00B36683" w:rsidRDefault="00DE4310" w:rsidP="00CB57AF">
      <w:pPr>
        <w:pStyle w:val="Titre2"/>
      </w:pPr>
      <w:bookmarkStart w:id="1" w:name="_Toc74650162"/>
      <w:r>
        <w:t>Les informations essentielles et les anecdotes à connaître</w:t>
      </w:r>
      <w:bookmarkEnd w:id="1"/>
    </w:p>
    <w:p w14:paraId="479DFA04" w14:textId="5E41F976" w:rsidR="008B0D27" w:rsidRDefault="008B0D27" w:rsidP="008B0D27"/>
    <w:p w14:paraId="7C66EB08" w14:textId="77777777" w:rsidR="007741E3" w:rsidRPr="00BA1E49" w:rsidRDefault="007741E3" w:rsidP="007741E3">
      <w:pPr>
        <w:pStyle w:val="Titre3"/>
      </w:pPr>
      <w:bookmarkStart w:id="2" w:name="_Toc74650163"/>
      <w:r>
        <w:t>Energies renouvelables : les nouveautés</w:t>
      </w:r>
      <w:bookmarkEnd w:id="2"/>
    </w:p>
    <w:p w14:paraId="0946E045" w14:textId="755B318A" w:rsidR="007741E3" w:rsidRDefault="007741E3" w:rsidP="0042795C">
      <w:pPr>
        <w:spacing w:before="0" w:after="0"/>
        <w:rPr>
          <w:rFonts w:cstheme="minorHAnsi"/>
        </w:rPr>
      </w:pPr>
      <w:r w:rsidRPr="00E45B66">
        <w:rPr>
          <w:rFonts w:cstheme="minorHAnsi"/>
          <w:b/>
          <w:color w:val="0070C0"/>
        </w:rPr>
        <w:t>Slide</w:t>
      </w:r>
      <w:r>
        <w:rPr>
          <w:rFonts w:cstheme="minorHAnsi"/>
          <w:b/>
          <w:color w:val="0070C0"/>
        </w:rPr>
        <w:t xml:space="preserve"> </w:t>
      </w:r>
      <w:r w:rsidR="0042795C">
        <w:rPr>
          <w:rFonts w:cstheme="minorHAnsi"/>
          <w:b/>
          <w:color w:val="0070C0"/>
        </w:rPr>
        <w:t>3</w:t>
      </w:r>
    </w:p>
    <w:p w14:paraId="7F165F60" w14:textId="77777777" w:rsidR="007741E3" w:rsidRPr="00451FF7" w:rsidRDefault="007741E3" w:rsidP="007741E3">
      <w:pPr>
        <w:rPr>
          <w:rFonts w:cstheme="minorHAnsi"/>
        </w:rPr>
      </w:pPr>
      <w:r w:rsidRPr="00451FF7">
        <w:rPr>
          <w:rFonts w:cstheme="minorHAnsi"/>
        </w:rPr>
        <w:t>Source</w:t>
      </w:r>
      <w:r>
        <w:rPr>
          <w:rFonts w:cstheme="minorHAnsi"/>
        </w:rPr>
        <w:t>s</w:t>
      </w:r>
      <w:r w:rsidRPr="00451FF7">
        <w:rPr>
          <w:rFonts w:cstheme="minorHAnsi"/>
        </w:rPr>
        <w:t> </w:t>
      </w:r>
      <w:r w:rsidRPr="002545F5">
        <w:rPr>
          <w:rFonts w:cstheme="minorHAnsi"/>
        </w:rPr>
        <w:t xml:space="preserve">: </w:t>
      </w:r>
    </w:p>
    <w:p w14:paraId="1855DB71" w14:textId="77777777" w:rsidR="007741E3" w:rsidRDefault="007741E3" w:rsidP="00D54DDF">
      <w:pPr>
        <w:pStyle w:val="Paragraphedeliste"/>
        <w:numPr>
          <w:ilvl w:val="0"/>
          <w:numId w:val="23"/>
        </w:numPr>
      </w:pPr>
      <w:r>
        <w:t>Ordonnance n° 2021-235 du 3 mars 2021 portant transposition du volet durabilité des bioénergies de la directive (UE) 2018/2001 du Parlement européen et du Conseil du 11 décembre 2018 relative à la promotion de l'utilisation de l'énergie produite à partir de sources renouvelables</w:t>
      </w:r>
    </w:p>
    <w:p w14:paraId="30D03161" w14:textId="77777777" w:rsidR="007741E3" w:rsidRDefault="007741E3" w:rsidP="00D54DDF">
      <w:pPr>
        <w:pStyle w:val="Paragraphedeliste"/>
        <w:numPr>
          <w:ilvl w:val="0"/>
          <w:numId w:val="23"/>
        </w:numPr>
      </w:pPr>
      <w:r>
        <w:t>Ordonnance n° 2021-236 du 3 mars 2021 portant transposition de diverses dispositions de la directive (UE) 2018/2001 du Parlement européen et du Conseil du 11 décembre 2018 relative à la promotion de l'utilisation de l'énergie produite à partir de sources renouvelables et de la directive (UE) 2019/944 du Parlement européen et du Conseil du 5 juin 2019 concernant des règles communes pour le marché intérieur de l'électricité</w:t>
      </w:r>
    </w:p>
    <w:p w14:paraId="3E0319F9" w14:textId="77777777" w:rsidR="007741E3" w:rsidRPr="005B73D2" w:rsidRDefault="007741E3" w:rsidP="007741E3">
      <w:pPr>
        <w:pStyle w:val="Titre4"/>
        <w:rPr>
          <w:rStyle w:val="txt"/>
        </w:rPr>
      </w:pPr>
      <w:r w:rsidRPr="004858FF">
        <w:rPr>
          <w:rStyle w:val="txt"/>
        </w:rPr>
        <w:t>ce qu’il faut savoir…</w:t>
      </w:r>
    </w:p>
    <w:p w14:paraId="18084717" w14:textId="77777777" w:rsidR="007741E3" w:rsidRPr="00EB4F88" w:rsidRDefault="007741E3" w:rsidP="00D54DDF">
      <w:pPr>
        <w:pStyle w:val="Paragraphedeliste"/>
        <w:numPr>
          <w:ilvl w:val="0"/>
          <w:numId w:val="24"/>
        </w:numPr>
        <w:rPr>
          <w:rFonts w:cstheme="minorHAnsi"/>
          <w:b/>
          <w:bCs/>
          <w:i/>
          <w:iCs/>
          <w:u w:val="single"/>
        </w:rPr>
      </w:pPr>
      <w:r w:rsidRPr="00EB4F88">
        <w:rPr>
          <w:rFonts w:cstheme="minorHAnsi"/>
          <w:b/>
          <w:bCs/>
          <w:i/>
          <w:iCs/>
          <w:u w:val="single"/>
        </w:rPr>
        <w:t>Concernant les critères de durabilité et de réduction des émissions de gaz à effet de serre (GES)</w:t>
      </w:r>
    </w:p>
    <w:p w14:paraId="109C0AD6" w14:textId="77777777" w:rsidR="007741E3" w:rsidRPr="00EB4F88" w:rsidRDefault="007741E3" w:rsidP="007741E3">
      <w:pPr>
        <w:rPr>
          <w:rFonts w:cstheme="minorHAnsi"/>
        </w:rPr>
      </w:pPr>
      <w:r w:rsidRPr="00EB4F88">
        <w:rPr>
          <w:rFonts w:cstheme="minorHAnsi"/>
        </w:rPr>
        <w:t xml:space="preserve">Pour rappel, la règlementation européenne promeut et encadre l’utilisation de l’énergie produite à partir de sources renouvelables. </w:t>
      </w:r>
    </w:p>
    <w:p w14:paraId="4D58602D" w14:textId="77777777" w:rsidR="007741E3" w:rsidRPr="00EB4F88" w:rsidRDefault="007741E3" w:rsidP="007741E3">
      <w:pPr>
        <w:rPr>
          <w:rFonts w:cstheme="minorHAnsi"/>
        </w:rPr>
      </w:pPr>
      <w:r w:rsidRPr="00EB4F88">
        <w:rPr>
          <w:rFonts w:cstheme="minorHAnsi"/>
        </w:rPr>
        <w:t>Elle définit notamment les critères de durabilité et de réduction des émissions de gaz à effet de serre (GES) pour les biocarburants et bioliquides, mais également, depuis 2018, pour les autres filières bioénergétiques relatives à la production de biogaz, d’électricité de chaleur et de froid à partir de combustibles solides ou gazeux issus de la biomasse.</w:t>
      </w:r>
    </w:p>
    <w:p w14:paraId="526E6D2C" w14:textId="77777777" w:rsidR="007741E3" w:rsidRPr="00EB4F88" w:rsidRDefault="007741E3" w:rsidP="007741E3">
      <w:pPr>
        <w:rPr>
          <w:rFonts w:cstheme="minorHAnsi"/>
        </w:rPr>
      </w:pPr>
      <w:r w:rsidRPr="00EB4F88">
        <w:rPr>
          <w:rFonts w:cstheme="minorHAnsi"/>
        </w:rPr>
        <w:t>Pour procéder à la transposition de cette réglementation européenne, de nouvelles dispositions nationales ont été prises et doivent désormais être respectées par l’ensemble des installations de production de bioénergie.</w:t>
      </w:r>
    </w:p>
    <w:p w14:paraId="715F0E1E" w14:textId="77777777" w:rsidR="007741E3" w:rsidRPr="00EB4F88" w:rsidRDefault="007741E3" w:rsidP="007741E3">
      <w:pPr>
        <w:rPr>
          <w:rFonts w:cstheme="minorHAnsi"/>
        </w:rPr>
      </w:pPr>
      <w:r w:rsidRPr="00EB4F88">
        <w:rPr>
          <w:rFonts w:cstheme="minorHAnsi"/>
        </w:rPr>
        <w:t>Ces nouvelles mesures précisent notamment que le respect des critères de durabilité et de réduction d’émissions de gaz à effet de serre constitue désormais un préalable obligatoire à l’admissibilité à une aide financière, ainsi qu’à la comptabilisation des objectifs et obligations fixés au niveau européen en matière d’énergies renouvelables.</w:t>
      </w:r>
    </w:p>
    <w:p w14:paraId="66AD8CA2" w14:textId="77777777" w:rsidR="007741E3" w:rsidRPr="00EB4F88" w:rsidRDefault="007741E3" w:rsidP="007741E3">
      <w:pPr>
        <w:rPr>
          <w:rFonts w:cstheme="minorHAnsi"/>
        </w:rPr>
      </w:pPr>
      <w:r w:rsidRPr="00EB4F88">
        <w:rPr>
          <w:rFonts w:cstheme="minorHAnsi"/>
        </w:rPr>
        <w:t>Sont également définies :</w:t>
      </w:r>
    </w:p>
    <w:p w14:paraId="2AF906E2" w14:textId="77777777" w:rsidR="007741E3" w:rsidRPr="00EB4F88" w:rsidRDefault="007741E3" w:rsidP="00D54DDF">
      <w:pPr>
        <w:pStyle w:val="Paragraphedeliste"/>
        <w:numPr>
          <w:ilvl w:val="0"/>
          <w:numId w:val="25"/>
        </w:numPr>
        <w:rPr>
          <w:rFonts w:cstheme="minorHAnsi"/>
        </w:rPr>
      </w:pPr>
      <w:proofErr w:type="gramStart"/>
      <w:r w:rsidRPr="00EB4F88">
        <w:rPr>
          <w:rFonts w:cstheme="minorHAnsi"/>
        </w:rPr>
        <w:t>les</w:t>
      </w:r>
      <w:proofErr w:type="gramEnd"/>
      <w:r w:rsidRPr="00EB4F88">
        <w:rPr>
          <w:rFonts w:cstheme="minorHAnsi"/>
        </w:rPr>
        <w:t xml:space="preserve"> modalités de suivi et de vérification du respect des critères de durabilité et de réduction des émissions de gaz à effet de serre ;</w:t>
      </w:r>
    </w:p>
    <w:p w14:paraId="2E89D263" w14:textId="77777777" w:rsidR="007741E3" w:rsidRPr="00EB4F88" w:rsidRDefault="007741E3" w:rsidP="00D54DDF">
      <w:pPr>
        <w:pStyle w:val="Paragraphedeliste"/>
        <w:numPr>
          <w:ilvl w:val="0"/>
          <w:numId w:val="25"/>
        </w:numPr>
        <w:rPr>
          <w:rFonts w:cstheme="minorHAnsi"/>
        </w:rPr>
      </w:pPr>
      <w:proofErr w:type="gramStart"/>
      <w:r w:rsidRPr="00EB4F88">
        <w:rPr>
          <w:rFonts w:cstheme="minorHAnsi"/>
        </w:rPr>
        <w:t>les</w:t>
      </w:r>
      <w:proofErr w:type="gramEnd"/>
      <w:r w:rsidRPr="00EB4F88">
        <w:rPr>
          <w:rFonts w:cstheme="minorHAnsi"/>
        </w:rPr>
        <w:t xml:space="preserve"> obligations d’information et de déclaration qui incombent désormais aux différents acteurs concernés par la règlementation ;</w:t>
      </w:r>
    </w:p>
    <w:p w14:paraId="7858E1F9" w14:textId="77777777" w:rsidR="007741E3" w:rsidRPr="00EB4F88" w:rsidRDefault="007741E3" w:rsidP="00D54DDF">
      <w:pPr>
        <w:pStyle w:val="Paragraphedeliste"/>
        <w:numPr>
          <w:ilvl w:val="0"/>
          <w:numId w:val="25"/>
        </w:numPr>
        <w:rPr>
          <w:rFonts w:cstheme="minorHAnsi"/>
        </w:rPr>
      </w:pPr>
      <w:proofErr w:type="gramStart"/>
      <w:r w:rsidRPr="00EB4F88">
        <w:rPr>
          <w:rFonts w:cstheme="minorHAnsi"/>
        </w:rPr>
        <w:t>les</w:t>
      </w:r>
      <w:proofErr w:type="gramEnd"/>
      <w:r w:rsidRPr="00EB4F88">
        <w:rPr>
          <w:rFonts w:cstheme="minorHAnsi"/>
        </w:rPr>
        <w:t xml:space="preserve"> sanctions administratives et pénales applicables en cas de manquement.</w:t>
      </w:r>
    </w:p>
    <w:p w14:paraId="04E20EA3" w14:textId="77777777" w:rsidR="007741E3" w:rsidRPr="00EB4F88" w:rsidRDefault="007741E3" w:rsidP="007741E3">
      <w:pPr>
        <w:rPr>
          <w:rFonts w:cstheme="minorHAnsi"/>
        </w:rPr>
      </w:pPr>
    </w:p>
    <w:p w14:paraId="6F583C62" w14:textId="77777777" w:rsidR="007741E3" w:rsidRPr="00EB4F88" w:rsidRDefault="007741E3" w:rsidP="00D54DDF">
      <w:pPr>
        <w:pStyle w:val="Paragraphedeliste"/>
        <w:numPr>
          <w:ilvl w:val="0"/>
          <w:numId w:val="24"/>
        </w:numPr>
        <w:rPr>
          <w:rFonts w:cstheme="minorHAnsi"/>
          <w:b/>
          <w:bCs/>
          <w:i/>
          <w:iCs/>
          <w:u w:val="single"/>
        </w:rPr>
      </w:pPr>
      <w:r w:rsidRPr="00EB4F88">
        <w:rPr>
          <w:rFonts w:cstheme="minorHAnsi"/>
          <w:b/>
          <w:bCs/>
          <w:i/>
          <w:iCs/>
          <w:u w:val="single"/>
        </w:rPr>
        <w:t>Concernant les garanties d’origine, les communautés d’énergie, les projets citoyens et l’autoconsommation individuelle et collective</w:t>
      </w:r>
    </w:p>
    <w:p w14:paraId="27116C25" w14:textId="77777777" w:rsidR="007741E3" w:rsidRPr="00EB4F88" w:rsidRDefault="007741E3" w:rsidP="007741E3">
      <w:pPr>
        <w:rPr>
          <w:rFonts w:cstheme="minorHAnsi"/>
        </w:rPr>
      </w:pPr>
      <w:r w:rsidRPr="00EB4F88">
        <w:rPr>
          <w:rFonts w:cstheme="minorHAnsi"/>
        </w:rPr>
        <w:t>La transposition de la règlementation européenne impacte également d’autres domaines, notamment ceux ayant trait aux garanties d'origine de l'électricité produite et du biogaz injecté dans le réseau de gaz naturel.</w:t>
      </w:r>
    </w:p>
    <w:p w14:paraId="626E9AAF" w14:textId="77777777" w:rsidR="007741E3" w:rsidRPr="00EB4F88" w:rsidRDefault="007741E3" w:rsidP="007741E3">
      <w:pPr>
        <w:rPr>
          <w:rFonts w:cstheme="minorHAnsi"/>
        </w:rPr>
      </w:pPr>
      <w:r w:rsidRPr="00EB4F88">
        <w:rPr>
          <w:rFonts w:cstheme="minorHAnsi"/>
        </w:rPr>
        <w:t>Pour rappel, une garantie d’origine est le document qui atteste que l’énergie est produite à partir de sources renouvelables.</w:t>
      </w:r>
    </w:p>
    <w:p w14:paraId="48312435" w14:textId="77777777" w:rsidR="007741E3" w:rsidRPr="00EB4F88" w:rsidRDefault="007741E3" w:rsidP="007741E3">
      <w:pPr>
        <w:rPr>
          <w:rFonts w:cstheme="minorHAnsi"/>
        </w:rPr>
      </w:pPr>
      <w:r w:rsidRPr="00EB4F88">
        <w:rPr>
          <w:rFonts w:cstheme="minorHAnsi"/>
        </w:rPr>
        <w:t>Prises conformément à la règlementation européenne, les nouvelles dispositions nationales visent notamment</w:t>
      </w:r>
      <w:r>
        <w:rPr>
          <w:rFonts w:cstheme="minorHAnsi"/>
        </w:rPr>
        <w:t> </w:t>
      </w:r>
      <w:r w:rsidRPr="00EB4F88">
        <w:rPr>
          <w:rFonts w:cstheme="minorHAnsi"/>
        </w:rPr>
        <w:t xml:space="preserve">: </w:t>
      </w:r>
    </w:p>
    <w:p w14:paraId="2046F007" w14:textId="77777777" w:rsidR="007741E3" w:rsidRPr="00EB4F88" w:rsidRDefault="007741E3" w:rsidP="00D54DDF">
      <w:pPr>
        <w:pStyle w:val="Paragraphedeliste"/>
        <w:numPr>
          <w:ilvl w:val="0"/>
          <w:numId w:val="23"/>
        </w:numPr>
        <w:rPr>
          <w:rFonts w:cstheme="minorHAnsi"/>
        </w:rPr>
      </w:pPr>
      <w:proofErr w:type="gramStart"/>
      <w:r w:rsidRPr="00EB4F88">
        <w:rPr>
          <w:rFonts w:cstheme="minorHAnsi"/>
        </w:rPr>
        <w:t>à</w:t>
      </w:r>
      <w:proofErr w:type="gramEnd"/>
      <w:r w:rsidRPr="00EB4F88">
        <w:rPr>
          <w:rFonts w:cstheme="minorHAnsi"/>
        </w:rPr>
        <w:t xml:space="preserve"> définir les règles relatives à la reconnaissance des garanties d'origine en provenance des autres Etats membres ainsi que des pays tiers ;</w:t>
      </w:r>
    </w:p>
    <w:p w14:paraId="5C731029" w14:textId="77777777" w:rsidR="007741E3" w:rsidRPr="00EB4F88" w:rsidRDefault="007741E3" w:rsidP="00D54DDF">
      <w:pPr>
        <w:pStyle w:val="Paragraphedeliste"/>
        <w:numPr>
          <w:ilvl w:val="0"/>
          <w:numId w:val="23"/>
        </w:numPr>
        <w:rPr>
          <w:rFonts w:cstheme="minorHAnsi"/>
        </w:rPr>
      </w:pPr>
      <w:proofErr w:type="gramStart"/>
      <w:r w:rsidRPr="00EB4F88">
        <w:rPr>
          <w:rFonts w:cstheme="minorHAnsi"/>
        </w:rPr>
        <w:t>à</w:t>
      </w:r>
      <w:proofErr w:type="gramEnd"/>
      <w:r w:rsidRPr="00EB4F88">
        <w:rPr>
          <w:rFonts w:cstheme="minorHAnsi"/>
        </w:rPr>
        <w:t xml:space="preserve"> simplifier les modalités d’inscription des installations bénéficiant d’un soutien public sur le registre des garanties d’origine ;</w:t>
      </w:r>
    </w:p>
    <w:p w14:paraId="453FEA02" w14:textId="77777777" w:rsidR="007741E3" w:rsidRPr="00EB4F88" w:rsidRDefault="007741E3" w:rsidP="00D54DDF">
      <w:pPr>
        <w:pStyle w:val="Paragraphedeliste"/>
        <w:numPr>
          <w:ilvl w:val="0"/>
          <w:numId w:val="23"/>
        </w:numPr>
        <w:rPr>
          <w:rFonts w:cstheme="minorHAnsi"/>
        </w:rPr>
      </w:pPr>
      <w:proofErr w:type="gramStart"/>
      <w:r w:rsidRPr="00EB4F88">
        <w:rPr>
          <w:rFonts w:cstheme="minorHAnsi"/>
        </w:rPr>
        <w:t>à</w:t>
      </w:r>
      <w:proofErr w:type="gramEnd"/>
      <w:r w:rsidRPr="00EB4F88">
        <w:rPr>
          <w:rFonts w:cstheme="minorHAnsi"/>
        </w:rPr>
        <w:t xml:space="preserve"> permettre aux groupements de communes qui hébergent un projet d’énergie renouvelable sur leur territoire de bénéficier des garanties d’origine associées à ce projet, et ce, même dans l’hypothèse où celui-ci bénéficie d’un soutien de l’Etat ;</w:t>
      </w:r>
    </w:p>
    <w:p w14:paraId="400124E5" w14:textId="77777777" w:rsidR="007741E3" w:rsidRPr="00EB4F88" w:rsidRDefault="007741E3" w:rsidP="00D54DDF">
      <w:pPr>
        <w:pStyle w:val="Paragraphedeliste"/>
        <w:numPr>
          <w:ilvl w:val="0"/>
          <w:numId w:val="23"/>
        </w:numPr>
        <w:rPr>
          <w:rFonts w:cstheme="minorHAnsi"/>
        </w:rPr>
      </w:pPr>
      <w:proofErr w:type="gramStart"/>
      <w:r w:rsidRPr="00EB4F88">
        <w:rPr>
          <w:rFonts w:cstheme="minorHAnsi"/>
        </w:rPr>
        <w:t>à</w:t>
      </w:r>
      <w:proofErr w:type="gramEnd"/>
      <w:r w:rsidRPr="00EB4F88">
        <w:rPr>
          <w:rFonts w:cstheme="minorHAnsi"/>
        </w:rPr>
        <w:t xml:space="preserve"> permettre aux producteurs d’énergie renouvelable qui bénéficient d’un soutien de l’Etat d’acheter préférentiellement les garanties d’origine associées à leur installation.</w:t>
      </w:r>
    </w:p>
    <w:p w14:paraId="06F13AB0" w14:textId="77777777" w:rsidR="007741E3" w:rsidRPr="00EB4F88" w:rsidRDefault="007741E3" w:rsidP="007741E3">
      <w:pPr>
        <w:rPr>
          <w:rFonts w:cstheme="minorHAnsi"/>
        </w:rPr>
      </w:pPr>
      <w:r w:rsidRPr="00EB4F88">
        <w:rPr>
          <w:rFonts w:cstheme="minorHAnsi"/>
        </w:rPr>
        <w:t>Les dispositions relatives aux communautés d’énergies renouvelables et citoyennes font également l’objet de diverses précisions.</w:t>
      </w:r>
    </w:p>
    <w:p w14:paraId="6F652F14" w14:textId="77777777" w:rsidR="007741E3" w:rsidRPr="00EB4F88" w:rsidRDefault="007741E3" w:rsidP="007741E3">
      <w:pPr>
        <w:rPr>
          <w:rFonts w:cstheme="minorHAnsi"/>
        </w:rPr>
      </w:pPr>
      <w:r w:rsidRPr="00EB4F88">
        <w:rPr>
          <w:rFonts w:cstheme="minorHAnsi"/>
        </w:rPr>
        <w:t>Par exemple, la notion de « communauté d’énergie renouvelable » est désormais définie comme une personne morale autonome qui, entre autres caractéristiques, a pour objectif premier de fournir des avantages environnementaux, économiques ou sociaux à ses membres ou aux territoires locaux où elle exerce ses activités, plutôt que de générer des profits financiers.</w:t>
      </w:r>
    </w:p>
    <w:p w14:paraId="17CBF480" w14:textId="77777777" w:rsidR="007741E3" w:rsidRPr="00EB4F88" w:rsidRDefault="007741E3" w:rsidP="007741E3">
      <w:pPr>
        <w:rPr>
          <w:rFonts w:cstheme="minorHAnsi"/>
        </w:rPr>
      </w:pPr>
      <w:r w:rsidRPr="00EB4F88">
        <w:rPr>
          <w:rFonts w:cstheme="minorHAnsi"/>
        </w:rPr>
        <w:t>Dans ce cadre, il est prévu qu’elle peut :</w:t>
      </w:r>
    </w:p>
    <w:p w14:paraId="066F8B13" w14:textId="77777777" w:rsidR="007741E3" w:rsidRPr="00EB4F88" w:rsidRDefault="007741E3" w:rsidP="00D54DDF">
      <w:pPr>
        <w:pStyle w:val="Paragraphedeliste"/>
        <w:numPr>
          <w:ilvl w:val="0"/>
          <w:numId w:val="25"/>
        </w:numPr>
        <w:rPr>
          <w:rFonts w:cstheme="minorHAnsi"/>
        </w:rPr>
      </w:pPr>
      <w:proofErr w:type="gramStart"/>
      <w:r w:rsidRPr="00EB4F88">
        <w:rPr>
          <w:rFonts w:cstheme="minorHAnsi"/>
        </w:rPr>
        <w:t>produire</w:t>
      </w:r>
      <w:proofErr w:type="gramEnd"/>
      <w:r w:rsidRPr="00EB4F88">
        <w:rPr>
          <w:rFonts w:cstheme="minorHAnsi"/>
        </w:rPr>
        <w:t>, consommer, stocker et vendre de l’énergie renouvelable, y compris par des contrats d’achat d’énergie renouvelable ;</w:t>
      </w:r>
    </w:p>
    <w:p w14:paraId="003710B4" w14:textId="77777777" w:rsidR="007741E3" w:rsidRPr="00EB4F88" w:rsidRDefault="007741E3" w:rsidP="00D54DDF">
      <w:pPr>
        <w:pStyle w:val="Paragraphedeliste"/>
        <w:numPr>
          <w:ilvl w:val="0"/>
          <w:numId w:val="25"/>
        </w:numPr>
        <w:rPr>
          <w:rFonts w:cstheme="minorHAnsi"/>
        </w:rPr>
      </w:pPr>
      <w:proofErr w:type="gramStart"/>
      <w:r w:rsidRPr="00EB4F88">
        <w:rPr>
          <w:rFonts w:cstheme="minorHAnsi"/>
        </w:rPr>
        <w:t>et</w:t>
      </w:r>
      <w:proofErr w:type="gramEnd"/>
      <w:r w:rsidRPr="00EB4F88">
        <w:rPr>
          <w:rFonts w:cstheme="minorHAnsi"/>
        </w:rPr>
        <w:t xml:space="preserve"> partager en son sein l’énergie renouvelable produite par les unités de production qu’elle détient ;</w:t>
      </w:r>
    </w:p>
    <w:p w14:paraId="5B8870BA" w14:textId="77777777" w:rsidR="007741E3" w:rsidRPr="00EB4F88" w:rsidRDefault="007741E3" w:rsidP="00D54DDF">
      <w:pPr>
        <w:pStyle w:val="Paragraphedeliste"/>
        <w:numPr>
          <w:ilvl w:val="0"/>
          <w:numId w:val="25"/>
        </w:numPr>
        <w:rPr>
          <w:rFonts w:cstheme="minorHAnsi"/>
        </w:rPr>
      </w:pPr>
      <w:proofErr w:type="gramStart"/>
      <w:r w:rsidRPr="00EB4F88">
        <w:rPr>
          <w:rFonts w:cstheme="minorHAnsi"/>
        </w:rPr>
        <w:t>accéder</w:t>
      </w:r>
      <w:proofErr w:type="gramEnd"/>
      <w:r w:rsidRPr="00EB4F88">
        <w:rPr>
          <w:rFonts w:cstheme="minorHAnsi"/>
        </w:rPr>
        <w:t xml:space="preserve"> à tous les marchés de l’énergie pertinents, soit directement soit par agrégation d’une manière non discriminatoire.</w:t>
      </w:r>
    </w:p>
    <w:p w14:paraId="1C597746" w14:textId="77777777" w:rsidR="007741E3" w:rsidRPr="00EB4F88" w:rsidRDefault="007741E3" w:rsidP="007741E3">
      <w:pPr>
        <w:rPr>
          <w:rFonts w:cstheme="minorHAnsi"/>
        </w:rPr>
      </w:pPr>
      <w:r w:rsidRPr="00EB4F88">
        <w:rPr>
          <w:rFonts w:cstheme="minorHAnsi"/>
        </w:rPr>
        <w:t>Le but est ici de favoriser l’émergence de projets portés par des citoyens et des collectivités en vue de produire et vendre leur propre énergie.</w:t>
      </w:r>
    </w:p>
    <w:p w14:paraId="2F418947" w14:textId="77777777" w:rsidR="007741E3" w:rsidRPr="00EB4F88" w:rsidRDefault="007741E3" w:rsidP="007741E3">
      <w:pPr>
        <w:rPr>
          <w:rFonts w:cstheme="minorHAnsi"/>
        </w:rPr>
      </w:pPr>
      <w:r w:rsidRPr="00EB4F88">
        <w:rPr>
          <w:rFonts w:cstheme="minorHAnsi"/>
        </w:rPr>
        <w:t>Notez que diverses dispositions ont enfin trait à l’autoconsommation d’électricité, notamment en vue de permettre aux installations de production d’électricité renouvelable qui participent à des opérations d’autoconsommation collective étendue (soit dans un rayon de 20 kilomètres) d’être raccordées au réseau public de distribution (et non plus seulement au réseau basse tension).</w:t>
      </w:r>
    </w:p>
    <w:p w14:paraId="003C4243" w14:textId="77777777" w:rsidR="007741E3" w:rsidRPr="00EB4F88" w:rsidRDefault="007741E3" w:rsidP="007741E3">
      <w:pPr>
        <w:rPr>
          <w:rFonts w:cstheme="minorHAnsi"/>
        </w:rPr>
      </w:pPr>
      <w:r w:rsidRPr="00EB4F88">
        <w:rPr>
          <w:rFonts w:cstheme="minorHAnsi"/>
        </w:rPr>
        <w:t>Pour rappel, l'opération d'autoconsommation est dite « collective » lorsque la fourniture d'électricité est effectuée entre un ou plusieurs producteurs et un ou plusieurs consommateurs finals liés entre eux au sein d'une personne morale, et dont les points de soutirage et d'injection sont situés dans le même bâtiment, y compris des immeubles résidentiels.</w:t>
      </w:r>
    </w:p>
    <w:p w14:paraId="22C6B32C" w14:textId="77777777" w:rsidR="007741E3" w:rsidRPr="00451FF7" w:rsidRDefault="007741E3" w:rsidP="007741E3">
      <w:pPr>
        <w:rPr>
          <w:rFonts w:cstheme="minorHAnsi"/>
        </w:rPr>
      </w:pPr>
      <w:r w:rsidRPr="00EB4F88">
        <w:rPr>
          <w:rFonts w:cstheme="minorHAnsi"/>
        </w:rPr>
        <w:lastRenderedPageBreak/>
        <w:t>L’ensemble de ces dispositions entrent en vigueur au 1</w:t>
      </w:r>
      <w:r w:rsidRPr="00EB4F88">
        <w:rPr>
          <w:rFonts w:cstheme="minorHAnsi"/>
          <w:vertAlign w:val="superscript"/>
        </w:rPr>
        <w:t>er</w:t>
      </w:r>
      <w:r w:rsidRPr="00EB4F88">
        <w:rPr>
          <w:rFonts w:cstheme="minorHAnsi"/>
        </w:rPr>
        <w:t xml:space="preserve"> juillet 2021.</w:t>
      </w:r>
    </w:p>
    <w:p w14:paraId="240C06A0" w14:textId="13DA0307" w:rsidR="007741E3" w:rsidRDefault="007741E3" w:rsidP="008B0D27"/>
    <w:p w14:paraId="40CA4E2B" w14:textId="77777777" w:rsidR="0014196E" w:rsidRPr="009D6D9B" w:rsidRDefault="0014196E" w:rsidP="0014196E">
      <w:pPr>
        <w:pStyle w:val="Titre3"/>
      </w:pPr>
      <w:bookmarkStart w:id="3" w:name="_Toc74650164"/>
      <w:r>
        <w:t>Certificats d’économies d’énergie et 5</w:t>
      </w:r>
      <w:r w:rsidRPr="0067060B">
        <w:rPr>
          <w:vertAlign w:val="superscript"/>
        </w:rPr>
        <w:t>ème</w:t>
      </w:r>
      <w:r>
        <w:t xml:space="preserve"> période</w:t>
      </w:r>
      <w:bookmarkEnd w:id="3"/>
    </w:p>
    <w:p w14:paraId="3CE64410" w14:textId="36636E4C" w:rsidR="0014196E" w:rsidRDefault="0014196E" w:rsidP="00695193">
      <w:pPr>
        <w:spacing w:before="0" w:after="0"/>
        <w:rPr>
          <w:rFonts w:cstheme="minorHAnsi"/>
        </w:rPr>
      </w:pPr>
      <w:r w:rsidRPr="00E45B66">
        <w:rPr>
          <w:rFonts w:cstheme="minorHAnsi"/>
          <w:b/>
          <w:color w:val="0070C0"/>
        </w:rPr>
        <w:t>Slide</w:t>
      </w:r>
      <w:r>
        <w:rPr>
          <w:rFonts w:cstheme="minorHAnsi"/>
          <w:b/>
          <w:color w:val="0070C0"/>
        </w:rPr>
        <w:t xml:space="preserve"> </w:t>
      </w:r>
      <w:r w:rsidR="00695193">
        <w:rPr>
          <w:rFonts w:cstheme="minorHAnsi"/>
          <w:b/>
          <w:color w:val="0070C0"/>
        </w:rPr>
        <w:t>4</w:t>
      </w:r>
    </w:p>
    <w:p w14:paraId="68CDECFB" w14:textId="77777777" w:rsidR="0014196E" w:rsidRPr="004A20F9" w:rsidRDefault="0014196E" w:rsidP="0014196E">
      <w:pPr>
        <w:rPr>
          <w:rFonts w:cstheme="minorHAnsi"/>
        </w:rPr>
      </w:pPr>
      <w:r w:rsidRPr="00451FF7">
        <w:rPr>
          <w:rFonts w:cstheme="minorHAnsi"/>
        </w:rPr>
        <w:t>Source </w:t>
      </w:r>
      <w:r w:rsidRPr="002545F5">
        <w:rPr>
          <w:rFonts w:cstheme="minorHAnsi"/>
        </w:rPr>
        <w:t xml:space="preserve">: </w:t>
      </w:r>
      <w:r w:rsidRPr="004A20F9">
        <w:rPr>
          <w:rFonts w:cstheme="minorHAnsi"/>
        </w:rPr>
        <w:t>Communiqué de presse du Ministère de la transition écologique du 28 avril 2021</w:t>
      </w:r>
    </w:p>
    <w:p w14:paraId="3F094ADA" w14:textId="77777777" w:rsidR="0014196E" w:rsidRPr="005B73D2" w:rsidRDefault="0014196E" w:rsidP="0014196E">
      <w:pPr>
        <w:pStyle w:val="Titre4"/>
        <w:rPr>
          <w:rStyle w:val="txt"/>
        </w:rPr>
      </w:pPr>
      <w:r w:rsidRPr="004858FF">
        <w:rPr>
          <w:rStyle w:val="txt"/>
        </w:rPr>
        <w:t>ce qu’il faut savoir…</w:t>
      </w:r>
    </w:p>
    <w:p w14:paraId="628955B9" w14:textId="77777777" w:rsidR="0014196E" w:rsidRPr="00211797" w:rsidRDefault="0014196E" w:rsidP="0014196E">
      <w:pPr>
        <w:rPr>
          <w:rFonts w:cstheme="minorHAnsi"/>
        </w:rPr>
      </w:pPr>
      <w:r w:rsidRPr="00211797">
        <w:rPr>
          <w:rFonts w:cstheme="minorHAnsi"/>
        </w:rPr>
        <w:t>Le dispositif des certificats d’économies d’énergie (CEE) a été créé en 2005, afin de répondre à une préoccupation du Gouvernement : la réalisation d’économies d’énergie.</w:t>
      </w:r>
    </w:p>
    <w:p w14:paraId="49AA93D1" w14:textId="77777777" w:rsidR="0014196E" w:rsidRPr="00211797" w:rsidRDefault="0014196E" w:rsidP="0014196E">
      <w:pPr>
        <w:rPr>
          <w:rFonts w:cstheme="minorHAnsi"/>
        </w:rPr>
      </w:pPr>
      <w:r w:rsidRPr="00211797">
        <w:rPr>
          <w:rFonts w:cstheme="minorHAnsi"/>
        </w:rPr>
        <w:t xml:space="preserve">Dans ce cadre, les pouvoirs publics fixent un « niveau d’obligation », c’est-à-dire un objectif pluriannuel à respecter. </w:t>
      </w:r>
    </w:p>
    <w:p w14:paraId="2FF58B33" w14:textId="77777777" w:rsidR="0014196E" w:rsidRPr="00211797" w:rsidRDefault="0014196E" w:rsidP="0014196E">
      <w:pPr>
        <w:rPr>
          <w:rFonts w:cstheme="minorHAnsi"/>
        </w:rPr>
      </w:pPr>
      <w:r w:rsidRPr="00211797">
        <w:rPr>
          <w:rFonts w:cstheme="minorHAnsi"/>
        </w:rPr>
        <w:t>Cet objectif est défini en térawattheures cumulées (</w:t>
      </w:r>
      <w:proofErr w:type="spellStart"/>
      <w:r w:rsidRPr="00211797">
        <w:rPr>
          <w:rFonts w:cstheme="minorHAnsi"/>
        </w:rPr>
        <w:t>TWhc</w:t>
      </w:r>
      <w:proofErr w:type="spellEnd"/>
      <w:r w:rsidRPr="00211797">
        <w:rPr>
          <w:rFonts w:cstheme="minorHAnsi"/>
        </w:rPr>
        <w:t>), qui est une unité de compte propre aux CEE exprimant la quantité d’énergie économisée sur la durée d’usage d’un équipement (ou d’une installation).</w:t>
      </w:r>
    </w:p>
    <w:p w14:paraId="79E9E7EF" w14:textId="77777777" w:rsidR="0014196E" w:rsidRPr="00211797" w:rsidRDefault="0014196E" w:rsidP="0014196E">
      <w:pPr>
        <w:rPr>
          <w:rFonts w:cstheme="minorHAnsi"/>
        </w:rPr>
      </w:pPr>
      <w:r w:rsidRPr="00211797">
        <w:rPr>
          <w:rFonts w:cstheme="minorHAnsi"/>
        </w:rPr>
        <w:t>Pour respecter cette obligation, les vendeurs d’énergie peuvent investir financièrement dans des programmes éligibles au dispositif CEE, acheter des CEE, ou inciter les particuliers, les entreprises, etc., à réaliser des travaux destinés à améliorer la performance énergétique des bâtiments, en contrepartie du versement d’une aide financière.</w:t>
      </w:r>
    </w:p>
    <w:p w14:paraId="1D73B5CF" w14:textId="77777777" w:rsidR="0014196E" w:rsidRPr="00211797" w:rsidRDefault="0014196E" w:rsidP="0014196E">
      <w:pPr>
        <w:rPr>
          <w:rFonts w:cstheme="minorHAnsi"/>
        </w:rPr>
      </w:pPr>
      <w:r w:rsidRPr="00211797">
        <w:rPr>
          <w:rFonts w:cstheme="minorHAnsi"/>
        </w:rPr>
        <w:t>Depuis la création du dispositif, 4 périodes se sont succédé :</w:t>
      </w:r>
    </w:p>
    <w:p w14:paraId="7B1294F2" w14:textId="77777777" w:rsidR="0014196E" w:rsidRPr="00211797" w:rsidRDefault="0014196E" w:rsidP="00740325">
      <w:pPr>
        <w:pStyle w:val="Paragraphedeliste"/>
        <w:numPr>
          <w:ilvl w:val="0"/>
          <w:numId w:val="58"/>
        </w:numPr>
        <w:rPr>
          <w:rFonts w:cstheme="minorHAnsi"/>
        </w:rPr>
      </w:pPr>
      <w:proofErr w:type="gramStart"/>
      <w:r w:rsidRPr="00211797">
        <w:rPr>
          <w:rFonts w:cstheme="minorHAnsi"/>
        </w:rPr>
        <w:t>les</w:t>
      </w:r>
      <w:proofErr w:type="gramEnd"/>
      <w:r w:rsidRPr="00211797">
        <w:rPr>
          <w:rFonts w:cstheme="minorHAnsi"/>
        </w:rPr>
        <w:t xml:space="preserve"> 2 première périodes entre 2006 et 2014, avec un objectif fixé à 501 </w:t>
      </w:r>
      <w:proofErr w:type="spellStart"/>
      <w:r w:rsidRPr="00211797">
        <w:rPr>
          <w:rFonts w:cstheme="minorHAnsi"/>
        </w:rPr>
        <w:t>TWhc</w:t>
      </w:r>
      <w:proofErr w:type="spellEnd"/>
      <w:r w:rsidRPr="00211797">
        <w:rPr>
          <w:rFonts w:cstheme="minorHAnsi"/>
        </w:rPr>
        <w:t xml:space="preserve"> ;</w:t>
      </w:r>
    </w:p>
    <w:p w14:paraId="12E90473" w14:textId="4398358D" w:rsidR="0014196E" w:rsidRPr="00211797" w:rsidRDefault="0014196E" w:rsidP="00740325">
      <w:pPr>
        <w:pStyle w:val="Paragraphedeliste"/>
        <w:numPr>
          <w:ilvl w:val="0"/>
          <w:numId w:val="58"/>
        </w:numPr>
        <w:rPr>
          <w:rFonts w:cstheme="minorHAnsi"/>
        </w:rPr>
      </w:pPr>
      <w:proofErr w:type="gramStart"/>
      <w:r w:rsidRPr="00211797">
        <w:rPr>
          <w:rFonts w:cstheme="minorHAnsi"/>
        </w:rPr>
        <w:t>la</w:t>
      </w:r>
      <w:proofErr w:type="gramEnd"/>
      <w:r w:rsidRPr="00211797">
        <w:rPr>
          <w:rFonts w:cstheme="minorHAnsi"/>
        </w:rPr>
        <w:t xml:space="preserve"> 3</w:t>
      </w:r>
      <w:r w:rsidR="007C3565">
        <w:rPr>
          <w:rFonts w:cstheme="minorHAnsi"/>
          <w:vertAlign w:val="superscript"/>
        </w:rPr>
        <w:t>ème</w:t>
      </w:r>
      <w:r w:rsidRPr="00211797">
        <w:rPr>
          <w:rFonts w:cstheme="minorHAnsi"/>
        </w:rPr>
        <w:t xml:space="preserve"> entre 2015 et 2017, avec un objectif fixé à 700 </w:t>
      </w:r>
      <w:proofErr w:type="spellStart"/>
      <w:r w:rsidRPr="00211797">
        <w:rPr>
          <w:rFonts w:cstheme="minorHAnsi"/>
        </w:rPr>
        <w:t>TWhc</w:t>
      </w:r>
      <w:proofErr w:type="spellEnd"/>
      <w:r w:rsidRPr="00211797">
        <w:rPr>
          <w:rFonts w:cstheme="minorHAnsi"/>
        </w:rPr>
        <w:t xml:space="preserve"> ;</w:t>
      </w:r>
    </w:p>
    <w:p w14:paraId="105C5F0F" w14:textId="5AF293B6" w:rsidR="0014196E" w:rsidRPr="00211797" w:rsidRDefault="0014196E" w:rsidP="00740325">
      <w:pPr>
        <w:pStyle w:val="Paragraphedeliste"/>
        <w:numPr>
          <w:ilvl w:val="0"/>
          <w:numId w:val="58"/>
        </w:numPr>
        <w:rPr>
          <w:rFonts w:cstheme="minorHAnsi"/>
        </w:rPr>
      </w:pPr>
      <w:proofErr w:type="gramStart"/>
      <w:r w:rsidRPr="00211797">
        <w:rPr>
          <w:rFonts w:cstheme="minorHAnsi"/>
        </w:rPr>
        <w:t>la</w:t>
      </w:r>
      <w:proofErr w:type="gramEnd"/>
      <w:r w:rsidRPr="00211797">
        <w:rPr>
          <w:rFonts w:cstheme="minorHAnsi"/>
        </w:rPr>
        <w:t xml:space="preserve"> 4</w:t>
      </w:r>
      <w:r w:rsidR="007C3565">
        <w:rPr>
          <w:rFonts w:cstheme="minorHAnsi"/>
          <w:vertAlign w:val="superscript"/>
        </w:rPr>
        <w:t>ème</w:t>
      </w:r>
      <w:r w:rsidRPr="00211797">
        <w:rPr>
          <w:rFonts w:cstheme="minorHAnsi"/>
        </w:rPr>
        <w:t xml:space="preserve">, lancée en 2018 et devant prendre fin le 31 décembre 2021, avec un objectif fixé à 2 133 </w:t>
      </w:r>
      <w:proofErr w:type="spellStart"/>
      <w:r w:rsidRPr="00211797">
        <w:rPr>
          <w:rFonts w:cstheme="minorHAnsi"/>
        </w:rPr>
        <w:t>TWhc</w:t>
      </w:r>
      <w:proofErr w:type="spellEnd"/>
      <w:r w:rsidRPr="00211797">
        <w:rPr>
          <w:rFonts w:cstheme="minorHAnsi"/>
        </w:rPr>
        <w:t>.</w:t>
      </w:r>
    </w:p>
    <w:p w14:paraId="42B78D87" w14:textId="392655C7" w:rsidR="0014196E" w:rsidRPr="00211797" w:rsidRDefault="0014196E" w:rsidP="0014196E">
      <w:pPr>
        <w:rPr>
          <w:rFonts w:cstheme="minorHAnsi"/>
        </w:rPr>
      </w:pPr>
      <w:r w:rsidRPr="00211797">
        <w:rPr>
          <w:rFonts w:cstheme="minorHAnsi"/>
        </w:rPr>
        <w:t>Une 5</w:t>
      </w:r>
      <w:r w:rsidR="007C3565">
        <w:rPr>
          <w:rFonts w:cstheme="minorHAnsi"/>
          <w:vertAlign w:val="superscript"/>
        </w:rPr>
        <w:t>ème</w:t>
      </w:r>
      <w:r w:rsidRPr="00211797">
        <w:rPr>
          <w:rFonts w:cstheme="minorHAnsi"/>
        </w:rPr>
        <w:t xml:space="preserve"> période devrait suivre, et couvrira la période 2022-2025.</w:t>
      </w:r>
    </w:p>
    <w:p w14:paraId="16BD4E09" w14:textId="5AAD8429" w:rsidR="0014196E" w:rsidRPr="00211797" w:rsidRDefault="0014196E" w:rsidP="0014196E">
      <w:pPr>
        <w:rPr>
          <w:rFonts w:cstheme="minorHAnsi"/>
        </w:rPr>
      </w:pPr>
      <w:r w:rsidRPr="00211797">
        <w:rPr>
          <w:rFonts w:cstheme="minorHAnsi"/>
        </w:rPr>
        <w:t>Après une concertation avec l’ensemble des professionnels concernés (énergéticiens, professionnels du bâtiment et de l’industrie, associations de consommateurs et de lutte contre la précarité, etc.), le gouvernement vient de préciser le niveau d’obligation à respecter pour cette 5</w:t>
      </w:r>
      <w:r w:rsidR="007C3565" w:rsidRPr="007C3565">
        <w:rPr>
          <w:rFonts w:cstheme="minorHAnsi"/>
          <w:vertAlign w:val="superscript"/>
        </w:rPr>
        <w:t>ème</w:t>
      </w:r>
      <w:r w:rsidRPr="00211797">
        <w:rPr>
          <w:rFonts w:cstheme="minorHAnsi"/>
        </w:rPr>
        <w:t xml:space="preserve"> période : il est fixé à 2 500 </w:t>
      </w:r>
      <w:proofErr w:type="spellStart"/>
      <w:r w:rsidRPr="00211797">
        <w:rPr>
          <w:rFonts w:cstheme="minorHAnsi"/>
        </w:rPr>
        <w:t>TWhc</w:t>
      </w:r>
      <w:proofErr w:type="spellEnd"/>
      <w:r w:rsidRPr="00211797">
        <w:rPr>
          <w:rFonts w:cstheme="minorHAnsi"/>
        </w:rPr>
        <w:t xml:space="preserve">, dont au moins 730 </w:t>
      </w:r>
      <w:proofErr w:type="spellStart"/>
      <w:r w:rsidRPr="00211797">
        <w:rPr>
          <w:rFonts w:cstheme="minorHAnsi"/>
        </w:rPr>
        <w:t>TWhc</w:t>
      </w:r>
      <w:proofErr w:type="spellEnd"/>
      <w:r w:rsidRPr="00211797">
        <w:rPr>
          <w:rFonts w:cstheme="minorHAnsi"/>
        </w:rPr>
        <w:t xml:space="preserve"> pour des opérations d’économies d’énergie réalisées au profit des ménages aux revenus les plus modestes.</w:t>
      </w:r>
    </w:p>
    <w:p w14:paraId="77676883" w14:textId="77777777" w:rsidR="0014196E" w:rsidRPr="00211797" w:rsidRDefault="0014196E" w:rsidP="0014196E">
      <w:pPr>
        <w:rPr>
          <w:rFonts w:cstheme="minorHAnsi"/>
        </w:rPr>
      </w:pPr>
      <w:r w:rsidRPr="00211797">
        <w:rPr>
          <w:rFonts w:cstheme="minorHAnsi"/>
        </w:rPr>
        <w:t>Notez qu’en parallèle, le calcul de l’obligation fixé à chaque fournisseur d’énergie devrait évoluer, afin d’être plus représentatif du volume d’énergie vendu.</w:t>
      </w:r>
    </w:p>
    <w:p w14:paraId="55216119" w14:textId="4DB3F73B" w:rsidR="0014196E" w:rsidRPr="00451FF7" w:rsidRDefault="0014196E" w:rsidP="0014196E">
      <w:pPr>
        <w:rPr>
          <w:rFonts w:cstheme="minorHAnsi"/>
        </w:rPr>
      </w:pPr>
      <w:r w:rsidRPr="00211797">
        <w:rPr>
          <w:rFonts w:cstheme="minorHAnsi"/>
        </w:rPr>
        <w:t>Des précisions devraient encore être apportées dans les prochains mois concernant les modalités opérationnelles de cette 5</w:t>
      </w:r>
      <w:r w:rsidR="007C3565" w:rsidRPr="007C3565">
        <w:rPr>
          <w:rFonts w:cstheme="minorHAnsi"/>
          <w:vertAlign w:val="superscript"/>
        </w:rPr>
        <w:t>ème</w:t>
      </w:r>
      <w:r w:rsidRPr="00211797">
        <w:rPr>
          <w:rFonts w:cstheme="minorHAnsi"/>
        </w:rPr>
        <w:t xml:space="preserve"> période (déploiement des contrôles, simplification des processus pour les artisans, etc.). Affaire à suivre…</w:t>
      </w:r>
    </w:p>
    <w:p w14:paraId="2DB2D60C" w14:textId="77777777" w:rsidR="0014196E" w:rsidRDefault="0014196E" w:rsidP="008B0D27"/>
    <w:p w14:paraId="6328EF27" w14:textId="17B4F4A2" w:rsidR="000C31C0" w:rsidRPr="00BA1E49" w:rsidRDefault="00F275E6" w:rsidP="000C31C0">
      <w:pPr>
        <w:pStyle w:val="Titre3"/>
      </w:pPr>
      <w:bookmarkStart w:id="4" w:name="_Toc74650165"/>
      <w:r>
        <w:t>Responsabilité des produits défectueux</w:t>
      </w:r>
      <w:bookmarkEnd w:id="4"/>
    </w:p>
    <w:p w14:paraId="20247E00" w14:textId="5D1198DD" w:rsidR="000C31C0" w:rsidRDefault="000C31C0" w:rsidP="000C31C0">
      <w:pPr>
        <w:rPr>
          <w:rFonts w:cstheme="minorHAnsi"/>
        </w:rPr>
      </w:pPr>
      <w:r w:rsidRPr="00E45B66">
        <w:rPr>
          <w:rFonts w:cstheme="minorHAnsi"/>
          <w:b/>
          <w:color w:val="0070C0"/>
        </w:rPr>
        <w:t>Slide</w:t>
      </w:r>
      <w:r>
        <w:rPr>
          <w:rFonts w:cstheme="minorHAnsi"/>
          <w:b/>
          <w:color w:val="0070C0"/>
        </w:rPr>
        <w:t xml:space="preserve">s </w:t>
      </w:r>
      <w:r w:rsidR="00695193">
        <w:rPr>
          <w:rFonts w:cstheme="minorHAnsi"/>
          <w:b/>
          <w:color w:val="0070C0"/>
        </w:rPr>
        <w:t>5 et 6</w:t>
      </w:r>
    </w:p>
    <w:p w14:paraId="00B6121A" w14:textId="20D6916B" w:rsidR="000C31C0" w:rsidRPr="004A7EA2" w:rsidRDefault="000C31C0" w:rsidP="000C31C0">
      <w:pPr>
        <w:rPr>
          <w:rFonts w:cstheme="minorHAnsi"/>
        </w:rPr>
      </w:pPr>
      <w:r w:rsidRPr="00451FF7">
        <w:rPr>
          <w:rFonts w:cstheme="minorHAnsi"/>
        </w:rPr>
        <w:t>Source </w:t>
      </w:r>
      <w:r w:rsidRPr="002545F5">
        <w:rPr>
          <w:rFonts w:cstheme="minorHAnsi"/>
        </w:rPr>
        <w:t xml:space="preserve">: </w:t>
      </w:r>
      <w:r w:rsidR="004A7EA2" w:rsidRPr="004A7EA2">
        <w:rPr>
          <w:rFonts w:cstheme="minorHAnsi"/>
        </w:rPr>
        <w:t>Arrêt de la Cour de cassation, 1</w:t>
      </w:r>
      <w:r w:rsidR="004A7EA2" w:rsidRPr="004A7EA2">
        <w:rPr>
          <w:rFonts w:cstheme="minorHAnsi"/>
          <w:vertAlign w:val="superscript"/>
        </w:rPr>
        <w:t>ère</w:t>
      </w:r>
      <w:r w:rsidR="004A7EA2" w:rsidRPr="004A7EA2">
        <w:rPr>
          <w:rFonts w:cstheme="minorHAnsi"/>
        </w:rPr>
        <w:t xml:space="preserve"> chambre civile, du 5 mai 2021, n° 19-25102</w:t>
      </w:r>
    </w:p>
    <w:p w14:paraId="63E11249" w14:textId="77777777" w:rsidR="000C31C0" w:rsidRPr="005B73D2" w:rsidRDefault="000C31C0" w:rsidP="000C31C0">
      <w:pPr>
        <w:pStyle w:val="Titre4"/>
        <w:rPr>
          <w:rStyle w:val="txt"/>
        </w:rPr>
      </w:pPr>
      <w:r w:rsidRPr="004858FF">
        <w:rPr>
          <w:rStyle w:val="txt"/>
        </w:rPr>
        <w:lastRenderedPageBreak/>
        <w:t>ce qu’il faut savoir…</w:t>
      </w:r>
    </w:p>
    <w:p w14:paraId="331B7B51" w14:textId="77777777" w:rsidR="00E21E8A" w:rsidRPr="00E21E8A" w:rsidRDefault="00E21E8A" w:rsidP="00E21E8A">
      <w:pPr>
        <w:rPr>
          <w:rFonts w:cstheme="minorHAnsi"/>
        </w:rPr>
      </w:pPr>
      <w:r w:rsidRPr="00E21E8A">
        <w:rPr>
          <w:rFonts w:cstheme="minorHAnsi"/>
        </w:rPr>
        <w:t xml:space="preserve">Un industriel qui commercialise du fromage voit sa responsabilité remise en cause par des clients dont l’enfant a ingéré du fromage contaminé par une souche d'Escherichia </w:t>
      </w:r>
      <w:proofErr w:type="gramStart"/>
      <w:r w:rsidRPr="00E21E8A">
        <w:rPr>
          <w:rFonts w:cstheme="minorHAnsi"/>
        </w:rPr>
        <w:t>coli</w:t>
      </w:r>
      <w:proofErr w:type="gramEnd"/>
      <w:r w:rsidRPr="00E21E8A">
        <w:rPr>
          <w:rFonts w:cstheme="minorHAnsi"/>
        </w:rPr>
        <w:t xml:space="preserve"> (E. coli) O26.</w:t>
      </w:r>
    </w:p>
    <w:p w14:paraId="4056950A" w14:textId="77777777" w:rsidR="00E21E8A" w:rsidRPr="00E21E8A" w:rsidRDefault="00E21E8A" w:rsidP="00E21E8A">
      <w:pPr>
        <w:rPr>
          <w:rFonts w:cstheme="minorHAnsi"/>
        </w:rPr>
      </w:pPr>
      <w:r w:rsidRPr="00E21E8A">
        <w:rPr>
          <w:rFonts w:cstheme="minorHAnsi"/>
        </w:rPr>
        <w:t>A tort, selon l’industriel : il explique à ses clients que la souche qui a contaminé le fromage n’était pas détectable compte tenu des connaissances techniques et scientifiques au moment de sa commercialisation, de sorte que sa responsabilité ne peut pas être engagée.</w:t>
      </w:r>
    </w:p>
    <w:p w14:paraId="01656BE9" w14:textId="54A06677" w:rsidR="000C31C0" w:rsidRPr="00451FF7" w:rsidRDefault="00E21E8A" w:rsidP="00E21E8A">
      <w:pPr>
        <w:rPr>
          <w:rFonts w:cstheme="minorHAnsi"/>
        </w:rPr>
      </w:pPr>
      <w:r w:rsidRPr="00E21E8A">
        <w:rPr>
          <w:rFonts w:cstheme="minorHAnsi"/>
        </w:rPr>
        <w:t>Ce que confirme le juge : malgré la présence de la bactérie dans le fromage commercialisé, l’industriel n’a pas à indemniser ses clients puisqu’il n’avait pas les moyens techniques de la détecter.</w:t>
      </w:r>
    </w:p>
    <w:p w14:paraId="2AE98969" w14:textId="77777777" w:rsidR="000C31C0" w:rsidRPr="005B73D2" w:rsidRDefault="000C31C0" w:rsidP="000C31C0">
      <w:pPr>
        <w:pStyle w:val="Titre4"/>
        <w:rPr>
          <w:rStyle w:val="txt"/>
        </w:rPr>
      </w:pPr>
      <w:r w:rsidRPr="004858FF">
        <w:rPr>
          <w:rStyle w:val="txt"/>
        </w:rPr>
        <w:t>POUR ALLER PLUS LOIN</w:t>
      </w:r>
    </w:p>
    <w:p w14:paraId="58D014E2" w14:textId="77777777" w:rsidR="004E4BC0" w:rsidRDefault="004E4BC0" w:rsidP="004E4BC0">
      <w:r>
        <w:t>Peu importe la qualité de la victime, un professionnel comme un particulier peut invoquer la responsabilité des produits défectueux. Celui qui engage sa responsabilité est appelé le « producteur ».</w:t>
      </w:r>
    </w:p>
    <w:p w14:paraId="41BE1352" w14:textId="2EE73430" w:rsidR="004E4BC0" w:rsidRDefault="004E4BC0" w:rsidP="004E4BC0">
      <w:r>
        <w:t xml:space="preserve">Le producteur se définit comme la personne ou l’entreprise ayant fabriqué le produit qui a causé un dommage, qu’il s’agisse d’un produit fini, d’une partie composante du produit ou d’une matière première. Vous devez donc agir à titre professionnel pour être qualifié de producteur. </w:t>
      </w:r>
    </w:p>
    <w:p w14:paraId="33F7F5E0" w14:textId="76C9F32B" w:rsidR="004E4BC0" w:rsidRDefault="004E4BC0" w:rsidP="004E4BC0">
      <w:r>
        <w:t>Vous pouvez être assimilé à un producteur et ainsi engager votre responsabilité, si dans le cadre professionnel :</w:t>
      </w:r>
    </w:p>
    <w:p w14:paraId="4AA057FC" w14:textId="391AA34C" w:rsidR="004E4BC0" w:rsidRDefault="004E4BC0" w:rsidP="00AD6090">
      <w:pPr>
        <w:pStyle w:val="Paragraphedeliste"/>
        <w:numPr>
          <w:ilvl w:val="0"/>
          <w:numId w:val="67"/>
        </w:numPr>
      </w:pPr>
      <w:proofErr w:type="gramStart"/>
      <w:r>
        <w:t>vous</w:t>
      </w:r>
      <w:proofErr w:type="gramEnd"/>
      <w:r>
        <w:t xml:space="preserve"> vous présentez comme producteur en apposant sur le produit votre nom, votre marque ou un autre signe distinctif (comme en apposant une étiquette à votre nom par exemple) ;</w:t>
      </w:r>
    </w:p>
    <w:p w14:paraId="045C2E93" w14:textId="5573323D" w:rsidR="004E4BC0" w:rsidRDefault="004E4BC0" w:rsidP="00AD6090">
      <w:pPr>
        <w:pStyle w:val="Paragraphedeliste"/>
        <w:numPr>
          <w:ilvl w:val="0"/>
          <w:numId w:val="67"/>
        </w:numPr>
      </w:pPr>
      <w:proofErr w:type="gramStart"/>
      <w:r>
        <w:t>vous</w:t>
      </w:r>
      <w:proofErr w:type="gramEnd"/>
      <w:r>
        <w:t xml:space="preserve"> importez un produit dans l’Union Européenne en vue d'une vente, d'une location, avec ou sans promesse de vente, ou de toute autre forme de distribution ;</w:t>
      </w:r>
    </w:p>
    <w:p w14:paraId="5F737094" w14:textId="6DE18CFE" w:rsidR="004E4BC0" w:rsidRDefault="004E4BC0" w:rsidP="00AD6090">
      <w:pPr>
        <w:pStyle w:val="Paragraphedeliste"/>
        <w:numPr>
          <w:ilvl w:val="0"/>
          <w:numId w:val="67"/>
        </w:numPr>
      </w:pPr>
      <w:proofErr w:type="gramStart"/>
      <w:r>
        <w:t>vous</w:t>
      </w:r>
      <w:proofErr w:type="gramEnd"/>
      <w:r>
        <w:t xml:space="preserve"> faites don d'un produit vendu sous marque de distributeur en tant que fabricant lié à une entreprise ou à un groupe d'entreprise</w:t>
      </w:r>
      <w:r w:rsidR="001F53BB">
        <w:t>s</w:t>
      </w:r>
      <w:r>
        <w:t>.</w:t>
      </w:r>
    </w:p>
    <w:p w14:paraId="6AB2B9ED" w14:textId="268BBE6B" w:rsidR="004E4BC0" w:rsidRDefault="004E4BC0" w:rsidP="004E4BC0">
      <w:r>
        <w:t>Un professionnel qui engage sa responsabilité en tant que « constructeur » au titre de la garantie décennale ou biennale n’est pas considéré comme un « producteur ».</w:t>
      </w:r>
    </w:p>
    <w:p w14:paraId="6593A2F8" w14:textId="4ED81D91" w:rsidR="004E4BC0" w:rsidRDefault="004E4BC0" w:rsidP="004E4BC0">
      <w:r>
        <w:t>Dans certaines occasions, il se peut que le producteur ne puisse pas être identifié. Dans ce cas, il est possible d’engager la responsabilité du vendeur, du loueur (sauf crédit-bailleur) ou de tout autre fournisseur. Ces professionnels peuvent se dégager de leur responsabilité s’ils désignent leur propre fournisseur ou le producteur dans un délai de 3 mois après que la victime leur a notifié une demande d’identification du producteur.</w:t>
      </w:r>
    </w:p>
    <w:p w14:paraId="0A1A9FEB" w14:textId="77777777" w:rsidR="004E4BC0" w:rsidRDefault="004E4BC0" w:rsidP="004E4BC0">
      <w:r>
        <w:t>Il est tout à fait possible que deux entreprises soient considérées comme « productrices ». Elles engagent alors leur responsabilité solidairement.</w:t>
      </w:r>
    </w:p>
    <w:p w14:paraId="09C59511" w14:textId="1966DE67" w:rsidR="004E4BC0" w:rsidRDefault="004E4BC0" w:rsidP="004E4BC0">
      <w:r>
        <w:t>Ce qui doit causer un dommage doit être un produit entendu comme un « bien meuble ». Il peut s’agir, par exemple, d’une voiture, d’une commode, d’un appareil électroménager, du matériel informatique, etc. (notez que l’électricité est également considérée comme un produit).</w:t>
      </w:r>
    </w:p>
    <w:p w14:paraId="7BF452F0" w14:textId="1A6ECC1E" w:rsidR="004E4BC0" w:rsidRDefault="004E4BC0" w:rsidP="004E4BC0">
      <w:r>
        <w:t>La défectuosité du produit est caractérisée par un défaut de sécurité. Si le produit cause un dommage qui n’est pas dû à un défaut de sécurité, vous n’engagez pas votre responsabilité au titre des produits défectueux.</w:t>
      </w:r>
    </w:p>
    <w:p w14:paraId="1F530915" w14:textId="77777777" w:rsidR="004E4BC0" w:rsidRDefault="004E4BC0" w:rsidP="004E4BC0">
      <w:r>
        <w:t>Il est impératif que le défaut du produit cause un dommage à un bien ou à une personne qui lui est extérieur(e). Ainsi, si le dommage est subi par le produit lui-même, les règles de la responsabilité des produits défectueux ne s’appliquent pas.</w:t>
      </w:r>
    </w:p>
    <w:p w14:paraId="4F9021A0" w14:textId="45DA88CB" w:rsidR="004E4BC0" w:rsidRDefault="004E4BC0" w:rsidP="004E4BC0">
      <w:r>
        <w:lastRenderedPageBreak/>
        <w:t>Un appareil défectueux cause un incendie dans une habitation : le propriétaire qui subit un préjudice peut poursuivre le fabricant au titre de la responsabilité des produits défectueux. Ce ne pourrait pas être le cas si seul l’appareil défectueux est détruit sans causer d’autres dommages.</w:t>
      </w:r>
    </w:p>
    <w:p w14:paraId="6766DD66" w14:textId="6BBEA185" w:rsidR="004E4BC0" w:rsidRDefault="004E4BC0" w:rsidP="004E4BC0">
      <w:r>
        <w:t>Il ne suffit pas que le produit soit impliqué dans un dommage pour que sa défectuosité soit établie. Il faut qu’il y ait un lien entre le dommage subi et le défaut du produit : le dommage est dû au défaut du produit.</w:t>
      </w:r>
    </w:p>
    <w:p w14:paraId="70488FEE" w14:textId="0B4759FD" w:rsidR="004E4BC0" w:rsidRDefault="004E4BC0" w:rsidP="004E4BC0">
      <w:r>
        <w:t>Il a été jugé qu’un produit utilisé dans le cadre de l’électrodialyse de vins engage la responsabilité de son producteur dès lors qu’il altère le goût des vins, et ce même s’il n’est pas de nature à nuire à la santé des consommateurs.</w:t>
      </w:r>
    </w:p>
    <w:p w14:paraId="7806D079" w14:textId="7400BA43" w:rsidR="004E4BC0" w:rsidRDefault="004E4BC0" w:rsidP="004E4BC0">
      <w:r>
        <w:t>Pour que votre responsabilité soit engagée, il faut que l’un de vos produits, présumé défectueux, ait causé un préjudice à une personne qui l’a utilisé : le dommage doit l’atteindre directement ou indirectement (le produit défectueux cause un dommage à un bien lui appartenant par exemple).</w:t>
      </w:r>
    </w:p>
    <w:p w14:paraId="38789A09" w14:textId="308A8BC4" w:rsidR="004E4BC0" w:rsidRDefault="00B33AA0" w:rsidP="004E4BC0">
      <w:r>
        <w:t>Pour</w:t>
      </w:r>
      <w:r w:rsidR="004E4BC0">
        <w:t xml:space="preserve"> que votre responsabilité soit engagée, il n’est pas nécessaire que la victime ait conclu un contrat avec vous. Il peut donc s’agir d’un simple utilisateur. Quoiqu’il en soit, c’est à la victime de prouver qu’elle a subi un dommage. </w:t>
      </w:r>
    </w:p>
    <w:p w14:paraId="05BA0A4A" w14:textId="42870ABE" w:rsidR="004E4BC0" w:rsidRDefault="004E4BC0" w:rsidP="004E4BC0">
      <w:r>
        <w:t>Pour prouver son préjudice, la victime va généralement demander une expertise judiciaire afin de déterminer la défectuosité (réelle ou non) du bien. Mais sachez que le défaut de sécurité ne relève pas forcément d’un défaut dans la conception du produit. Par exemple, si un étiquetage alertant le client ne comporte aucun avertissement de danger, votre responsabilité peut être engagée.</w:t>
      </w:r>
    </w:p>
    <w:p w14:paraId="47CD4700" w14:textId="77777777" w:rsidR="004E4BC0" w:rsidRDefault="004E4BC0" w:rsidP="004E4BC0">
      <w:r>
        <w:t>Contrairement à la réglementation européenne, le régime français de la responsabilité du fait des produits défectueux s’applique aux dommages causés à un bien à usage professionnel.</w:t>
      </w:r>
    </w:p>
    <w:p w14:paraId="2929AC8F" w14:textId="7F4324C7" w:rsidR="004E4BC0" w:rsidRDefault="004E4BC0" w:rsidP="004E4BC0">
      <w:r>
        <w:t>Votre responsabilité peut être réduite ou supprimée lorsque la victime a commis une faute dans la réalisation du dommage qu’elle a subi. Mais il existe d’autres moyens pour vous exonérer de votre responsabilité.</w:t>
      </w:r>
    </w:p>
    <w:p w14:paraId="3ECDB075" w14:textId="4DE6F5C8" w:rsidR="004E4BC0" w:rsidRDefault="004E4BC0" w:rsidP="004E4BC0">
      <w:r>
        <w:t>Vous pouvez également vous dégager de votre responsabilité lorsque :</w:t>
      </w:r>
    </w:p>
    <w:p w14:paraId="73F74F6B" w14:textId="35C669D9" w:rsidR="004E4BC0" w:rsidRDefault="004E4BC0" w:rsidP="00AD6090">
      <w:pPr>
        <w:pStyle w:val="Paragraphedeliste"/>
        <w:numPr>
          <w:ilvl w:val="0"/>
          <w:numId w:val="68"/>
        </w:numPr>
      </w:pPr>
      <w:proofErr w:type="gramStart"/>
      <w:r>
        <w:t>vous</w:t>
      </w:r>
      <w:proofErr w:type="gramEnd"/>
      <w:r>
        <w:t xml:space="preserve"> n’avez pas mis le produit en circulation sur le marché ;</w:t>
      </w:r>
    </w:p>
    <w:p w14:paraId="71AEB0AE" w14:textId="79384343" w:rsidR="004E4BC0" w:rsidRDefault="004E4BC0" w:rsidP="00AD6090">
      <w:pPr>
        <w:pStyle w:val="Paragraphedeliste"/>
        <w:numPr>
          <w:ilvl w:val="0"/>
          <w:numId w:val="68"/>
        </w:numPr>
      </w:pPr>
      <w:proofErr w:type="gramStart"/>
      <w:r>
        <w:t>l’on</w:t>
      </w:r>
      <w:proofErr w:type="gramEnd"/>
      <w:r>
        <w:t xml:space="preserve"> peut estimer que le défaut ayant causé le dommage n’existait pas au moment où le produit a été mis en circulation sur le marché ;</w:t>
      </w:r>
    </w:p>
    <w:p w14:paraId="55BD0A4E" w14:textId="3BD54D16" w:rsidR="004E4BC0" w:rsidRDefault="004E4BC0" w:rsidP="00AD6090">
      <w:pPr>
        <w:pStyle w:val="Paragraphedeliste"/>
        <w:numPr>
          <w:ilvl w:val="0"/>
          <w:numId w:val="68"/>
        </w:numPr>
      </w:pPr>
      <w:proofErr w:type="gramStart"/>
      <w:r>
        <w:t>le</w:t>
      </w:r>
      <w:proofErr w:type="gramEnd"/>
      <w:r>
        <w:t xml:space="preserve"> produit n’a pas été destiné à la vente (ou à toute autre forme de distribution) ;</w:t>
      </w:r>
    </w:p>
    <w:p w14:paraId="50413F5B" w14:textId="3A702A4F" w:rsidR="004E4BC0" w:rsidRDefault="004E4BC0" w:rsidP="00AD6090">
      <w:pPr>
        <w:pStyle w:val="Paragraphedeliste"/>
        <w:numPr>
          <w:ilvl w:val="0"/>
          <w:numId w:val="68"/>
        </w:numPr>
      </w:pPr>
      <w:proofErr w:type="gramStart"/>
      <w:r>
        <w:t>l’état</w:t>
      </w:r>
      <w:proofErr w:type="gramEnd"/>
      <w:r>
        <w:t xml:space="preserve"> des connaissances scientifiques et techniques, au moment de la mise en circulation du produit, n’a pas permis de déceler l’existence du défaut ;</w:t>
      </w:r>
    </w:p>
    <w:p w14:paraId="72286AE9" w14:textId="2A444160" w:rsidR="004E4BC0" w:rsidRDefault="004E4BC0" w:rsidP="00AD6090">
      <w:pPr>
        <w:pStyle w:val="Paragraphedeliste"/>
        <w:numPr>
          <w:ilvl w:val="0"/>
          <w:numId w:val="68"/>
        </w:numPr>
      </w:pPr>
      <w:proofErr w:type="gramStart"/>
      <w:r>
        <w:t>le</w:t>
      </w:r>
      <w:proofErr w:type="gramEnd"/>
      <w:r>
        <w:t xml:space="preserve"> défaut est dû à la conformité du produit avec les règles légales ;</w:t>
      </w:r>
    </w:p>
    <w:p w14:paraId="139A5938" w14:textId="0429F3C1" w:rsidR="004E4BC0" w:rsidRDefault="004E4BC0" w:rsidP="00AD6090">
      <w:pPr>
        <w:pStyle w:val="Paragraphedeliste"/>
        <w:numPr>
          <w:ilvl w:val="0"/>
          <w:numId w:val="68"/>
        </w:numPr>
      </w:pPr>
      <w:proofErr w:type="gramStart"/>
      <w:r>
        <w:t>le</w:t>
      </w:r>
      <w:proofErr w:type="gramEnd"/>
      <w:r>
        <w:t xml:space="preserve"> défaut est imputable à la conception du produit ou aux instructions données par le concepteur.</w:t>
      </w:r>
    </w:p>
    <w:p w14:paraId="235D7477" w14:textId="4A091D58" w:rsidR="004E4BC0" w:rsidRDefault="004E4BC0" w:rsidP="004E4BC0">
      <w:r>
        <w:t>Vous n’êtes plus responsable au titre de la défectuosité du produit lorsque 10 ans se sont écoulés depuis la mise en circulation du produit.</w:t>
      </w:r>
    </w:p>
    <w:p w14:paraId="5349B8C5" w14:textId="5AB796B5" w:rsidR="004E4BC0" w:rsidRDefault="004E4BC0" w:rsidP="004E4BC0">
      <w:r>
        <w:t xml:space="preserve">A compter du moment où la victime a connaissance ou aurait dû avoir connaissance du dommage, du défaut ou de votre identité de producteur, elle a 3 ans pour engager une action en justice. </w:t>
      </w:r>
    </w:p>
    <w:p w14:paraId="0616584F" w14:textId="501D7126" w:rsidR="00115120" w:rsidRDefault="004E4BC0" w:rsidP="004E4BC0">
      <w:r>
        <w:t>Le cas échéant, la victime peut toujours engager votre responsabilité au titre de la responsabilité contractuelle ou d’un autre régime spécial de responsabilité (extracontractuelle, etc.). Toutefois, pour utiliser un autre régime de responsabilité, la victime doit recourir à un fondement autre que celui d’un défaut de sécurité du produit litigieux comme la garantie des vices cachés ou la faute.</w:t>
      </w:r>
    </w:p>
    <w:p w14:paraId="6DB873C7" w14:textId="77777777" w:rsidR="004E4BC0" w:rsidRDefault="004E4BC0" w:rsidP="004E4BC0"/>
    <w:p w14:paraId="0A59F918" w14:textId="7F0E2F48" w:rsidR="00F275E6" w:rsidRPr="00BA1E49" w:rsidRDefault="00751336" w:rsidP="00F275E6">
      <w:pPr>
        <w:pStyle w:val="Titre3"/>
      </w:pPr>
      <w:bookmarkStart w:id="5" w:name="_Toc74650166"/>
      <w:r>
        <w:lastRenderedPageBreak/>
        <w:t>Suppression du complément de rémunération</w:t>
      </w:r>
      <w:r w:rsidR="00A22682">
        <w:t xml:space="preserve"> pour les producteurs d’électricité géothermique</w:t>
      </w:r>
      <w:bookmarkEnd w:id="5"/>
    </w:p>
    <w:p w14:paraId="2FDE2B8B" w14:textId="0F366761" w:rsidR="00F275E6" w:rsidRDefault="00F275E6" w:rsidP="00695193">
      <w:pPr>
        <w:spacing w:before="0" w:after="0"/>
        <w:rPr>
          <w:rFonts w:cstheme="minorHAnsi"/>
        </w:rPr>
      </w:pPr>
      <w:r w:rsidRPr="00E45B66">
        <w:rPr>
          <w:rFonts w:cstheme="minorHAnsi"/>
          <w:b/>
          <w:color w:val="0070C0"/>
        </w:rPr>
        <w:t>Slide</w:t>
      </w:r>
      <w:r>
        <w:rPr>
          <w:rFonts w:cstheme="minorHAnsi"/>
          <w:b/>
          <w:color w:val="0070C0"/>
        </w:rPr>
        <w:t xml:space="preserve"> </w:t>
      </w:r>
      <w:r w:rsidR="00695193">
        <w:rPr>
          <w:rFonts w:cstheme="minorHAnsi"/>
          <w:b/>
          <w:color w:val="0070C0"/>
        </w:rPr>
        <w:t>7</w:t>
      </w:r>
    </w:p>
    <w:p w14:paraId="25DA339B" w14:textId="67FB1334" w:rsidR="00F275E6" w:rsidRPr="00962B7F" w:rsidRDefault="00F275E6" w:rsidP="00F275E6">
      <w:pPr>
        <w:rPr>
          <w:rFonts w:cstheme="minorHAnsi"/>
        </w:rPr>
      </w:pPr>
      <w:r w:rsidRPr="00451FF7">
        <w:rPr>
          <w:rFonts w:cstheme="minorHAnsi"/>
        </w:rPr>
        <w:t>Source </w:t>
      </w:r>
      <w:r w:rsidRPr="002545F5">
        <w:rPr>
          <w:rFonts w:cstheme="minorHAnsi"/>
        </w:rPr>
        <w:t xml:space="preserve">: </w:t>
      </w:r>
      <w:r w:rsidR="00962B7F" w:rsidRPr="00962B7F">
        <w:rPr>
          <w:rFonts w:cstheme="minorHAnsi"/>
        </w:rPr>
        <w:t>Décret n° 2021-577 du 11 mai 2021 supprimant l'éligibilité au complément de rémunération pour les installations utilisant à titre principal l'énergie extraite de gîtes géothermiques</w:t>
      </w:r>
    </w:p>
    <w:p w14:paraId="3EFA905C" w14:textId="77777777" w:rsidR="00F275E6" w:rsidRPr="005B73D2" w:rsidRDefault="00F275E6" w:rsidP="00F275E6">
      <w:pPr>
        <w:pStyle w:val="Titre4"/>
        <w:rPr>
          <w:rStyle w:val="txt"/>
        </w:rPr>
      </w:pPr>
      <w:r w:rsidRPr="004858FF">
        <w:rPr>
          <w:rStyle w:val="txt"/>
        </w:rPr>
        <w:t>ce qu’il faut savoir…</w:t>
      </w:r>
    </w:p>
    <w:p w14:paraId="25F8B77B" w14:textId="77777777" w:rsidR="0072413F" w:rsidRPr="0072413F" w:rsidRDefault="0072413F" w:rsidP="0072413F">
      <w:pPr>
        <w:rPr>
          <w:rFonts w:cstheme="minorHAnsi"/>
        </w:rPr>
      </w:pPr>
      <w:r w:rsidRPr="0072413F">
        <w:rPr>
          <w:rFonts w:cstheme="minorHAnsi"/>
        </w:rPr>
        <w:t xml:space="preserve">Les exploitants de certaines installations permettant la production d’électricité à partir de sources d’énergie renouvelable peuvent, toutes conditions remplies, bénéficier d’un complément de rémunération. </w:t>
      </w:r>
    </w:p>
    <w:p w14:paraId="51A3C2B3" w14:textId="77777777" w:rsidR="0072413F" w:rsidRPr="0072413F" w:rsidRDefault="0072413F" w:rsidP="0072413F">
      <w:pPr>
        <w:rPr>
          <w:rFonts w:cstheme="minorHAnsi"/>
        </w:rPr>
      </w:pPr>
      <w:r w:rsidRPr="0072413F">
        <w:rPr>
          <w:rFonts w:cstheme="minorHAnsi"/>
        </w:rPr>
        <w:t xml:space="preserve">Sont notamment concernées par ce dispositif : </w:t>
      </w:r>
    </w:p>
    <w:p w14:paraId="12711EC7" w14:textId="7B7BEFD8" w:rsidR="0072413F" w:rsidRPr="006C0E43" w:rsidRDefault="0072413F" w:rsidP="00855D09">
      <w:pPr>
        <w:pStyle w:val="Paragraphedeliste"/>
        <w:numPr>
          <w:ilvl w:val="0"/>
          <w:numId w:val="120"/>
        </w:numPr>
        <w:rPr>
          <w:rFonts w:cstheme="minorHAnsi"/>
        </w:rPr>
      </w:pPr>
      <w:proofErr w:type="gramStart"/>
      <w:r w:rsidRPr="006C0E43">
        <w:rPr>
          <w:rFonts w:cstheme="minorHAnsi"/>
        </w:rPr>
        <w:t>les</w:t>
      </w:r>
      <w:proofErr w:type="gramEnd"/>
      <w:r w:rsidRPr="006C0E43">
        <w:rPr>
          <w:rFonts w:cstheme="minorHAnsi"/>
        </w:rPr>
        <w:t xml:space="preserve"> installations utilisant l'énergie hydraulique des lacs, des cours d'eau et des eaux captées gravitairement ;</w:t>
      </w:r>
    </w:p>
    <w:p w14:paraId="18B6724A" w14:textId="428046B9" w:rsidR="0072413F" w:rsidRPr="006C0E43" w:rsidRDefault="0072413F" w:rsidP="00855D09">
      <w:pPr>
        <w:pStyle w:val="Paragraphedeliste"/>
        <w:numPr>
          <w:ilvl w:val="0"/>
          <w:numId w:val="120"/>
        </w:numPr>
        <w:rPr>
          <w:rFonts w:cstheme="minorHAnsi"/>
        </w:rPr>
      </w:pPr>
      <w:proofErr w:type="gramStart"/>
      <w:r w:rsidRPr="006C0E43">
        <w:rPr>
          <w:rFonts w:cstheme="minorHAnsi"/>
        </w:rPr>
        <w:t>les</w:t>
      </w:r>
      <w:proofErr w:type="gramEnd"/>
      <w:r w:rsidRPr="006C0E43">
        <w:rPr>
          <w:rFonts w:cstheme="minorHAnsi"/>
        </w:rPr>
        <w:t xml:space="preserve"> installations utilisant à titre principal le biogaz produit par méthanisation de matières résultant du traitement des eaux usées urbaines ou industrielles, ou issu d'installations de stockage de déchets non dangereux ;</w:t>
      </w:r>
    </w:p>
    <w:p w14:paraId="2A4B4AFD" w14:textId="5EA39727" w:rsidR="0072413F" w:rsidRPr="006C0E43" w:rsidRDefault="0072413F" w:rsidP="00855D09">
      <w:pPr>
        <w:pStyle w:val="Paragraphedeliste"/>
        <w:numPr>
          <w:ilvl w:val="0"/>
          <w:numId w:val="120"/>
        </w:numPr>
        <w:rPr>
          <w:rFonts w:cstheme="minorHAnsi"/>
        </w:rPr>
      </w:pPr>
      <w:proofErr w:type="gramStart"/>
      <w:r w:rsidRPr="006C0E43">
        <w:rPr>
          <w:rFonts w:cstheme="minorHAnsi"/>
        </w:rPr>
        <w:t>les</w:t>
      </w:r>
      <w:proofErr w:type="gramEnd"/>
      <w:r w:rsidRPr="006C0E43">
        <w:rPr>
          <w:rFonts w:cstheme="minorHAnsi"/>
        </w:rPr>
        <w:t xml:space="preserve"> installations utilisant à titre principal l'énergie extraite de gîtes géothermiques ;</w:t>
      </w:r>
    </w:p>
    <w:p w14:paraId="2588980A" w14:textId="79333F5C" w:rsidR="0072413F" w:rsidRPr="006C0E43" w:rsidRDefault="0072413F" w:rsidP="00855D09">
      <w:pPr>
        <w:pStyle w:val="Paragraphedeliste"/>
        <w:numPr>
          <w:ilvl w:val="0"/>
          <w:numId w:val="120"/>
        </w:numPr>
        <w:rPr>
          <w:rFonts w:cstheme="minorHAnsi"/>
        </w:rPr>
      </w:pPr>
      <w:proofErr w:type="gramStart"/>
      <w:r w:rsidRPr="006C0E43">
        <w:rPr>
          <w:rFonts w:cstheme="minorHAnsi"/>
        </w:rPr>
        <w:t>les</w:t>
      </w:r>
      <w:proofErr w:type="gramEnd"/>
      <w:r w:rsidRPr="006C0E43">
        <w:rPr>
          <w:rFonts w:cstheme="minorHAnsi"/>
        </w:rPr>
        <w:t xml:space="preserve"> installations utilisant l'énergie mécanique du vent implantées à terre ne possédant aucun aérogénérateur.</w:t>
      </w:r>
    </w:p>
    <w:p w14:paraId="159BDCA9" w14:textId="0996505B" w:rsidR="00F275E6" w:rsidRPr="0072413F" w:rsidRDefault="0072413F" w:rsidP="00F275E6">
      <w:pPr>
        <w:rPr>
          <w:rFonts w:cstheme="minorHAnsi"/>
        </w:rPr>
      </w:pPr>
      <w:r w:rsidRPr="0072413F">
        <w:rPr>
          <w:rFonts w:cstheme="minorHAnsi"/>
        </w:rPr>
        <w:t>Notez toutefois qu’à compter du 11 août 2021, les exploitants d'installations produisant de l'électricité par utilisation de gîtes géothermiques ne pourront plus bénéficier de cette aide financière.</w:t>
      </w:r>
    </w:p>
    <w:p w14:paraId="28882757" w14:textId="01AE372B" w:rsidR="00F275E6" w:rsidRDefault="00F275E6" w:rsidP="00F670CC"/>
    <w:p w14:paraId="19B296BF" w14:textId="77777777" w:rsidR="00BF319C" w:rsidRPr="009D6D9B" w:rsidRDefault="00BF319C" w:rsidP="00BF319C">
      <w:pPr>
        <w:pStyle w:val="Titre3"/>
      </w:pPr>
      <w:bookmarkStart w:id="6" w:name="_Toc74650167"/>
      <w:r>
        <w:t>Désamiantage : une plateforme Web pour certaines entreprises</w:t>
      </w:r>
      <w:bookmarkEnd w:id="6"/>
    </w:p>
    <w:p w14:paraId="0F77303D" w14:textId="4CF626CD" w:rsidR="00BF319C" w:rsidRDefault="00BF319C" w:rsidP="00695193">
      <w:pPr>
        <w:spacing w:before="0" w:after="0"/>
        <w:rPr>
          <w:rFonts w:cstheme="minorHAnsi"/>
        </w:rPr>
      </w:pPr>
      <w:r w:rsidRPr="00E45B66">
        <w:rPr>
          <w:rFonts w:cstheme="minorHAnsi"/>
          <w:b/>
          <w:color w:val="0070C0"/>
        </w:rPr>
        <w:t>Slide</w:t>
      </w:r>
      <w:r>
        <w:rPr>
          <w:rFonts w:cstheme="minorHAnsi"/>
          <w:b/>
          <w:color w:val="0070C0"/>
        </w:rPr>
        <w:t xml:space="preserve"> </w:t>
      </w:r>
      <w:r w:rsidR="00695193">
        <w:rPr>
          <w:rFonts w:cstheme="minorHAnsi"/>
          <w:b/>
          <w:color w:val="0070C0"/>
        </w:rPr>
        <w:t>8</w:t>
      </w:r>
    </w:p>
    <w:p w14:paraId="6A82551F" w14:textId="77777777" w:rsidR="00BF319C" w:rsidRPr="002B40DD" w:rsidRDefault="00BF319C" w:rsidP="00BF319C">
      <w:pPr>
        <w:rPr>
          <w:rFonts w:cstheme="minorHAnsi"/>
        </w:rPr>
      </w:pPr>
      <w:r w:rsidRPr="00451FF7">
        <w:rPr>
          <w:rFonts w:cstheme="minorHAnsi"/>
        </w:rPr>
        <w:t>Source </w:t>
      </w:r>
      <w:r w:rsidRPr="002545F5">
        <w:rPr>
          <w:rFonts w:cstheme="minorHAnsi"/>
        </w:rPr>
        <w:t xml:space="preserve">: </w:t>
      </w:r>
      <w:r w:rsidRPr="002B40DD">
        <w:rPr>
          <w:rFonts w:cstheme="minorHAnsi"/>
        </w:rPr>
        <w:t>Arrêté du 17 mai 2021 relatif à l'ouverture, dans les régions Hauts-de-France, Pays de la Loire, Occitanie, Normandie et La Réunion, du pilote de la plateforme DEMAT@MIANTE relative à la transmission dématérialisée des plans de démolition, de retrait ou d'encapsulage d'amiante</w:t>
      </w:r>
    </w:p>
    <w:p w14:paraId="2508729C" w14:textId="77777777" w:rsidR="00BF319C" w:rsidRPr="005B73D2" w:rsidRDefault="00BF319C" w:rsidP="00BF319C">
      <w:pPr>
        <w:pStyle w:val="Titre4"/>
        <w:rPr>
          <w:rStyle w:val="txt"/>
        </w:rPr>
      </w:pPr>
      <w:r w:rsidRPr="004858FF">
        <w:rPr>
          <w:rStyle w:val="txt"/>
        </w:rPr>
        <w:t>ce qu’il faut savoir…</w:t>
      </w:r>
    </w:p>
    <w:p w14:paraId="5021972C" w14:textId="77777777" w:rsidR="00BF319C" w:rsidRPr="00C3049E" w:rsidRDefault="00BF319C" w:rsidP="00BF319C">
      <w:pPr>
        <w:rPr>
          <w:rFonts w:cstheme="minorHAnsi"/>
        </w:rPr>
      </w:pPr>
      <w:r w:rsidRPr="00C3049E">
        <w:rPr>
          <w:rFonts w:cstheme="minorHAnsi"/>
        </w:rPr>
        <w:t xml:space="preserve">Dans le cadre d’une expérimentation qui devrait débuter en septembre 2021, les entreprises certifiées réalisant des opérations de retrait ou d’encapsulage d’amiante (y compris en cas de démolition) situées dans certaines régions devront impérativement passer par une plateforme Web spécifique, la plateforme DEMAT@MIANTE, pour : </w:t>
      </w:r>
    </w:p>
    <w:p w14:paraId="33B15E48" w14:textId="77777777" w:rsidR="00BF319C" w:rsidRPr="00C3049E" w:rsidRDefault="00BF319C" w:rsidP="00BF319C">
      <w:pPr>
        <w:pStyle w:val="Paragraphedeliste"/>
        <w:numPr>
          <w:ilvl w:val="0"/>
          <w:numId w:val="143"/>
        </w:numPr>
        <w:rPr>
          <w:rFonts w:cstheme="minorHAnsi"/>
        </w:rPr>
      </w:pPr>
      <w:proofErr w:type="gramStart"/>
      <w:r w:rsidRPr="00C3049E">
        <w:rPr>
          <w:rFonts w:cstheme="minorHAnsi"/>
        </w:rPr>
        <w:t>l’élaboration</w:t>
      </w:r>
      <w:proofErr w:type="gramEnd"/>
      <w:r w:rsidRPr="00C3049E">
        <w:rPr>
          <w:rFonts w:cstheme="minorHAnsi"/>
        </w:rPr>
        <w:t xml:space="preserve"> et la transmission de leur plan de démolition, de retrait ou d'encapsulage (PDRE) et de leurs avenants ; </w:t>
      </w:r>
    </w:p>
    <w:p w14:paraId="367ACE31" w14:textId="1F0DD909" w:rsidR="00BF319C" w:rsidRPr="00C3049E" w:rsidRDefault="00BF319C" w:rsidP="00BF319C">
      <w:pPr>
        <w:pStyle w:val="Paragraphedeliste"/>
        <w:numPr>
          <w:ilvl w:val="0"/>
          <w:numId w:val="143"/>
        </w:numPr>
        <w:rPr>
          <w:rFonts w:cstheme="minorHAnsi"/>
        </w:rPr>
      </w:pPr>
      <w:proofErr w:type="gramStart"/>
      <w:r w:rsidRPr="00C3049E">
        <w:rPr>
          <w:rFonts w:cstheme="minorHAnsi"/>
        </w:rPr>
        <w:t>la</w:t>
      </w:r>
      <w:proofErr w:type="gramEnd"/>
      <w:r w:rsidRPr="00C3049E">
        <w:rPr>
          <w:rFonts w:cstheme="minorHAnsi"/>
        </w:rPr>
        <w:t xml:space="preserve"> transmission à leurs organismes certificateurs respectifs </w:t>
      </w:r>
      <w:r w:rsidR="003A34D8">
        <w:rPr>
          <w:rFonts w:cstheme="minorHAnsi"/>
        </w:rPr>
        <w:t>d</w:t>
      </w:r>
      <w:r w:rsidRPr="00C3049E">
        <w:rPr>
          <w:rFonts w:cstheme="minorHAnsi"/>
        </w:rPr>
        <w:t>es informations relatives à ces opérations</w:t>
      </w:r>
      <w:r w:rsidR="003A34D8">
        <w:rPr>
          <w:rFonts w:cstheme="minorHAnsi"/>
        </w:rPr>
        <w:t> </w:t>
      </w:r>
      <w:r w:rsidRPr="00C3049E">
        <w:rPr>
          <w:rFonts w:cstheme="minorHAnsi"/>
        </w:rPr>
        <w:t xml:space="preserve">; </w:t>
      </w:r>
    </w:p>
    <w:p w14:paraId="20450612" w14:textId="77777777" w:rsidR="00BF319C" w:rsidRPr="00C3049E" w:rsidRDefault="00BF319C" w:rsidP="00BF319C">
      <w:pPr>
        <w:pStyle w:val="Paragraphedeliste"/>
        <w:numPr>
          <w:ilvl w:val="0"/>
          <w:numId w:val="143"/>
        </w:numPr>
        <w:rPr>
          <w:rFonts w:cstheme="minorHAnsi"/>
        </w:rPr>
      </w:pPr>
      <w:proofErr w:type="gramStart"/>
      <w:r w:rsidRPr="00C3049E">
        <w:rPr>
          <w:rFonts w:cstheme="minorHAnsi"/>
        </w:rPr>
        <w:t>le</w:t>
      </w:r>
      <w:proofErr w:type="gramEnd"/>
      <w:r w:rsidRPr="00C3049E">
        <w:rPr>
          <w:rFonts w:cstheme="minorHAnsi"/>
        </w:rPr>
        <w:t xml:space="preserve"> cas échéant, pour communiquer des informations complémentaires aux données enregistrées au titre desdits plans de démolition, de retrait ou d’encapsulage.</w:t>
      </w:r>
    </w:p>
    <w:p w14:paraId="130692F8" w14:textId="714BF586" w:rsidR="00BF319C" w:rsidRPr="00C3049E" w:rsidRDefault="00BF319C" w:rsidP="00BF319C">
      <w:pPr>
        <w:rPr>
          <w:rFonts w:cstheme="minorHAnsi"/>
        </w:rPr>
      </w:pPr>
      <w:r w:rsidRPr="00C3049E">
        <w:rPr>
          <w:rFonts w:cstheme="minorHAnsi"/>
        </w:rPr>
        <w:t>L’ouverture de cette plateforme se fera en 2 temps</w:t>
      </w:r>
      <w:r w:rsidR="003A34D8">
        <w:rPr>
          <w:rFonts w:cstheme="minorHAnsi"/>
        </w:rPr>
        <w:t xml:space="preserve"> </w:t>
      </w:r>
      <w:r w:rsidRPr="00C3049E">
        <w:rPr>
          <w:rFonts w:cstheme="minorHAnsi"/>
        </w:rPr>
        <w:t xml:space="preserve">: </w:t>
      </w:r>
    </w:p>
    <w:p w14:paraId="7E40F0EF" w14:textId="77777777" w:rsidR="00BF319C" w:rsidRPr="00C3049E" w:rsidRDefault="00BF319C" w:rsidP="00BF319C">
      <w:pPr>
        <w:pStyle w:val="Paragraphedeliste"/>
        <w:numPr>
          <w:ilvl w:val="0"/>
          <w:numId w:val="144"/>
        </w:numPr>
        <w:rPr>
          <w:rFonts w:cstheme="minorHAnsi"/>
        </w:rPr>
      </w:pPr>
      <w:proofErr w:type="gramStart"/>
      <w:r w:rsidRPr="00C3049E">
        <w:rPr>
          <w:rFonts w:cstheme="minorHAnsi"/>
        </w:rPr>
        <w:lastRenderedPageBreak/>
        <w:t>à</w:t>
      </w:r>
      <w:proofErr w:type="gramEnd"/>
      <w:r w:rsidRPr="00C3049E">
        <w:rPr>
          <w:rFonts w:cstheme="minorHAnsi"/>
        </w:rPr>
        <w:t xml:space="preserve"> compter du 1</w:t>
      </w:r>
      <w:r w:rsidRPr="00C3049E">
        <w:rPr>
          <w:rFonts w:cstheme="minorHAnsi"/>
          <w:vertAlign w:val="superscript"/>
        </w:rPr>
        <w:t>er</w:t>
      </w:r>
      <w:r w:rsidRPr="00C3049E">
        <w:rPr>
          <w:rFonts w:cstheme="minorHAnsi"/>
        </w:rPr>
        <w:t xml:space="preserve"> septembre 2021, pour les travaux programmés dans les régions Hauts-de-France et Pays de la Loire ;</w:t>
      </w:r>
    </w:p>
    <w:p w14:paraId="1C67ED8C" w14:textId="77777777" w:rsidR="00BF319C" w:rsidRPr="00C3049E" w:rsidRDefault="00BF319C" w:rsidP="00BF319C">
      <w:pPr>
        <w:pStyle w:val="Paragraphedeliste"/>
        <w:numPr>
          <w:ilvl w:val="0"/>
          <w:numId w:val="144"/>
        </w:numPr>
        <w:rPr>
          <w:rFonts w:cstheme="minorHAnsi"/>
        </w:rPr>
      </w:pPr>
      <w:proofErr w:type="gramStart"/>
      <w:r w:rsidRPr="00C3049E">
        <w:rPr>
          <w:rFonts w:cstheme="minorHAnsi"/>
        </w:rPr>
        <w:t>à</w:t>
      </w:r>
      <w:proofErr w:type="gramEnd"/>
      <w:r w:rsidRPr="00C3049E">
        <w:rPr>
          <w:rFonts w:cstheme="minorHAnsi"/>
        </w:rPr>
        <w:t xml:space="preserve"> compter du 1</w:t>
      </w:r>
      <w:r w:rsidRPr="00C3049E">
        <w:rPr>
          <w:rFonts w:cstheme="minorHAnsi"/>
          <w:vertAlign w:val="superscript"/>
        </w:rPr>
        <w:t>er</w:t>
      </w:r>
      <w:r w:rsidRPr="00C3049E">
        <w:rPr>
          <w:rFonts w:cstheme="minorHAnsi"/>
        </w:rPr>
        <w:t xml:space="preserve"> janvier 2022, pour les travaux programmés dans les régions Occitanie, Normandie et à La Réunion.</w:t>
      </w:r>
    </w:p>
    <w:p w14:paraId="5A10DCEA" w14:textId="77777777" w:rsidR="00BF319C" w:rsidRPr="00C3049E" w:rsidRDefault="00BF319C" w:rsidP="00BF319C">
      <w:pPr>
        <w:rPr>
          <w:rFonts w:cstheme="minorHAnsi"/>
        </w:rPr>
      </w:pPr>
      <w:r w:rsidRPr="00C3049E">
        <w:rPr>
          <w:rFonts w:cstheme="minorHAnsi"/>
        </w:rPr>
        <w:t xml:space="preserve">Attention toutefois, les opérations de traitement de l'amiante réalisées sur des sites militaires ou des installations nucléaires de base, même situés dans ces régions, ne sont pas concernées. </w:t>
      </w:r>
    </w:p>
    <w:p w14:paraId="53F7DAAB" w14:textId="77777777" w:rsidR="00BF319C" w:rsidRPr="00C3049E" w:rsidRDefault="00BF319C" w:rsidP="00BF319C">
      <w:pPr>
        <w:pStyle w:val="Paragraphedeliste"/>
        <w:numPr>
          <w:ilvl w:val="0"/>
          <w:numId w:val="145"/>
        </w:numPr>
        <w:rPr>
          <w:rFonts w:cstheme="minorHAnsi"/>
          <w:b/>
          <w:bCs/>
          <w:i/>
          <w:iCs/>
          <w:u w:val="single"/>
        </w:rPr>
      </w:pPr>
      <w:r w:rsidRPr="00C3049E">
        <w:rPr>
          <w:rFonts w:cstheme="minorHAnsi"/>
          <w:b/>
          <w:bCs/>
          <w:i/>
          <w:iCs/>
          <w:u w:val="single"/>
        </w:rPr>
        <w:t xml:space="preserve">Communication aux services de contrôle et de prévention territorialement compétents </w:t>
      </w:r>
    </w:p>
    <w:p w14:paraId="668CADE8" w14:textId="77777777" w:rsidR="00BF319C" w:rsidRPr="00C3049E" w:rsidRDefault="00BF319C" w:rsidP="00BF319C">
      <w:pPr>
        <w:rPr>
          <w:rFonts w:cstheme="minorHAnsi"/>
        </w:rPr>
      </w:pPr>
      <w:r w:rsidRPr="00C3049E">
        <w:rPr>
          <w:rFonts w:cstheme="minorHAnsi"/>
        </w:rPr>
        <w:t xml:space="preserve">Les entreprises devront adresser leur PDRE, via la plateforme DEMAT@MIANTE, 30 jours avant le démarrage des travaux à : </w:t>
      </w:r>
    </w:p>
    <w:p w14:paraId="3DF88AAD" w14:textId="77777777" w:rsidR="00BF319C" w:rsidRPr="00C3049E" w:rsidRDefault="00BF319C" w:rsidP="00BF319C">
      <w:pPr>
        <w:pStyle w:val="Paragraphedeliste"/>
        <w:numPr>
          <w:ilvl w:val="0"/>
          <w:numId w:val="146"/>
        </w:numPr>
        <w:rPr>
          <w:rFonts w:cstheme="minorHAnsi"/>
        </w:rPr>
      </w:pPr>
      <w:proofErr w:type="gramStart"/>
      <w:r w:rsidRPr="00C3049E">
        <w:rPr>
          <w:rFonts w:cstheme="minorHAnsi"/>
        </w:rPr>
        <w:t>l'agent</w:t>
      </w:r>
      <w:proofErr w:type="gramEnd"/>
      <w:r w:rsidRPr="00C3049E">
        <w:rPr>
          <w:rFonts w:cstheme="minorHAnsi"/>
        </w:rPr>
        <w:t xml:space="preserve"> de contrôle de l'inspection du travail ;</w:t>
      </w:r>
    </w:p>
    <w:p w14:paraId="02ECF02F" w14:textId="77777777" w:rsidR="00BF319C" w:rsidRPr="00C3049E" w:rsidRDefault="00BF319C" w:rsidP="00BF319C">
      <w:pPr>
        <w:pStyle w:val="Paragraphedeliste"/>
        <w:numPr>
          <w:ilvl w:val="0"/>
          <w:numId w:val="146"/>
        </w:numPr>
        <w:rPr>
          <w:rFonts w:cstheme="minorHAnsi"/>
        </w:rPr>
      </w:pPr>
      <w:proofErr w:type="gramStart"/>
      <w:r w:rsidRPr="00C3049E">
        <w:rPr>
          <w:rFonts w:cstheme="minorHAnsi"/>
        </w:rPr>
        <w:t>l'agent</w:t>
      </w:r>
      <w:proofErr w:type="gramEnd"/>
      <w:r w:rsidRPr="00C3049E">
        <w:rPr>
          <w:rFonts w:cstheme="minorHAnsi"/>
        </w:rPr>
        <w:t xml:space="preserve"> des services de prévention des organismes de sécurité sociale ;</w:t>
      </w:r>
    </w:p>
    <w:p w14:paraId="56C6ECAD" w14:textId="77777777" w:rsidR="00BF319C" w:rsidRPr="00C3049E" w:rsidRDefault="00BF319C" w:rsidP="00BF319C">
      <w:pPr>
        <w:pStyle w:val="Paragraphedeliste"/>
        <w:numPr>
          <w:ilvl w:val="0"/>
          <w:numId w:val="146"/>
        </w:numPr>
        <w:rPr>
          <w:rFonts w:cstheme="minorHAnsi"/>
        </w:rPr>
      </w:pPr>
      <w:proofErr w:type="gramStart"/>
      <w:r w:rsidRPr="00C3049E">
        <w:rPr>
          <w:rFonts w:cstheme="minorHAnsi"/>
        </w:rPr>
        <w:t>le</w:t>
      </w:r>
      <w:proofErr w:type="gramEnd"/>
      <w:r w:rsidRPr="00C3049E">
        <w:rPr>
          <w:rFonts w:cstheme="minorHAnsi"/>
        </w:rPr>
        <w:t xml:space="preserve"> cas échéant, l'organisme professionnel du bâtiment et des travaux publics. </w:t>
      </w:r>
    </w:p>
    <w:p w14:paraId="28728C22" w14:textId="77777777" w:rsidR="00BF319C" w:rsidRPr="00C3049E" w:rsidRDefault="00BF319C" w:rsidP="00BF319C">
      <w:pPr>
        <w:rPr>
          <w:rFonts w:cstheme="minorHAnsi"/>
        </w:rPr>
      </w:pPr>
      <w:r w:rsidRPr="00C3049E">
        <w:rPr>
          <w:rFonts w:cstheme="minorHAnsi"/>
        </w:rPr>
        <w:t>En cas de travaux justifiés par une situation d'urgence liée à un sinistre, elles devront transmettre le plan via la plateforme dans les 8 jours qui précèdent le démarrage des travaux.</w:t>
      </w:r>
    </w:p>
    <w:p w14:paraId="4D76B251" w14:textId="77777777" w:rsidR="00BF319C" w:rsidRPr="00C3049E" w:rsidRDefault="00BF319C" w:rsidP="00BF319C">
      <w:pPr>
        <w:rPr>
          <w:rFonts w:cstheme="minorHAnsi"/>
        </w:rPr>
      </w:pPr>
      <w:r w:rsidRPr="00C3049E">
        <w:rPr>
          <w:rFonts w:cstheme="minorHAnsi"/>
        </w:rPr>
        <w:t xml:space="preserve">Les entreprises concernées devront aussi utiliser la plateforme pour transmettre à ces mêmes organismes les avenants aux plans de démolition, de retrait ou d'encapsulage. </w:t>
      </w:r>
    </w:p>
    <w:p w14:paraId="5DA3AF95" w14:textId="77777777" w:rsidR="00BF319C" w:rsidRPr="00C3049E" w:rsidRDefault="00BF319C" w:rsidP="00BF319C">
      <w:pPr>
        <w:rPr>
          <w:rFonts w:cstheme="minorHAnsi"/>
        </w:rPr>
      </w:pPr>
      <w:r w:rsidRPr="00C3049E">
        <w:rPr>
          <w:rFonts w:cstheme="minorHAnsi"/>
        </w:rPr>
        <w:t>Une fois les travaux achevés, les entreprises devront faire état, toujours sur la plateforme DEMAT@MIANTE, de la clôture des opérations en question, afin de permettre la mise en archivage.</w:t>
      </w:r>
    </w:p>
    <w:p w14:paraId="6B93BF04" w14:textId="77777777" w:rsidR="00BF319C" w:rsidRPr="00C3049E" w:rsidRDefault="00BF319C" w:rsidP="00BF319C">
      <w:pPr>
        <w:pStyle w:val="Paragraphedeliste"/>
        <w:numPr>
          <w:ilvl w:val="0"/>
          <w:numId w:val="145"/>
        </w:numPr>
        <w:rPr>
          <w:rFonts w:cstheme="minorHAnsi"/>
          <w:b/>
          <w:bCs/>
          <w:i/>
          <w:iCs/>
          <w:u w:val="single"/>
        </w:rPr>
      </w:pPr>
      <w:r w:rsidRPr="00C3049E">
        <w:rPr>
          <w:rFonts w:cstheme="minorHAnsi"/>
          <w:b/>
          <w:bCs/>
          <w:i/>
          <w:iCs/>
          <w:u w:val="single"/>
        </w:rPr>
        <w:t xml:space="preserve">Communication aux organismes certificateurs </w:t>
      </w:r>
    </w:p>
    <w:p w14:paraId="1E13FF21" w14:textId="77777777" w:rsidR="00BF319C" w:rsidRPr="00C3049E" w:rsidRDefault="00BF319C" w:rsidP="00BF319C">
      <w:pPr>
        <w:rPr>
          <w:rFonts w:cstheme="minorHAnsi"/>
        </w:rPr>
      </w:pPr>
      <w:r w:rsidRPr="00C3049E">
        <w:rPr>
          <w:rFonts w:cstheme="minorHAnsi"/>
        </w:rPr>
        <w:t xml:space="preserve">La plateforme DEMAT@MIANTE devra mettre à disposition des organismes certificateurs (auprès desquels les entreprises sont déclarées) les informations consignées dans le PDRE et dans le ou les avenants y afférents, transmis aux services de contrôle et de prévention compétents. </w:t>
      </w:r>
    </w:p>
    <w:p w14:paraId="002F6671" w14:textId="77777777" w:rsidR="00BF319C" w:rsidRPr="00C3049E" w:rsidRDefault="00BF319C" w:rsidP="00BF319C">
      <w:pPr>
        <w:rPr>
          <w:rFonts w:cstheme="minorHAnsi"/>
        </w:rPr>
      </w:pPr>
      <w:r w:rsidRPr="00C3049E">
        <w:rPr>
          <w:rFonts w:cstheme="minorHAnsi"/>
        </w:rPr>
        <w:t xml:space="preserve">Les entreprises doivent également utiliser la plateforme afin de communiquer aux organismes certificateurs auprès desquels elles sont déclarées : </w:t>
      </w:r>
    </w:p>
    <w:p w14:paraId="35799B2C" w14:textId="116C8778" w:rsidR="00BF319C" w:rsidRPr="00C3049E" w:rsidRDefault="00BF319C" w:rsidP="00BF319C">
      <w:pPr>
        <w:pStyle w:val="Paragraphedeliste"/>
        <w:numPr>
          <w:ilvl w:val="0"/>
          <w:numId w:val="147"/>
        </w:numPr>
        <w:rPr>
          <w:rFonts w:cstheme="minorHAnsi"/>
        </w:rPr>
      </w:pPr>
      <w:proofErr w:type="gramStart"/>
      <w:r w:rsidRPr="00C3049E">
        <w:rPr>
          <w:rFonts w:cstheme="minorHAnsi"/>
        </w:rPr>
        <w:t>les</w:t>
      </w:r>
      <w:proofErr w:type="gramEnd"/>
      <w:r w:rsidRPr="00C3049E">
        <w:rPr>
          <w:rFonts w:cstheme="minorHAnsi"/>
        </w:rPr>
        <w:t xml:space="preserve"> informations concernant les opérations pour lesquelles un PDRE a été établi et transmis via la plateforme aux services de contrôle et de prévention territorialement compétents, requises par différentes normes</w:t>
      </w:r>
      <w:r w:rsidR="001F01F4">
        <w:rPr>
          <w:rFonts w:cstheme="minorHAnsi"/>
        </w:rPr>
        <w:t xml:space="preserve"> </w:t>
      </w:r>
      <w:r w:rsidRPr="00C3049E">
        <w:rPr>
          <w:rFonts w:cstheme="minorHAnsi"/>
        </w:rPr>
        <w:t xml:space="preserve">: </w:t>
      </w:r>
    </w:p>
    <w:p w14:paraId="1542C194" w14:textId="77777777" w:rsidR="00BF319C" w:rsidRPr="00C3049E" w:rsidRDefault="00BF319C" w:rsidP="00BF319C">
      <w:pPr>
        <w:pStyle w:val="Paragraphedeliste"/>
        <w:numPr>
          <w:ilvl w:val="1"/>
          <w:numId w:val="98"/>
        </w:numPr>
        <w:rPr>
          <w:rFonts w:cstheme="minorHAnsi"/>
        </w:rPr>
      </w:pPr>
      <w:proofErr w:type="gramStart"/>
      <w:r w:rsidRPr="00C3049E">
        <w:rPr>
          <w:rFonts w:cstheme="minorHAnsi"/>
        </w:rPr>
        <w:t>norme</w:t>
      </w:r>
      <w:proofErr w:type="gramEnd"/>
      <w:r w:rsidRPr="00C3049E">
        <w:rPr>
          <w:rFonts w:cstheme="minorHAnsi"/>
        </w:rPr>
        <w:t xml:space="preserve"> NF X 46-010 : août 2012 « Travaux de traitement de l'amiante - Référentiels techniques pour la certification des entreprises ;</w:t>
      </w:r>
    </w:p>
    <w:p w14:paraId="3D08FD6B" w14:textId="77777777" w:rsidR="00BF319C" w:rsidRPr="00C3049E" w:rsidRDefault="00BF319C" w:rsidP="00BF319C">
      <w:pPr>
        <w:pStyle w:val="Paragraphedeliste"/>
        <w:numPr>
          <w:ilvl w:val="1"/>
          <w:numId w:val="98"/>
        </w:numPr>
        <w:rPr>
          <w:rFonts w:cstheme="minorHAnsi"/>
        </w:rPr>
      </w:pPr>
      <w:proofErr w:type="gramStart"/>
      <w:r w:rsidRPr="00C3049E">
        <w:rPr>
          <w:rFonts w:cstheme="minorHAnsi"/>
        </w:rPr>
        <w:t>norme</w:t>
      </w:r>
      <w:proofErr w:type="gramEnd"/>
      <w:r w:rsidRPr="00C3049E">
        <w:rPr>
          <w:rFonts w:cstheme="minorHAnsi"/>
        </w:rPr>
        <w:t xml:space="preserve"> NF X 46-011 : décembre 2014 « Travaux de traitement de l'amiante - Modalités d'attribution et de suivi des certificats des entreprises »</w:t>
      </w:r>
    </w:p>
    <w:p w14:paraId="1CEEC39F" w14:textId="77777777" w:rsidR="00BF319C" w:rsidRPr="00C3049E" w:rsidRDefault="00BF319C" w:rsidP="00BF319C">
      <w:pPr>
        <w:pStyle w:val="Paragraphedeliste"/>
        <w:numPr>
          <w:ilvl w:val="0"/>
          <w:numId w:val="147"/>
        </w:numPr>
        <w:rPr>
          <w:rFonts w:cstheme="minorHAnsi"/>
        </w:rPr>
      </w:pPr>
      <w:proofErr w:type="gramStart"/>
      <w:r w:rsidRPr="00C3049E">
        <w:rPr>
          <w:rFonts w:cstheme="minorHAnsi"/>
        </w:rPr>
        <w:t>toute</w:t>
      </w:r>
      <w:proofErr w:type="gramEnd"/>
      <w:r w:rsidRPr="00C3049E">
        <w:rPr>
          <w:rFonts w:cstheme="minorHAnsi"/>
        </w:rPr>
        <w:t xml:space="preserve"> modification de planning concernant les opérations pour lesquelles un plan de démolition, de retrait ou d'encapsulage a été établi et transmis via ladite plateforme aux services de contrôle et de prévention territorialement compétents.</w:t>
      </w:r>
    </w:p>
    <w:p w14:paraId="0ED364C2" w14:textId="77777777" w:rsidR="00BF319C" w:rsidRPr="00C3049E" w:rsidRDefault="00BF319C" w:rsidP="00BF319C">
      <w:pPr>
        <w:rPr>
          <w:rFonts w:cstheme="minorHAnsi"/>
        </w:rPr>
      </w:pPr>
    </w:p>
    <w:p w14:paraId="5ECD3094" w14:textId="77777777" w:rsidR="00BF319C" w:rsidRPr="00C3049E" w:rsidRDefault="00BF319C" w:rsidP="00BF319C">
      <w:pPr>
        <w:pStyle w:val="Paragraphedeliste"/>
        <w:numPr>
          <w:ilvl w:val="0"/>
          <w:numId w:val="145"/>
        </w:numPr>
        <w:rPr>
          <w:rFonts w:cstheme="minorHAnsi"/>
          <w:b/>
          <w:bCs/>
          <w:i/>
          <w:iCs/>
          <w:u w:val="single"/>
        </w:rPr>
      </w:pPr>
      <w:r w:rsidRPr="00C3049E">
        <w:rPr>
          <w:rFonts w:cstheme="minorHAnsi"/>
          <w:b/>
          <w:bCs/>
          <w:i/>
          <w:iCs/>
          <w:u w:val="single"/>
        </w:rPr>
        <w:t xml:space="preserve">Mise en place de la plateforme </w:t>
      </w:r>
    </w:p>
    <w:p w14:paraId="00CD9043" w14:textId="77777777" w:rsidR="00BF319C" w:rsidRPr="00C3049E" w:rsidRDefault="00BF319C" w:rsidP="00BF319C">
      <w:pPr>
        <w:rPr>
          <w:rFonts w:cstheme="minorHAnsi"/>
        </w:rPr>
      </w:pPr>
      <w:r w:rsidRPr="00C3049E">
        <w:rPr>
          <w:rFonts w:cstheme="minorHAnsi"/>
        </w:rPr>
        <w:t xml:space="preserve">Le service informatique de la plateforme est ouvert depuis le 14 mai 2021. </w:t>
      </w:r>
    </w:p>
    <w:p w14:paraId="6923FC6E" w14:textId="77777777" w:rsidR="00BF319C" w:rsidRPr="00C3049E" w:rsidRDefault="00BF319C" w:rsidP="00BF319C">
      <w:pPr>
        <w:rPr>
          <w:rFonts w:cstheme="minorHAnsi"/>
        </w:rPr>
      </w:pPr>
      <w:r w:rsidRPr="00C3049E">
        <w:rPr>
          <w:rFonts w:cstheme="minorHAnsi"/>
        </w:rPr>
        <w:t xml:space="preserve">Pour le bon fonctionnement de la plateforme, les organismes certificateurs doivent transmettre certaines informations, pour chacune des entreprises certifiées : </w:t>
      </w:r>
    </w:p>
    <w:p w14:paraId="2497FA9B" w14:textId="77777777" w:rsidR="00BF319C" w:rsidRPr="00C3049E" w:rsidRDefault="00BF319C" w:rsidP="00BF319C">
      <w:pPr>
        <w:pStyle w:val="Paragraphedeliste"/>
        <w:numPr>
          <w:ilvl w:val="0"/>
          <w:numId w:val="148"/>
        </w:numPr>
        <w:rPr>
          <w:rFonts w:cstheme="minorHAnsi"/>
        </w:rPr>
      </w:pPr>
      <w:proofErr w:type="gramStart"/>
      <w:r w:rsidRPr="00C3049E">
        <w:rPr>
          <w:rFonts w:cstheme="minorHAnsi"/>
        </w:rPr>
        <w:lastRenderedPageBreak/>
        <w:t>au</w:t>
      </w:r>
      <w:proofErr w:type="gramEnd"/>
      <w:r w:rsidRPr="00C3049E">
        <w:rPr>
          <w:rFonts w:cstheme="minorHAnsi"/>
        </w:rPr>
        <w:t xml:space="preserve"> plus tard le 31 mai 2021 et par tableau dématérialisé, aux fins de permettre l'initialisation du service informatique nécessaire à la saisie par les entreprises dès le 1</w:t>
      </w:r>
      <w:r w:rsidRPr="00BF319C">
        <w:rPr>
          <w:rFonts w:cstheme="minorHAnsi"/>
          <w:vertAlign w:val="superscript"/>
        </w:rPr>
        <w:t>er</w:t>
      </w:r>
      <w:r w:rsidRPr="00C3049E">
        <w:rPr>
          <w:rFonts w:cstheme="minorHAnsi"/>
        </w:rPr>
        <w:t xml:space="preserve"> septembre 2021 ;</w:t>
      </w:r>
    </w:p>
    <w:p w14:paraId="7575C7CC" w14:textId="77777777" w:rsidR="00BF319C" w:rsidRPr="00C3049E" w:rsidRDefault="00BF319C" w:rsidP="00BF319C">
      <w:pPr>
        <w:pStyle w:val="Paragraphedeliste"/>
        <w:numPr>
          <w:ilvl w:val="0"/>
          <w:numId w:val="148"/>
        </w:numPr>
        <w:rPr>
          <w:rFonts w:cstheme="minorHAnsi"/>
        </w:rPr>
      </w:pPr>
      <w:proofErr w:type="gramStart"/>
      <w:r w:rsidRPr="00C3049E">
        <w:rPr>
          <w:rFonts w:cstheme="minorHAnsi"/>
        </w:rPr>
        <w:t>au</w:t>
      </w:r>
      <w:proofErr w:type="gramEnd"/>
      <w:r w:rsidRPr="00C3049E">
        <w:rPr>
          <w:rFonts w:cstheme="minorHAnsi"/>
        </w:rPr>
        <w:t xml:space="preserve"> plus tard 2 semaines après la tenue de l'instance au cours de laquelle a été prise une décision d'attribution de pré-certification, de probatoire, de suspension, de retrait de certification ou de rétrogradation de l'entreprise à l'étape de certification antérieure et par le biais de l'interface nommée « entreprises » sur la plateforme DEMAT@MIANTE ;</w:t>
      </w:r>
    </w:p>
    <w:p w14:paraId="427EE5DB" w14:textId="09FEEDFE" w:rsidR="00BF319C" w:rsidRPr="00C3049E" w:rsidRDefault="00BF319C" w:rsidP="00BF319C">
      <w:pPr>
        <w:pStyle w:val="Paragraphedeliste"/>
        <w:numPr>
          <w:ilvl w:val="0"/>
          <w:numId w:val="148"/>
        </w:numPr>
        <w:rPr>
          <w:rFonts w:cstheme="minorHAnsi"/>
        </w:rPr>
      </w:pPr>
      <w:proofErr w:type="gramStart"/>
      <w:r w:rsidRPr="00C3049E">
        <w:rPr>
          <w:rFonts w:cstheme="minorHAnsi"/>
        </w:rPr>
        <w:t>dès</w:t>
      </w:r>
      <w:proofErr w:type="gramEnd"/>
      <w:r w:rsidRPr="00C3049E">
        <w:rPr>
          <w:rFonts w:cstheme="minorHAnsi"/>
        </w:rPr>
        <w:t xml:space="preserve"> le déclenchement d'une procédure d'urgence entra</w:t>
      </w:r>
      <w:r w:rsidR="001F01F4">
        <w:rPr>
          <w:rFonts w:cstheme="minorHAnsi"/>
        </w:rPr>
        <w:t>î</w:t>
      </w:r>
      <w:r w:rsidRPr="00C3049E">
        <w:rPr>
          <w:rFonts w:cstheme="minorHAnsi"/>
        </w:rPr>
        <w:t>nant la suspension de la certification et par le biais de l'interface nommée « entreprises » sur la plateforme DEMAT@MIANTE.</w:t>
      </w:r>
    </w:p>
    <w:p w14:paraId="1944C912" w14:textId="77777777" w:rsidR="00BF319C" w:rsidRPr="00C3049E" w:rsidRDefault="00BF319C" w:rsidP="00BF319C">
      <w:pPr>
        <w:rPr>
          <w:rFonts w:cstheme="minorHAnsi"/>
        </w:rPr>
      </w:pPr>
      <w:r w:rsidRPr="00C3049E">
        <w:rPr>
          <w:rFonts w:cstheme="minorHAnsi"/>
        </w:rPr>
        <w:t xml:space="preserve">Les informations devant être transmises sont les suivantes : </w:t>
      </w:r>
    </w:p>
    <w:p w14:paraId="7EE26817" w14:textId="13FCEBF6" w:rsidR="00BF319C" w:rsidRPr="00C3049E" w:rsidRDefault="00BF319C" w:rsidP="00BF319C">
      <w:pPr>
        <w:pStyle w:val="Paragraphedeliste"/>
        <w:numPr>
          <w:ilvl w:val="0"/>
          <w:numId w:val="38"/>
        </w:numPr>
        <w:rPr>
          <w:rFonts w:cstheme="minorHAnsi"/>
        </w:rPr>
      </w:pPr>
      <w:proofErr w:type="gramStart"/>
      <w:r w:rsidRPr="00C3049E">
        <w:rPr>
          <w:rFonts w:cstheme="minorHAnsi"/>
        </w:rPr>
        <w:t>informations</w:t>
      </w:r>
      <w:proofErr w:type="gramEnd"/>
      <w:r w:rsidRPr="00C3049E">
        <w:rPr>
          <w:rFonts w:cstheme="minorHAnsi"/>
        </w:rPr>
        <w:t xml:space="preserve"> relatives à l’établissement titulaire de la certification (et pour chaque établissement relevant de la certification considérée) : </w:t>
      </w:r>
    </w:p>
    <w:p w14:paraId="4EC02F2B" w14:textId="77777777" w:rsidR="00BF319C" w:rsidRPr="00C3049E" w:rsidRDefault="00BF319C" w:rsidP="00BF319C">
      <w:pPr>
        <w:pStyle w:val="Paragraphedeliste"/>
        <w:numPr>
          <w:ilvl w:val="1"/>
          <w:numId w:val="98"/>
        </w:numPr>
        <w:rPr>
          <w:rFonts w:cstheme="minorHAnsi"/>
        </w:rPr>
      </w:pPr>
      <w:proofErr w:type="gramStart"/>
      <w:r w:rsidRPr="00C3049E">
        <w:rPr>
          <w:rFonts w:cstheme="minorHAnsi"/>
        </w:rPr>
        <w:t>raison</w:t>
      </w:r>
      <w:proofErr w:type="gramEnd"/>
      <w:r w:rsidRPr="00C3049E">
        <w:rPr>
          <w:rFonts w:cstheme="minorHAnsi"/>
        </w:rPr>
        <w:t xml:space="preserve"> sociale ;</w:t>
      </w:r>
    </w:p>
    <w:p w14:paraId="3DDE655B" w14:textId="77777777" w:rsidR="00BF319C" w:rsidRPr="00C3049E" w:rsidRDefault="00BF319C" w:rsidP="00BF319C">
      <w:pPr>
        <w:pStyle w:val="Paragraphedeliste"/>
        <w:numPr>
          <w:ilvl w:val="1"/>
          <w:numId w:val="98"/>
        </w:numPr>
        <w:rPr>
          <w:rFonts w:cstheme="minorHAnsi"/>
        </w:rPr>
      </w:pPr>
      <w:proofErr w:type="gramStart"/>
      <w:r w:rsidRPr="00C3049E">
        <w:rPr>
          <w:rFonts w:cstheme="minorHAnsi"/>
        </w:rPr>
        <w:t>numéro</w:t>
      </w:r>
      <w:proofErr w:type="gramEnd"/>
      <w:r w:rsidRPr="00C3049E">
        <w:rPr>
          <w:rFonts w:cstheme="minorHAnsi"/>
        </w:rPr>
        <w:t xml:space="preserve"> de SIRET ; </w:t>
      </w:r>
    </w:p>
    <w:p w14:paraId="17E31AA5" w14:textId="77777777" w:rsidR="00BF319C" w:rsidRPr="00C3049E" w:rsidRDefault="00BF319C" w:rsidP="00BF319C">
      <w:pPr>
        <w:pStyle w:val="Paragraphedeliste"/>
        <w:numPr>
          <w:ilvl w:val="1"/>
          <w:numId w:val="98"/>
        </w:numPr>
        <w:rPr>
          <w:rFonts w:cstheme="minorHAnsi"/>
        </w:rPr>
      </w:pPr>
      <w:proofErr w:type="gramStart"/>
      <w:r w:rsidRPr="00C3049E">
        <w:rPr>
          <w:rFonts w:cstheme="minorHAnsi"/>
        </w:rPr>
        <w:t>adresse</w:t>
      </w:r>
      <w:proofErr w:type="gramEnd"/>
      <w:r w:rsidRPr="00C3049E">
        <w:rPr>
          <w:rFonts w:cstheme="minorHAnsi"/>
        </w:rPr>
        <w:t xml:space="preserve"> postale. </w:t>
      </w:r>
    </w:p>
    <w:p w14:paraId="7E81E376" w14:textId="77777777" w:rsidR="00BF319C" w:rsidRPr="00C3049E" w:rsidRDefault="00BF319C" w:rsidP="00BF319C">
      <w:pPr>
        <w:pStyle w:val="Paragraphedeliste"/>
        <w:numPr>
          <w:ilvl w:val="0"/>
          <w:numId w:val="149"/>
        </w:numPr>
        <w:rPr>
          <w:rFonts w:cstheme="minorHAnsi"/>
        </w:rPr>
      </w:pPr>
      <w:proofErr w:type="gramStart"/>
      <w:r w:rsidRPr="00C3049E">
        <w:rPr>
          <w:rFonts w:cstheme="minorHAnsi"/>
        </w:rPr>
        <w:t>informations</w:t>
      </w:r>
      <w:proofErr w:type="gramEnd"/>
      <w:r w:rsidRPr="00C3049E">
        <w:rPr>
          <w:rFonts w:cstheme="minorHAnsi"/>
        </w:rPr>
        <w:t xml:space="preserve"> relatives à la certification : </w:t>
      </w:r>
    </w:p>
    <w:p w14:paraId="5800168F" w14:textId="77777777" w:rsidR="00BF319C" w:rsidRPr="00C3049E" w:rsidRDefault="00BF319C" w:rsidP="00BF319C">
      <w:pPr>
        <w:pStyle w:val="Paragraphedeliste"/>
        <w:numPr>
          <w:ilvl w:val="1"/>
          <w:numId w:val="98"/>
        </w:numPr>
        <w:rPr>
          <w:rFonts w:cstheme="minorHAnsi"/>
        </w:rPr>
      </w:pPr>
      <w:proofErr w:type="gramStart"/>
      <w:r w:rsidRPr="00C3049E">
        <w:rPr>
          <w:rFonts w:cstheme="minorHAnsi"/>
        </w:rPr>
        <w:t>étape</w:t>
      </w:r>
      <w:proofErr w:type="gramEnd"/>
      <w:r w:rsidRPr="00C3049E">
        <w:rPr>
          <w:rFonts w:cstheme="minorHAnsi"/>
        </w:rPr>
        <w:t xml:space="preserve"> atteinte dans la démarche de certification ;</w:t>
      </w:r>
    </w:p>
    <w:p w14:paraId="166E4CFC" w14:textId="77777777" w:rsidR="00BF319C" w:rsidRPr="00C3049E" w:rsidRDefault="00BF319C" w:rsidP="00BF319C">
      <w:pPr>
        <w:pStyle w:val="Paragraphedeliste"/>
        <w:numPr>
          <w:ilvl w:val="1"/>
          <w:numId w:val="98"/>
        </w:numPr>
        <w:rPr>
          <w:rFonts w:cstheme="minorHAnsi"/>
        </w:rPr>
      </w:pPr>
      <w:proofErr w:type="gramStart"/>
      <w:r w:rsidRPr="00C3049E">
        <w:rPr>
          <w:rFonts w:cstheme="minorHAnsi"/>
        </w:rPr>
        <w:t>numéro</w:t>
      </w:r>
      <w:proofErr w:type="gramEnd"/>
      <w:r w:rsidRPr="00C3049E">
        <w:rPr>
          <w:rFonts w:cstheme="minorHAnsi"/>
        </w:rPr>
        <w:t xml:space="preserve"> de certification ;</w:t>
      </w:r>
    </w:p>
    <w:p w14:paraId="208C1BA4" w14:textId="77777777" w:rsidR="00BF319C" w:rsidRPr="00C3049E" w:rsidRDefault="00BF319C" w:rsidP="00BF319C">
      <w:pPr>
        <w:pStyle w:val="Paragraphedeliste"/>
        <w:numPr>
          <w:ilvl w:val="1"/>
          <w:numId w:val="98"/>
        </w:numPr>
        <w:rPr>
          <w:rFonts w:cstheme="minorHAnsi"/>
        </w:rPr>
      </w:pPr>
      <w:proofErr w:type="gramStart"/>
      <w:r w:rsidRPr="00C3049E">
        <w:rPr>
          <w:rFonts w:cstheme="minorHAnsi"/>
        </w:rPr>
        <w:t>début</w:t>
      </w:r>
      <w:proofErr w:type="gramEnd"/>
      <w:r w:rsidRPr="00C3049E">
        <w:rPr>
          <w:rFonts w:cstheme="minorHAnsi"/>
        </w:rPr>
        <w:t xml:space="preserve"> et fin de validité.</w:t>
      </w:r>
    </w:p>
    <w:p w14:paraId="3A0D2FFB" w14:textId="77777777" w:rsidR="00BF319C" w:rsidRPr="00C3049E" w:rsidRDefault="00BF319C" w:rsidP="00BF319C">
      <w:pPr>
        <w:pStyle w:val="Paragraphedeliste"/>
        <w:numPr>
          <w:ilvl w:val="0"/>
          <w:numId w:val="149"/>
        </w:numPr>
        <w:rPr>
          <w:rFonts w:cstheme="minorHAnsi"/>
        </w:rPr>
      </w:pPr>
      <w:proofErr w:type="gramStart"/>
      <w:r w:rsidRPr="00C3049E">
        <w:rPr>
          <w:rFonts w:cstheme="minorHAnsi"/>
        </w:rPr>
        <w:t>informations</w:t>
      </w:r>
      <w:proofErr w:type="gramEnd"/>
      <w:r w:rsidRPr="00C3049E">
        <w:rPr>
          <w:rFonts w:cstheme="minorHAnsi"/>
        </w:rPr>
        <w:t xml:space="preserve"> relatives au référent pour l’établissement titulaire de la certification (nom, prénoms et courriel).</w:t>
      </w:r>
    </w:p>
    <w:p w14:paraId="138729D7" w14:textId="77777777" w:rsidR="00BF319C" w:rsidRDefault="00BF319C" w:rsidP="00F670CC"/>
    <w:p w14:paraId="5283246F" w14:textId="6304B90C" w:rsidR="00F275E6" w:rsidRPr="00BA1E49" w:rsidRDefault="00662935" w:rsidP="00F275E6">
      <w:pPr>
        <w:pStyle w:val="Titre3"/>
      </w:pPr>
      <w:bookmarkStart w:id="7" w:name="_Toc74650168"/>
      <w:r>
        <w:t>Protection des indications géographiques</w:t>
      </w:r>
      <w:bookmarkEnd w:id="7"/>
    </w:p>
    <w:p w14:paraId="4E5FEE8A" w14:textId="15B8C0ED" w:rsidR="00F275E6" w:rsidRDefault="00F275E6" w:rsidP="00F275E6">
      <w:pPr>
        <w:rPr>
          <w:rFonts w:cstheme="minorHAnsi"/>
        </w:rPr>
      </w:pPr>
      <w:r w:rsidRPr="00E45B66">
        <w:rPr>
          <w:rFonts w:cstheme="minorHAnsi"/>
          <w:b/>
          <w:color w:val="0070C0"/>
        </w:rPr>
        <w:t>Slide</w:t>
      </w:r>
      <w:r>
        <w:rPr>
          <w:rFonts w:cstheme="minorHAnsi"/>
          <w:b/>
          <w:color w:val="0070C0"/>
        </w:rPr>
        <w:t xml:space="preserve">s </w:t>
      </w:r>
      <w:r w:rsidR="00B25364">
        <w:rPr>
          <w:rFonts w:cstheme="minorHAnsi"/>
          <w:b/>
          <w:color w:val="0070C0"/>
        </w:rPr>
        <w:t>9 et 10</w:t>
      </w:r>
    </w:p>
    <w:p w14:paraId="5CF97C12" w14:textId="4EA279D9" w:rsidR="00F275E6" w:rsidRPr="00BC273F" w:rsidRDefault="00F275E6" w:rsidP="00F275E6">
      <w:pPr>
        <w:rPr>
          <w:rFonts w:cstheme="minorHAnsi"/>
        </w:rPr>
      </w:pPr>
      <w:r w:rsidRPr="00451FF7">
        <w:rPr>
          <w:rFonts w:cstheme="minorHAnsi"/>
        </w:rPr>
        <w:t>Source </w:t>
      </w:r>
      <w:r w:rsidRPr="002545F5">
        <w:rPr>
          <w:rFonts w:cstheme="minorHAnsi"/>
        </w:rPr>
        <w:t xml:space="preserve">: </w:t>
      </w:r>
      <w:r w:rsidR="00BC273F" w:rsidRPr="00BC273F">
        <w:rPr>
          <w:rFonts w:cstheme="minorHAnsi"/>
        </w:rPr>
        <w:t>Réponse Ministérielle Corneloup, Assemblée Nationale, du 18 mai 2021, n° 38719</w:t>
      </w:r>
    </w:p>
    <w:p w14:paraId="6A199AB3" w14:textId="77777777" w:rsidR="00F275E6" w:rsidRPr="005B73D2" w:rsidRDefault="00F275E6" w:rsidP="00F275E6">
      <w:pPr>
        <w:pStyle w:val="Titre4"/>
        <w:rPr>
          <w:rStyle w:val="txt"/>
        </w:rPr>
      </w:pPr>
      <w:r w:rsidRPr="004858FF">
        <w:rPr>
          <w:rStyle w:val="txt"/>
        </w:rPr>
        <w:t>ce qu’il faut savoir…</w:t>
      </w:r>
    </w:p>
    <w:p w14:paraId="79EA9A9B" w14:textId="77777777" w:rsidR="00130423" w:rsidRPr="00130423" w:rsidRDefault="00130423" w:rsidP="00130423">
      <w:pPr>
        <w:rPr>
          <w:rFonts w:cstheme="minorHAnsi"/>
        </w:rPr>
      </w:pPr>
      <w:r w:rsidRPr="00130423">
        <w:rPr>
          <w:rFonts w:cstheme="minorHAnsi"/>
        </w:rPr>
        <w:t>Le 26 février 2020, l’Acte de Genève est entré en vigueur : il s’agit d’un accord international qui protège les appellations d'origine (AO) et les indications géographiques (IG).</w:t>
      </w:r>
    </w:p>
    <w:p w14:paraId="383A3487" w14:textId="77777777" w:rsidR="00130423" w:rsidRPr="00130423" w:rsidRDefault="00130423" w:rsidP="00130423">
      <w:pPr>
        <w:rPr>
          <w:rFonts w:cstheme="minorHAnsi"/>
        </w:rPr>
      </w:pPr>
      <w:r w:rsidRPr="00130423">
        <w:rPr>
          <w:rFonts w:cstheme="minorHAnsi"/>
        </w:rPr>
        <w:t>Mais, il ne protège pas toutes les IG : seules celles qui concernent les produits agricoles sont concernées par cet accord.</w:t>
      </w:r>
    </w:p>
    <w:p w14:paraId="2BFE0193" w14:textId="77777777" w:rsidR="00130423" w:rsidRPr="00130423" w:rsidRDefault="00130423" w:rsidP="00130423">
      <w:pPr>
        <w:rPr>
          <w:rFonts w:cstheme="minorHAnsi"/>
        </w:rPr>
      </w:pPr>
      <w:r w:rsidRPr="00130423">
        <w:rPr>
          <w:rFonts w:cstheme="minorHAnsi"/>
        </w:rPr>
        <w:t>Les entreprises de production de produits industriels et artisanaux bénéficiant d’une IG vont-elles être tout de même protégées à l’avenir par cet accord ?</w:t>
      </w:r>
    </w:p>
    <w:p w14:paraId="7952A0A4" w14:textId="4A8F38C5" w:rsidR="00F275E6" w:rsidRPr="00451FF7" w:rsidRDefault="00130423" w:rsidP="00130423">
      <w:pPr>
        <w:rPr>
          <w:rFonts w:cstheme="minorHAnsi"/>
        </w:rPr>
      </w:pPr>
      <w:r w:rsidRPr="00130423">
        <w:rPr>
          <w:rFonts w:cstheme="minorHAnsi"/>
        </w:rPr>
        <w:t>« Non », a répondu le gouvernement, qui explique néanmoins travailler à une généralisation du dispositif français au niveau européen.</w:t>
      </w:r>
    </w:p>
    <w:p w14:paraId="5A483CD9" w14:textId="77777777" w:rsidR="00F275E6" w:rsidRDefault="00F275E6" w:rsidP="00F275E6"/>
    <w:p w14:paraId="221A4CBA" w14:textId="31BAC919" w:rsidR="00CE7B6F" w:rsidRPr="00BA1E49" w:rsidRDefault="009E0BBE" w:rsidP="00CE7B6F">
      <w:pPr>
        <w:pStyle w:val="Titre3"/>
      </w:pPr>
      <w:bookmarkStart w:id="8" w:name="_Toc74650169"/>
      <w:r>
        <w:t>ZFU et exonération d’impôt sur les bénéfices</w:t>
      </w:r>
      <w:bookmarkEnd w:id="8"/>
    </w:p>
    <w:p w14:paraId="667BED35" w14:textId="4C1459FA" w:rsidR="00CE7B6F" w:rsidRDefault="00CE7B6F" w:rsidP="00CE7B6F">
      <w:pPr>
        <w:rPr>
          <w:rFonts w:cstheme="minorHAnsi"/>
        </w:rPr>
      </w:pPr>
      <w:r w:rsidRPr="00E45B66">
        <w:rPr>
          <w:rFonts w:cstheme="minorHAnsi"/>
          <w:b/>
          <w:color w:val="0070C0"/>
        </w:rPr>
        <w:t>Slide</w:t>
      </w:r>
      <w:r>
        <w:rPr>
          <w:rFonts w:cstheme="minorHAnsi"/>
          <w:b/>
          <w:color w:val="0070C0"/>
        </w:rPr>
        <w:t xml:space="preserve">s </w:t>
      </w:r>
      <w:r w:rsidR="00B25364">
        <w:rPr>
          <w:rFonts w:cstheme="minorHAnsi"/>
          <w:b/>
          <w:color w:val="0070C0"/>
        </w:rPr>
        <w:t>11 et 12</w:t>
      </w:r>
    </w:p>
    <w:p w14:paraId="515C4F00" w14:textId="7DDD1732" w:rsidR="00CE7B6F" w:rsidRPr="009E0BBE" w:rsidRDefault="00CE7B6F" w:rsidP="00CE7B6F">
      <w:pPr>
        <w:rPr>
          <w:rFonts w:cstheme="minorHAnsi"/>
        </w:rPr>
      </w:pPr>
      <w:r w:rsidRPr="00451FF7">
        <w:rPr>
          <w:rFonts w:cstheme="minorHAnsi"/>
        </w:rPr>
        <w:t>Source </w:t>
      </w:r>
      <w:r w:rsidRPr="002545F5">
        <w:rPr>
          <w:rFonts w:cstheme="minorHAnsi"/>
        </w:rPr>
        <w:t xml:space="preserve">: </w:t>
      </w:r>
      <w:r w:rsidR="009E0BBE" w:rsidRPr="009E0BBE">
        <w:rPr>
          <w:rFonts w:cstheme="minorHAnsi"/>
        </w:rPr>
        <w:t>Arrêt de la Cour administrative d’appel de Nancy du 6 mai 2021, n°19NC02881</w:t>
      </w:r>
    </w:p>
    <w:p w14:paraId="5D4F94B4" w14:textId="77777777" w:rsidR="00CE7B6F" w:rsidRPr="005B73D2" w:rsidRDefault="00CE7B6F" w:rsidP="00CE7B6F">
      <w:pPr>
        <w:pStyle w:val="Titre4"/>
        <w:rPr>
          <w:rStyle w:val="txt"/>
        </w:rPr>
      </w:pPr>
      <w:r w:rsidRPr="004858FF">
        <w:rPr>
          <w:rStyle w:val="txt"/>
        </w:rPr>
        <w:lastRenderedPageBreak/>
        <w:t>ce qu’il faut savoir…</w:t>
      </w:r>
    </w:p>
    <w:p w14:paraId="27ACF1F1" w14:textId="77777777" w:rsidR="009E0BBE" w:rsidRPr="009E0BBE" w:rsidRDefault="009E0BBE" w:rsidP="009E0BBE">
      <w:pPr>
        <w:rPr>
          <w:rFonts w:cstheme="minorHAnsi"/>
        </w:rPr>
      </w:pPr>
      <w:r w:rsidRPr="009E0BBE">
        <w:rPr>
          <w:rFonts w:cstheme="minorHAnsi"/>
        </w:rPr>
        <w:t>A l’issue d’un contrôle fiscal, l’administration refuse à une société spécialisée dans le conseil, la promotion, le négoce et l’import-export d’équipements industriels, le bénéfice de l’exonération d’impôt sur les sociétés (IS) réservée aux entreprises qui s’implantent en zone franche urbaine (ZFU).</w:t>
      </w:r>
    </w:p>
    <w:p w14:paraId="30CA79C0" w14:textId="77777777" w:rsidR="009E0BBE" w:rsidRPr="009E0BBE" w:rsidRDefault="009E0BBE" w:rsidP="009E0BBE">
      <w:pPr>
        <w:rPr>
          <w:rFonts w:cstheme="minorHAnsi"/>
        </w:rPr>
      </w:pPr>
      <w:r w:rsidRPr="009E0BBE">
        <w:rPr>
          <w:rFonts w:cstheme="minorHAnsi"/>
        </w:rPr>
        <w:t>Elle rappelle, en effet, que pour bénéficier de ce régime d’exonération, l’entreprise doit exercer une activité dans une ZFU et doit y disposer des moyens d’exploitation nécessaires.</w:t>
      </w:r>
    </w:p>
    <w:p w14:paraId="62AD945D" w14:textId="77777777" w:rsidR="009E0BBE" w:rsidRPr="009E0BBE" w:rsidRDefault="009E0BBE" w:rsidP="009E0BBE">
      <w:pPr>
        <w:rPr>
          <w:rFonts w:cstheme="minorHAnsi"/>
        </w:rPr>
      </w:pPr>
      <w:r w:rsidRPr="009E0BBE">
        <w:rPr>
          <w:rFonts w:cstheme="minorHAnsi"/>
        </w:rPr>
        <w:t>Or, ici, la société ne dispose en ZFU ni d’une implantation matérielle, ni de moyens d’exploitation lui permettant d’exercer son activité.</w:t>
      </w:r>
    </w:p>
    <w:p w14:paraId="382196EB" w14:textId="77777777" w:rsidR="009E0BBE" w:rsidRPr="009E0BBE" w:rsidRDefault="009E0BBE" w:rsidP="009E0BBE">
      <w:pPr>
        <w:rPr>
          <w:rFonts w:cstheme="minorHAnsi"/>
        </w:rPr>
      </w:pPr>
      <w:r w:rsidRPr="009E0BBE">
        <w:rPr>
          <w:rFonts w:cstheme="minorHAnsi"/>
        </w:rPr>
        <w:t>Pour preuves, elle indique :</w:t>
      </w:r>
    </w:p>
    <w:p w14:paraId="7BA774C2" w14:textId="3CF1F4EE" w:rsidR="009E0BBE" w:rsidRPr="009E0BBE" w:rsidRDefault="009E0BBE" w:rsidP="00EA763A">
      <w:pPr>
        <w:pStyle w:val="Paragraphedeliste"/>
        <w:numPr>
          <w:ilvl w:val="0"/>
          <w:numId w:val="157"/>
        </w:numPr>
        <w:rPr>
          <w:rFonts w:cstheme="minorHAnsi"/>
        </w:rPr>
      </w:pPr>
      <w:proofErr w:type="gramStart"/>
      <w:r w:rsidRPr="009E0BBE">
        <w:rPr>
          <w:rFonts w:cstheme="minorHAnsi"/>
        </w:rPr>
        <w:t>qu’aucun</w:t>
      </w:r>
      <w:proofErr w:type="gramEnd"/>
      <w:r w:rsidRPr="009E0BBE">
        <w:rPr>
          <w:rFonts w:cstheme="minorHAnsi"/>
        </w:rPr>
        <w:t xml:space="preserve"> abonnement téléphonique et internet n’a été souscrit pour les locaux « installés » en ZFU ;</w:t>
      </w:r>
    </w:p>
    <w:p w14:paraId="623729F0" w14:textId="318FA152" w:rsidR="009E0BBE" w:rsidRPr="009E0BBE" w:rsidRDefault="009E0BBE" w:rsidP="00EA763A">
      <w:pPr>
        <w:pStyle w:val="Paragraphedeliste"/>
        <w:numPr>
          <w:ilvl w:val="0"/>
          <w:numId w:val="157"/>
        </w:numPr>
        <w:rPr>
          <w:rFonts w:cstheme="minorHAnsi"/>
        </w:rPr>
      </w:pPr>
      <w:proofErr w:type="gramStart"/>
      <w:r w:rsidRPr="009E0BBE">
        <w:rPr>
          <w:rFonts w:cstheme="minorHAnsi"/>
        </w:rPr>
        <w:t>que</w:t>
      </w:r>
      <w:proofErr w:type="gramEnd"/>
      <w:r w:rsidRPr="009E0BBE">
        <w:rPr>
          <w:rFonts w:cstheme="minorHAnsi"/>
        </w:rPr>
        <w:t xml:space="preserve"> les abonnements de télécommunication de la société sont raccordés au domicile de son représentant légal ;</w:t>
      </w:r>
    </w:p>
    <w:p w14:paraId="7950D8F1" w14:textId="2044603F" w:rsidR="009E0BBE" w:rsidRPr="009E0BBE" w:rsidRDefault="009E0BBE" w:rsidP="00EA763A">
      <w:pPr>
        <w:pStyle w:val="Paragraphedeliste"/>
        <w:numPr>
          <w:ilvl w:val="0"/>
          <w:numId w:val="157"/>
        </w:numPr>
        <w:rPr>
          <w:rFonts w:cstheme="minorHAnsi"/>
        </w:rPr>
      </w:pPr>
      <w:proofErr w:type="gramStart"/>
      <w:r w:rsidRPr="009E0BBE">
        <w:rPr>
          <w:rFonts w:cstheme="minorHAnsi"/>
        </w:rPr>
        <w:t>que</w:t>
      </w:r>
      <w:proofErr w:type="gramEnd"/>
      <w:r w:rsidRPr="009E0BBE">
        <w:rPr>
          <w:rFonts w:cstheme="minorHAnsi"/>
        </w:rPr>
        <w:t xml:space="preserve"> les factures de vente et les factures des fournisseurs sont adressées au domicile du représentant légal de la société ;</w:t>
      </w:r>
    </w:p>
    <w:p w14:paraId="2D9F7FF3" w14:textId="149F6B65" w:rsidR="009E0BBE" w:rsidRPr="009E0BBE" w:rsidRDefault="009E0BBE" w:rsidP="00EA763A">
      <w:pPr>
        <w:pStyle w:val="Paragraphedeliste"/>
        <w:numPr>
          <w:ilvl w:val="0"/>
          <w:numId w:val="157"/>
        </w:numPr>
        <w:rPr>
          <w:rFonts w:cstheme="minorHAnsi"/>
        </w:rPr>
      </w:pPr>
      <w:proofErr w:type="gramStart"/>
      <w:r w:rsidRPr="009E0BBE">
        <w:rPr>
          <w:rFonts w:cstheme="minorHAnsi"/>
        </w:rPr>
        <w:t>qu’avant</w:t>
      </w:r>
      <w:proofErr w:type="gramEnd"/>
      <w:r w:rsidRPr="009E0BBE">
        <w:rPr>
          <w:rFonts w:cstheme="minorHAnsi"/>
        </w:rPr>
        <w:t xml:space="preserve"> de livrer les marchandises à leur client final, celles-ci sont stockées au domicile du représentant légal de la société.</w:t>
      </w:r>
    </w:p>
    <w:p w14:paraId="568F4B33" w14:textId="5AFC646B" w:rsidR="00CE7B6F" w:rsidRPr="00451FF7" w:rsidRDefault="009E0BBE" w:rsidP="009E0BBE">
      <w:pPr>
        <w:rPr>
          <w:rFonts w:cstheme="minorHAnsi"/>
        </w:rPr>
      </w:pPr>
      <w:r w:rsidRPr="009E0BBE">
        <w:rPr>
          <w:rFonts w:cstheme="minorHAnsi"/>
        </w:rPr>
        <w:t>Autant d’éléments qui lui permettent de refuser à la société le bénéfice de l’exonération d’IS. Ce que confirme le juge, qui maintient le redressement fiscal.</w:t>
      </w:r>
    </w:p>
    <w:p w14:paraId="5244D917" w14:textId="77777777" w:rsidR="00CE7B6F" w:rsidRPr="005B73D2" w:rsidRDefault="00CE7B6F" w:rsidP="00CE7B6F">
      <w:pPr>
        <w:pStyle w:val="Titre4"/>
        <w:rPr>
          <w:rStyle w:val="txt"/>
        </w:rPr>
      </w:pPr>
      <w:r w:rsidRPr="004858FF">
        <w:rPr>
          <w:rStyle w:val="txt"/>
        </w:rPr>
        <w:t>POUR ALLER PLUS LOIN</w:t>
      </w:r>
    </w:p>
    <w:p w14:paraId="051CE845" w14:textId="77777777" w:rsidR="00B06B42" w:rsidRDefault="00B06B42" w:rsidP="00B06B42">
      <w:r>
        <w:t>Toutes conditions remplies, les entreprises qui s’implantent en zone franche urbaine territoire entrepreneur (ZFU-TE) à compter du 1</w:t>
      </w:r>
      <w:r w:rsidRPr="00B06B42">
        <w:rPr>
          <w:vertAlign w:val="superscript"/>
        </w:rPr>
        <w:t xml:space="preserve">er </w:t>
      </w:r>
      <w:r>
        <w:t>janvier 2006 et jusqu’au 31 décembre 2022 bénéficient d’une exonération totale d’impôt sur les bénéfices de 60 mois à compter du 1</w:t>
      </w:r>
      <w:r w:rsidRPr="008A4EEB">
        <w:rPr>
          <w:vertAlign w:val="superscript"/>
        </w:rPr>
        <w:t>er</w:t>
      </w:r>
      <w:r>
        <w:t xml:space="preserve"> jour du mois qui marque le début d’activité.</w:t>
      </w:r>
    </w:p>
    <w:p w14:paraId="410759A9" w14:textId="23248BED" w:rsidR="00B06B42" w:rsidRDefault="00B06B42" w:rsidP="00B06B42">
      <w:r>
        <w:t>Une fois cette période d’exonération arrivée à son terme, les entreprises implantées depuis le 1</w:t>
      </w:r>
      <w:r w:rsidRPr="00B06B42">
        <w:rPr>
          <w:vertAlign w:val="superscript"/>
        </w:rPr>
        <w:t>er</w:t>
      </w:r>
      <w:r>
        <w:t xml:space="preserve"> janvier 2015 bénéficient d’un abattement applicable sur le montant de leurs bénéfices pour le calcul de l’impôt. Cet abattement sera de :</w:t>
      </w:r>
    </w:p>
    <w:p w14:paraId="520783E2" w14:textId="0FC705C9" w:rsidR="00B06B42" w:rsidRDefault="00B06B42" w:rsidP="00EA763A">
      <w:pPr>
        <w:pStyle w:val="Paragraphedeliste"/>
        <w:numPr>
          <w:ilvl w:val="0"/>
          <w:numId w:val="158"/>
        </w:numPr>
      </w:pPr>
      <w:r>
        <w:t>60 % pour la 1</w:t>
      </w:r>
      <w:r w:rsidRPr="00B06B42">
        <w:rPr>
          <w:vertAlign w:val="superscript"/>
        </w:rPr>
        <w:t>ère</w:t>
      </w:r>
      <w:r>
        <w:t xml:space="preserve"> période de 12 mois suivant la fin de la période d’exonération ;</w:t>
      </w:r>
    </w:p>
    <w:p w14:paraId="055B46A1" w14:textId="5DD9A170" w:rsidR="00B06B42" w:rsidRDefault="00B06B42" w:rsidP="00EA763A">
      <w:pPr>
        <w:pStyle w:val="Paragraphedeliste"/>
        <w:numPr>
          <w:ilvl w:val="0"/>
          <w:numId w:val="158"/>
        </w:numPr>
      </w:pPr>
      <w:r>
        <w:t>40 % pour la 2</w:t>
      </w:r>
      <w:r w:rsidRPr="00B06B42">
        <w:rPr>
          <w:vertAlign w:val="superscript"/>
        </w:rPr>
        <w:t>nde</w:t>
      </w:r>
      <w:r>
        <w:t xml:space="preserve"> période de 12 mois suivant la fin de la période d’exonération ;</w:t>
      </w:r>
    </w:p>
    <w:p w14:paraId="19B13395" w14:textId="75A21223" w:rsidR="00B06B42" w:rsidRDefault="00B06B42" w:rsidP="00EA763A">
      <w:pPr>
        <w:pStyle w:val="Paragraphedeliste"/>
        <w:numPr>
          <w:ilvl w:val="0"/>
          <w:numId w:val="158"/>
        </w:numPr>
      </w:pPr>
      <w:r>
        <w:t>20 % pour la 3</w:t>
      </w:r>
      <w:r w:rsidRPr="00B06B42">
        <w:rPr>
          <w:vertAlign w:val="superscript"/>
        </w:rPr>
        <w:t>ème</w:t>
      </w:r>
      <w:r>
        <w:t xml:space="preserve"> période de 12 mois suivant la fin de la période d’exonération.</w:t>
      </w:r>
    </w:p>
    <w:p w14:paraId="3E148B3C" w14:textId="0267CD13" w:rsidR="00B06B42" w:rsidRDefault="00B06B42" w:rsidP="00B06B42">
      <w:r>
        <w:t>Pour les entreprises ayant fait le choix de s’installer en ZFU-TE avant le 1</w:t>
      </w:r>
      <w:r w:rsidRPr="00B06B42">
        <w:rPr>
          <w:vertAlign w:val="superscript"/>
        </w:rPr>
        <w:t>er</w:t>
      </w:r>
      <w:r>
        <w:t xml:space="preserve"> janvier 2015, les abattements étaient plus conséquents, à savoir :</w:t>
      </w:r>
    </w:p>
    <w:p w14:paraId="352E47CD" w14:textId="4DC8392E" w:rsidR="00B06B42" w:rsidRDefault="00B06B42" w:rsidP="00B06B42">
      <w:pPr>
        <w:pStyle w:val="Paragraphedeliste"/>
        <w:numPr>
          <w:ilvl w:val="0"/>
          <w:numId w:val="38"/>
        </w:numPr>
      </w:pPr>
      <w:r>
        <w:t>60 % pour les 5 premières périodes de 12 mois suivant la fin de la période d’exonération ;</w:t>
      </w:r>
    </w:p>
    <w:p w14:paraId="4B85567E" w14:textId="09FD82DB" w:rsidR="00B06B42" w:rsidRDefault="00B06B42" w:rsidP="00B06B42">
      <w:pPr>
        <w:pStyle w:val="Paragraphedeliste"/>
        <w:numPr>
          <w:ilvl w:val="0"/>
          <w:numId w:val="38"/>
        </w:numPr>
      </w:pPr>
      <w:r>
        <w:t>40 % pour les 6</w:t>
      </w:r>
      <w:r w:rsidRPr="00B06B42">
        <w:rPr>
          <w:vertAlign w:val="superscript"/>
        </w:rPr>
        <w:t>èmes</w:t>
      </w:r>
      <w:r>
        <w:t xml:space="preserve"> et 7</w:t>
      </w:r>
      <w:r w:rsidRPr="00B06B42">
        <w:rPr>
          <w:vertAlign w:val="superscript"/>
        </w:rPr>
        <w:t xml:space="preserve">èmes </w:t>
      </w:r>
      <w:r>
        <w:t>périodes de 12 mois suivant la fin de la période d’exonération ;</w:t>
      </w:r>
    </w:p>
    <w:p w14:paraId="55540381" w14:textId="5FF32C69" w:rsidR="00B06B42" w:rsidRDefault="00B06B42" w:rsidP="00B06B42">
      <w:pPr>
        <w:pStyle w:val="Paragraphedeliste"/>
        <w:numPr>
          <w:ilvl w:val="0"/>
          <w:numId w:val="38"/>
        </w:numPr>
      </w:pPr>
      <w:r>
        <w:t>20 % pour les 8</w:t>
      </w:r>
      <w:r w:rsidRPr="00B06B42">
        <w:rPr>
          <w:vertAlign w:val="superscript"/>
        </w:rPr>
        <w:t xml:space="preserve">èmes </w:t>
      </w:r>
      <w:r>
        <w:t>et 9</w:t>
      </w:r>
      <w:r w:rsidRPr="00B06B42">
        <w:rPr>
          <w:vertAlign w:val="superscript"/>
        </w:rPr>
        <w:t>èmes</w:t>
      </w:r>
      <w:r>
        <w:t xml:space="preserve"> périodes de 12 mois suivant la fin de la période d’exonération.</w:t>
      </w:r>
    </w:p>
    <w:p w14:paraId="13173CA4" w14:textId="418E9751" w:rsidR="00B06B42" w:rsidRDefault="00B06B42" w:rsidP="00B06B42">
      <w:r>
        <w:t xml:space="preserve">Aujourd’hui, une entreprise qui s’implante en ZFU-TE bénéficie d’un régime de faveur pendant près de 8 ans. </w:t>
      </w:r>
    </w:p>
    <w:p w14:paraId="7D7E0BB5" w14:textId="164FCC6E" w:rsidR="00B06B42" w:rsidRDefault="00B06B42" w:rsidP="00B06B42">
      <w:r>
        <w:t>Depuis 1996, il y a eu 3 générations de ZFU qui se sont superposées et qui existent toujours à l’heure actuelle. Pour les entreprises qui s’implantent aujourd’hui en ZFU (et pour celles qui ont fait ce choix depuis le 1</w:t>
      </w:r>
      <w:r w:rsidRPr="00B06B42">
        <w:rPr>
          <w:vertAlign w:val="superscript"/>
        </w:rPr>
        <w:t xml:space="preserve">er </w:t>
      </w:r>
      <w:r>
        <w:t xml:space="preserve">janvier 2006), il n’est plus nécessaire de distinguer selon la génération choisie : le régime de faveur que nous venons </w:t>
      </w:r>
      <w:r>
        <w:lastRenderedPageBreak/>
        <w:t>d’évoquer s’applique sans distinction aux ZFU de 1</w:t>
      </w:r>
      <w:r w:rsidRPr="00B06B42">
        <w:rPr>
          <w:vertAlign w:val="superscript"/>
        </w:rPr>
        <w:t>ère</w:t>
      </w:r>
      <w:r>
        <w:t>, 2</w:t>
      </w:r>
      <w:r w:rsidRPr="00B06B42">
        <w:rPr>
          <w:vertAlign w:val="superscript"/>
        </w:rPr>
        <w:t>nde</w:t>
      </w:r>
      <w:r>
        <w:t xml:space="preserve"> et 3</w:t>
      </w:r>
      <w:r w:rsidRPr="00B06B42">
        <w:rPr>
          <w:vertAlign w:val="superscript"/>
        </w:rPr>
        <w:t xml:space="preserve">ème </w:t>
      </w:r>
      <w:r>
        <w:t>génération. L’acronyme a aussi été modifié : il ne faut plus parler de ZFU mais de ZFU-TE !</w:t>
      </w:r>
    </w:p>
    <w:p w14:paraId="67941E6E" w14:textId="0E624ED0" w:rsidR="00B06B42" w:rsidRDefault="00B06B42" w:rsidP="00B06B42">
      <w:r>
        <w:t>Quelle que soit la commune d’implantation de l’entreprise, l’exonération d’impôt et les abattements portent sur les bénéfices qui sont réalisés après imputation des déficits et qui sont régulièrement déclarés par elle.</w:t>
      </w:r>
    </w:p>
    <w:p w14:paraId="38604F95" w14:textId="6C76338A" w:rsidR="00B06B42" w:rsidRDefault="00B06B42" w:rsidP="00B06B42">
      <w:r>
        <w:t>Si l’entreprise n’exerce qu’une partie de son activité en ZFU-TE (l’autre partie étant exercée hors zone), un prorata sera établi entre chiffre d’affaires en zone et chiffre d’affaires hors zone afin de déterminer la part exonérée.</w:t>
      </w:r>
    </w:p>
    <w:p w14:paraId="61D9D700" w14:textId="0DA414E5" w:rsidR="00B06B42" w:rsidRDefault="00B06B42" w:rsidP="00B06B42">
      <w:r>
        <w:t>Un médecin a implanté son cabinet en ZFU. Parallèlement à ses consultations, il réalise des opérations au sein d’une clinique située hors zone. Il sera exonéré pour la partie du chiffre d’affaires résultant des consultations en zone. En revanche, il sera régulièrement imposé pour les activités réalisées dans la clinique.</w:t>
      </w:r>
    </w:p>
    <w:p w14:paraId="7D1A0CF6" w14:textId="6AC24E0F" w:rsidR="00B06B42" w:rsidRDefault="00B06B42" w:rsidP="00B06B42">
      <w:r>
        <w:t>Si l’entreprise peut potentiellement bénéficier de plusieurs régimes d’exonération d’impôt sur les bénéfices, elle devra faire un choix. Les différents régimes ne sont pas cumulables les uns avec les autres. Si elle souhaite bénéficier de celui qui résulte de son implantation en ZFU-TE, elle devra exercer une option expresse dans les 6 mois de son début d’activité.</w:t>
      </w:r>
    </w:p>
    <w:p w14:paraId="6B704422" w14:textId="2A68A244" w:rsidR="00B06B42" w:rsidRDefault="00B06B42" w:rsidP="00B06B42">
      <w:r>
        <w:t>Cette option est irrévocable : si l’entreprise opte pour le régime de faveur qui découle de son implantation en zone, elle ne pourra pas changer d’avis par la suite pour finalement opter pour un autre régime d’exonération.</w:t>
      </w:r>
    </w:p>
    <w:p w14:paraId="1628DD2B" w14:textId="444B01DF" w:rsidR="00B06B42" w:rsidRDefault="00B06B42" w:rsidP="00B06B42">
      <w:r>
        <w:t>Pour les entreprises créées en ZFU-TE depuis le 1</w:t>
      </w:r>
      <w:r w:rsidRPr="00B06B42">
        <w:rPr>
          <w:vertAlign w:val="superscript"/>
        </w:rPr>
        <w:t>er</w:t>
      </w:r>
      <w:r>
        <w:t xml:space="preserve"> janvier 2012, l’exonération temporaire d’impôt sur les bénéfices est soumise au plafonnement applicable en matière de réglementation européenne sur les aides de minimis. En conséquence, le total des avantages fiscaux dont pourra bénéficier l’entreprise sera limité à 200 000 € sur une période glissante de 3 ans : il s’agit effectivement d’un plafond global et non pas d’un plafond de 200 000 € par aide ou avantage financier.</w:t>
      </w:r>
    </w:p>
    <w:p w14:paraId="38B977EA" w14:textId="0C93A095" w:rsidR="00B06B42" w:rsidRDefault="00B06B42" w:rsidP="00B06B42">
      <w:r>
        <w:t>Depuis le 1</w:t>
      </w:r>
      <w:r w:rsidRPr="00B06B42">
        <w:rPr>
          <w:vertAlign w:val="superscript"/>
        </w:rPr>
        <w:t>er</w:t>
      </w:r>
      <w:r>
        <w:t xml:space="preserve"> janvier 2015, les entreprises qui s’implantent en ZFU-TE sont soumises au respect d’un plafond : le bénéfice exonéré ne peut pas excéder 50 000 € par période de 12 mois. Pour les entreprises qui se sont implantées avant cette date, l’ancien plafond de 100 000 € par période de 12 mois reste applicable.</w:t>
      </w:r>
    </w:p>
    <w:p w14:paraId="3E3A15D0" w14:textId="16841C12" w:rsidR="00B06B42" w:rsidRDefault="00B06B42" w:rsidP="00B06B42">
      <w:r>
        <w:t>Ce plafond de 50 000 € par an peut être majoré de 5 000 € supplémentaires par salarié embauché, sous réserve de respecter certaines conditions.</w:t>
      </w:r>
    </w:p>
    <w:p w14:paraId="5563A32E" w14:textId="65358AE5" w:rsidR="00B06B42" w:rsidRDefault="00B06B42" w:rsidP="00B06B42">
      <w:r>
        <w:t>Les conditions à respecter pour bénéficier de la majoration sont les suivantes :</w:t>
      </w:r>
    </w:p>
    <w:p w14:paraId="6A77F4A6" w14:textId="21F94AB3" w:rsidR="00B06B42" w:rsidRDefault="00B06B42" w:rsidP="00EA763A">
      <w:pPr>
        <w:pStyle w:val="Paragraphedeliste"/>
        <w:numPr>
          <w:ilvl w:val="0"/>
          <w:numId w:val="159"/>
        </w:numPr>
      </w:pPr>
      <w:proofErr w:type="gramStart"/>
      <w:r>
        <w:t>le</w:t>
      </w:r>
      <w:proofErr w:type="gramEnd"/>
      <w:r>
        <w:t xml:space="preserve"> salarié doit avoir été embauché à temps plein à compter du 1</w:t>
      </w:r>
      <w:r w:rsidRPr="008A4EEB">
        <w:rPr>
          <w:vertAlign w:val="superscript"/>
        </w:rPr>
        <w:t xml:space="preserve">er </w:t>
      </w:r>
      <w:r>
        <w:t>janvier 2015 ;</w:t>
      </w:r>
    </w:p>
    <w:p w14:paraId="16F17573" w14:textId="29C9712B" w:rsidR="00B06B42" w:rsidRDefault="00B06B42" w:rsidP="00EA763A">
      <w:pPr>
        <w:pStyle w:val="Paragraphedeliste"/>
        <w:numPr>
          <w:ilvl w:val="0"/>
          <w:numId w:val="159"/>
        </w:numPr>
      </w:pPr>
      <w:proofErr w:type="gramStart"/>
      <w:r>
        <w:t>le</w:t>
      </w:r>
      <w:proofErr w:type="gramEnd"/>
      <w:r>
        <w:t xml:space="preserve"> salarié doit être employé pour une période minimale de 6 mois ;</w:t>
      </w:r>
    </w:p>
    <w:p w14:paraId="48337AE5" w14:textId="66843690" w:rsidR="00B06B42" w:rsidRDefault="00B06B42" w:rsidP="00EA763A">
      <w:pPr>
        <w:pStyle w:val="Paragraphedeliste"/>
        <w:numPr>
          <w:ilvl w:val="0"/>
          <w:numId w:val="159"/>
        </w:numPr>
      </w:pPr>
      <w:proofErr w:type="gramStart"/>
      <w:r>
        <w:t>le</w:t>
      </w:r>
      <w:proofErr w:type="gramEnd"/>
      <w:r>
        <w:t xml:space="preserve"> salarié doit résider depuis au moins 3 mois dans l’un des quartiers prioritaires de la ville (QPV), dans la ZFU-TE où s’implante l’entreprise ou dans une autre ZFU-TE : vous retrouverez une carte de France interactive des QPV sur le site http://www.ville.gouv.fr/?carte-des-quartiers-prioritaires,3823.</w:t>
      </w:r>
    </w:p>
    <w:p w14:paraId="54C8B1BD" w14:textId="4EEF8C08" w:rsidR="00B06B42" w:rsidRDefault="00B06B42" w:rsidP="00B06B42">
      <w:r>
        <w:t>Comme nous avons pu le voir, une entreprise qui fait le choix de s’implanter dans une ZFU-TE peut bénéficier d’un avantage fiscal non négligeable. Cela suppose toutefois de respecter un certain nombre de conditions.</w:t>
      </w:r>
    </w:p>
    <w:p w14:paraId="32577109" w14:textId="56DBF4BC" w:rsidR="00B06B42" w:rsidRDefault="00B06B42" w:rsidP="00B06B42">
      <w:r>
        <w:t>L’entreprise devra respecter des conditions générales tenant à son régime d’imposition, à sa dimension, à sa localisation et à l’activité exercée, mais aussi des conditions plus spécifiques.</w:t>
      </w:r>
    </w:p>
    <w:p w14:paraId="5F9823C9" w14:textId="4F48A45E" w:rsidR="00B06B42" w:rsidRDefault="00B06B42" w:rsidP="00B06B42">
      <w:r>
        <w:t>Le bénéfice de l’exonération temporaire d’impôt sur les bénéfices (et des abattements consécutifs) est applicable à toutes les entreprises, quelle que soient leur forme, qu’elles relèvent de l’impôt sur le revenu (micro, régimes réels ou déclaration contrôlée) ou de l’impôt sur les sociétés (IS).</w:t>
      </w:r>
    </w:p>
    <w:p w14:paraId="6AA1B4BA" w14:textId="30D67C59" w:rsidR="00B06B42" w:rsidRDefault="00B06B42" w:rsidP="00B06B42">
      <w:r>
        <w:lastRenderedPageBreak/>
        <w:t>Si l’entreprise est constituée sous forme de société, son capital ne doit pas être détenu pour 25 % ou plus par une ou plusieurs sociétés employant plus de 250 salariés et dont le chiffre d’affaires est supérieur à 50 millions d’€ ou le total de bilan supérieur à 43 millions d’€.</w:t>
      </w:r>
    </w:p>
    <w:p w14:paraId="6EA1EF80" w14:textId="602FEC32" w:rsidR="00B06B42" w:rsidRDefault="00B06B42" w:rsidP="00B06B42">
      <w:r>
        <w:t>Si l’entreprise qui s’implante en ZFU-TE souhaite bénéficier de l’avantage fiscal, elle doit respecter un certain dimensionnement : son effectif doit être inférieur à 50 salariés et son chiffre d’affaires annuel ou son total de bilan doit être inférieur à 10 millions d’€.</w:t>
      </w:r>
    </w:p>
    <w:p w14:paraId="556DE813" w14:textId="29852E01" w:rsidR="00B06B42" w:rsidRDefault="00B06B42" w:rsidP="00B06B42">
      <w:r>
        <w:t>En plus de relever d’un régime réel d’imposition, l’entreprise doit s’implanter dans une commune située en ZFU-TE.</w:t>
      </w:r>
    </w:p>
    <w:p w14:paraId="17B33078" w14:textId="7542AF28" w:rsidR="00B06B42" w:rsidRDefault="00B06B42" w:rsidP="00B06B42">
      <w:proofErr w:type="gramStart"/>
      <w:r>
        <w:t>Suite à</w:t>
      </w:r>
      <w:proofErr w:type="gramEnd"/>
      <w:r>
        <w:t xml:space="preserve"> la création des ZFANG (zone franche d’activité nouvelle génération), en Guadeloupe, en Guyane, en Martinique, à Mayotte et à la Réunion, pour les exercices ouverts à compter du 1</w:t>
      </w:r>
      <w:r w:rsidRPr="008A4EEB">
        <w:rPr>
          <w:vertAlign w:val="superscript"/>
        </w:rPr>
        <w:t>er</w:t>
      </w:r>
      <w:r>
        <w:t xml:space="preserve"> janvier 2019, les avantages fiscaux liés à la création d’entreprise en ZFU-TE sont supprimés : les avantages en question ne continueront à s'appliquer que pour les entreprises implantées dans ces zones au plus tard le 31 décembre 2018.</w:t>
      </w:r>
    </w:p>
    <w:p w14:paraId="505728A9" w14:textId="1A4686B9" w:rsidR="00B06B42" w:rsidRDefault="00B06B42" w:rsidP="00B06B42">
      <w:r>
        <w:t xml:space="preserve">Si les entreprises qui se créent en ZFU-TE sont principalement concernées par le régime </w:t>
      </w:r>
      <w:proofErr w:type="gramStart"/>
      <w:r>
        <w:t>d’allégement,  ce</w:t>
      </w:r>
      <w:proofErr w:type="gramEnd"/>
      <w:r>
        <w:t xml:space="preserve"> ne sont pas les seules. Sont aussi concernées :</w:t>
      </w:r>
    </w:p>
    <w:p w14:paraId="3ABFB6A8" w14:textId="090BF45A" w:rsidR="00B06B42" w:rsidRDefault="00B06B42" w:rsidP="00EA763A">
      <w:pPr>
        <w:pStyle w:val="Paragraphedeliste"/>
        <w:numPr>
          <w:ilvl w:val="0"/>
          <w:numId w:val="160"/>
        </w:numPr>
      </w:pPr>
      <w:proofErr w:type="gramStart"/>
      <w:r>
        <w:t>les</w:t>
      </w:r>
      <w:proofErr w:type="gramEnd"/>
      <w:r>
        <w:t xml:space="preserve"> entreprises issues d’un transfert d’activité sauf :</w:t>
      </w:r>
    </w:p>
    <w:p w14:paraId="67CF2E02" w14:textId="7682158E" w:rsidR="00B06B42" w:rsidRDefault="00B06B42" w:rsidP="00EA763A">
      <w:pPr>
        <w:pStyle w:val="Paragraphedeliste"/>
        <w:numPr>
          <w:ilvl w:val="1"/>
          <w:numId w:val="158"/>
        </w:numPr>
      </w:pPr>
      <w:proofErr w:type="gramStart"/>
      <w:r>
        <w:t>si</w:t>
      </w:r>
      <w:proofErr w:type="gramEnd"/>
      <w:r>
        <w:t xml:space="preserve"> l’entreprise était précédemment implantée en zone de revitalisation rurale ou en zone de redynamisation urbaine et a donc bénéficié dans les 5 ans précédant le transfert d’une exonération d’impôt sur les bénéfices ;</w:t>
      </w:r>
    </w:p>
    <w:p w14:paraId="122500E9" w14:textId="38E84F70" w:rsidR="00B06B42" w:rsidRDefault="00B06B42" w:rsidP="00EA763A">
      <w:pPr>
        <w:pStyle w:val="Paragraphedeliste"/>
        <w:numPr>
          <w:ilvl w:val="1"/>
          <w:numId w:val="158"/>
        </w:numPr>
      </w:pPr>
      <w:proofErr w:type="gramStart"/>
      <w:r>
        <w:t>si</w:t>
      </w:r>
      <w:proofErr w:type="gramEnd"/>
      <w:r>
        <w:t xml:space="preserve"> l’entreprise a bénéficié dans les 5 ans précédant le transfert d’une prime d’aménagement du territoire ;</w:t>
      </w:r>
    </w:p>
    <w:p w14:paraId="30A099A0" w14:textId="63C88A2C" w:rsidR="00B06B42" w:rsidRDefault="00B06B42" w:rsidP="00EA763A">
      <w:pPr>
        <w:pStyle w:val="Paragraphedeliste"/>
        <w:numPr>
          <w:ilvl w:val="0"/>
          <w:numId w:val="160"/>
        </w:numPr>
      </w:pPr>
      <w:proofErr w:type="gramStart"/>
      <w:r>
        <w:t>les</w:t>
      </w:r>
      <w:proofErr w:type="gramEnd"/>
      <w:r>
        <w:t xml:space="preserve"> entreprises issues d’une concentration, d’une restructuration ou d’une reprise d’activité si l’activité précédemment exercée était déjà placée sous le régime de faveur lié à l’implantation en ZFU-TE : dans ce cas, l’entreprise nouvellement implantée pourra bénéficier d’une exonération d’impôt sur les bénéfices pour le temps restant.</w:t>
      </w:r>
    </w:p>
    <w:p w14:paraId="1C3264B2" w14:textId="1C7D385E" w:rsidR="00B06B42" w:rsidRDefault="00B06B42" w:rsidP="00B06B42">
      <w:r>
        <w:t>Dans l’hypothèse où l’activité transférée dans une ZFU était auparavant exercée dans une autre ZFU, l’entreprise devra, pour le calcul de la durée d’exonération, déduire la durée d’exonération obtenue lors de l’exercice de son activité dans la 1</w:t>
      </w:r>
      <w:r w:rsidRPr="00681C1C">
        <w:rPr>
          <w:vertAlign w:val="superscript"/>
        </w:rPr>
        <w:t>ère</w:t>
      </w:r>
      <w:r w:rsidR="00681C1C">
        <w:t xml:space="preserve"> </w:t>
      </w:r>
      <w:r>
        <w:t xml:space="preserve">zone. </w:t>
      </w:r>
    </w:p>
    <w:p w14:paraId="544DC4C6" w14:textId="77777777" w:rsidR="00B06B42" w:rsidRDefault="00B06B42" w:rsidP="00B06B42">
      <w:r>
        <w:t>En revanche, si l’activité transférée était exercée hors d’une ZFU, l’exonération totale s’appliquerait à compter du transfert en ZFU, pour l’ensemble de la durée de 60 mois.</w:t>
      </w:r>
    </w:p>
    <w:p w14:paraId="4682BE0A" w14:textId="77777777" w:rsidR="00B06B42" w:rsidRDefault="00B06B42" w:rsidP="00B06B42">
      <w:r>
        <w:t>En conséquence, le bénéfice de l’exonération d’impôt en cas de transfert d’activité en ZFU ne suppose ni que l’activité ait bénéficié jusque-là de l’exonération applicable dans ce type de zone, ni que le dirigeant de l’entreprise « transférée » soit distinct de celui de l’entreprise auparavant installée hors ZFU.</w:t>
      </w:r>
    </w:p>
    <w:p w14:paraId="20C164DE" w14:textId="01E23379" w:rsidR="00B06B42" w:rsidRDefault="00B06B42" w:rsidP="00B06B42">
      <w:r>
        <w:t>Pour pouvoir bénéficier de l’avantage fiscal, l’entreprise doit être implantée en ZFU-TE, c’est-à-dire qu’elle doit disposer dans cette zone de moyens matériels ou humains lui permettant de dégager des bénéfices. Elle doit également exercer une activité effective à l’intérieur de la zone.</w:t>
      </w:r>
    </w:p>
    <w:p w14:paraId="36476D51" w14:textId="5DDD5CF5" w:rsidR="00B06B42" w:rsidRDefault="00B06B42" w:rsidP="00B06B42">
      <w:r>
        <w:t>Le juge de l’impôt a considéré qu’une infirmière ne pouvait pas bénéficier du régime de faveur étant donné qu’elle exerçait son activité et assurait la gestion de son entreprise hors zone : le fait de ne posséder qu’une adresse de domiciliation en zone n’est pas suffisant pour caractériser l’implantation.</w:t>
      </w:r>
    </w:p>
    <w:p w14:paraId="6D39A001" w14:textId="10440A98" w:rsidR="00B06B42" w:rsidRDefault="00B06B42" w:rsidP="00B06B42">
      <w:r>
        <w:t>Une société installe son siège social dans un local situé en zone franche urbaine (ZFU) et demande, à ce titre, à bénéficier d’une exonération d’impôt sur les bénéfices. Ce que lui refuse l’administration fiscale, qui constate que bien que le siège social de la société soit implanté en zone :</w:t>
      </w:r>
    </w:p>
    <w:p w14:paraId="56BC2F90" w14:textId="563CAE1E" w:rsidR="00B06B42" w:rsidRDefault="00B06B42" w:rsidP="00EA763A">
      <w:pPr>
        <w:pStyle w:val="Paragraphedeliste"/>
        <w:numPr>
          <w:ilvl w:val="0"/>
          <w:numId w:val="161"/>
        </w:numPr>
      </w:pPr>
      <w:proofErr w:type="gramStart"/>
      <w:r>
        <w:lastRenderedPageBreak/>
        <w:t>le</w:t>
      </w:r>
      <w:proofErr w:type="gramEnd"/>
      <w:r>
        <w:t xml:space="preserve"> stockage des marchandises commercialisées par la société, ainsi que l’ensemble de son activité logistique, sont sous-traités à 2 sociétés établies hors ZFU ;</w:t>
      </w:r>
    </w:p>
    <w:p w14:paraId="0C79820E" w14:textId="01904B53" w:rsidR="00B06B42" w:rsidRDefault="00B06B42" w:rsidP="00EA763A">
      <w:pPr>
        <w:pStyle w:val="Paragraphedeliste"/>
        <w:numPr>
          <w:ilvl w:val="0"/>
          <w:numId w:val="161"/>
        </w:numPr>
      </w:pPr>
      <w:proofErr w:type="gramStart"/>
      <w:r>
        <w:t>la</w:t>
      </w:r>
      <w:proofErr w:type="gramEnd"/>
      <w:r>
        <w:t xml:space="preserve"> clientèle n’est pas reçue au siège social de la société ;</w:t>
      </w:r>
    </w:p>
    <w:p w14:paraId="2C7F054A" w14:textId="362F8566" w:rsidR="00B06B42" w:rsidRDefault="00B06B42" w:rsidP="00EA763A">
      <w:pPr>
        <w:pStyle w:val="Paragraphedeliste"/>
        <w:numPr>
          <w:ilvl w:val="0"/>
          <w:numId w:val="161"/>
        </w:numPr>
      </w:pPr>
      <w:proofErr w:type="gramStart"/>
      <w:r>
        <w:t>le</w:t>
      </w:r>
      <w:proofErr w:type="gramEnd"/>
      <w:r>
        <w:t xml:space="preserve"> président de la société n’exerce pas son activité professionnelle au sein de la ZFU.</w:t>
      </w:r>
    </w:p>
    <w:p w14:paraId="1FFAB62F" w14:textId="44A21A6A" w:rsidR="00B06B42" w:rsidRDefault="00B06B42" w:rsidP="00B06B42">
      <w:r>
        <w:t>Un faisceau d’indices qui permet à l’administration de refuser à la société le bénéfice de l’exonération d’impôt, ce que confirme le juge qui maintient le redressement fiscal.</w:t>
      </w:r>
    </w:p>
    <w:p w14:paraId="702BFBCB" w14:textId="19DC292E" w:rsidR="00B06B42" w:rsidRDefault="00B06B42" w:rsidP="00B06B42">
      <w:r>
        <w:t>Certaines entreprises exerçant une activité non sédentaire pour tout ou partie hors zone (par exemple les médecins ou les infirmiers) peuvent être considérées comme implantées en ZFU-TE, et donc peuvent bénéficier de l’exonération d’impôt sur la totalité de leur bénéfice si l’une des 2 conditions suivantes est respectée :</w:t>
      </w:r>
    </w:p>
    <w:p w14:paraId="626788F7" w14:textId="2C00701E" w:rsidR="00B06B42" w:rsidRDefault="00B06B42" w:rsidP="00EA763A">
      <w:pPr>
        <w:pStyle w:val="Paragraphedeliste"/>
        <w:numPr>
          <w:ilvl w:val="0"/>
          <w:numId w:val="162"/>
        </w:numPr>
      </w:pPr>
      <w:proofErr w:type="gramStart"/>
      <w:r>
        <w:t>employer</w:t>
      </w:r>
      <w:proofErr w:type="gramEnd"/>
      <w:r>
        <w:t xml:space="preserve"> au moins 1 salarié sédentaire à temps plein (ou équivalent) qui doit exercer ses fonctions dans les locaux (situés en zone) affectés à l’activité ;</w:t>
      </w:r>
    </w:p>
    <w:p w14:paraId="38FE4D10" w14:textId="75563F9E" w:rsidR="00B06B42" w:rsidRDefault="00B06B42" w:rsidP="00EA763A">
      <w:pPr>
        <w:pStyle w:val="Paragraphedeliste"/>
        <w:numPr>
          <w:ilvl w:val="0"/>
          <w:numId w:val="162"/>
        </w:numPr>
      </w:pPr>
      <w:proofErr w:type="gramStart"/>
      <w:r>
        <w:t>réaliser</w:t>
      </w:r>
      <w:proofErr w:type="gramEnd"/>
      <w:r>
        <w:t xml:space="preserve"> au moins 25 % de son chiffre d’affaires auprès de clients eux-mêmes situés en ZFU-TE.</w:t>
      </w:r>
    </w:p>
    <w:p w14:paraId="0EDF36C8" w14:textId="6C24947B" w:rsidR="00B06B42" w:rsidRDefault="00B06B42" w:rsidP="00B06B42">
      <w:r>
        <w:t>Dès lors que l’une ou l’autre de ces conditions est remplie, l’exonération d’impôt est acquise. Il importe peu, par exemple, que le standard téléphonique soit géré par une société située hors ZFU.</w:t>
      </w:r>
    </w:p>
    <w:p w14:paraId="24455393" w14:textId="526112BE" w:rsidR="00B06B42" w:rsidRDefault="00B06B42" w:rsidP="00B06B42">
      <w:r>
        <w:t>Pour bénéficier de l’avantage fiscal, l’entreprise doit donc être implantée en ZFU-TE, mais elle doit aussi exercer une activité dite éligible, de façon exclusive.</w:t>
      </w:r>
    </w:p>
    <w:p w14:paraId="12A3FBBB" w14:textId="7118D7C4" w:rsidR="00B06B42" w:rsidRDefault="00B06B42" w:rsidP="00B06B42">
      <w:r>
        <w:t>Par nature, sont des activités éligibles les activités commerciales, industrielles, artisanales, professionnelles ou les locations d’immeubles professionnels équipés situés en ZFU-TE. Par activités professionnelles, il faut entendre les activités libérales, les revenus des charges et offices et les profits résultant de toutes les occupations ne se rattachant à aucune autre catégorie de revenus.</w:t>
      </w:r>
    </w:p>
    <w:p w14:paraId="37FCF9CB" w14:textId="611A64C0" w:rsidR="00B06B42" w:rsidRDefault="00B06B42" w:rsidP="00B06B42">
      <w:r>
        <w:t>Seules les activités éligibles exercées de façon exclusive ouvrent droit à l’avantage fiscal. Mais il est possible que les entreprises qui exercent en plus de leur activité éligible une activité non éligible puissent en bénéficier, à condition toutefois que l’activité inéligible soit le complément indissociable de l’activité éligible.</w:t>
      </w:r>
    </w:p>
    <w:p w14:paraId="7F07B7CF" w14:textId="4C97FEFA" w:rsidR="00B06B42" w:rsidRDefault="00B06B42" w:rsidP="00B06B42">
      <w:r>
        <w:t xml:space="preserve">Ne sont jamais éligibles au bénéfice de l’allégement d’impôt les activités suivantes : </w:t>
      </w:r>
    </w:p>
    <w:p w14:paraId="662382F2" w14:textId="59296C0F" w:rsidR="00B06B42" w:rsidRDefault="00B06B42" w:rsidP="00EA763A">
      <w:pPr>
        <w:pStyle w:val="Paragraphedeliste"/>
        <w:numPr>
          <w:ilvl w:val="0"/>
          <w:numId w:val="163"/>
        </w:numPr>
      </w:pPr>
      <w:proofErr w:type="gramStart"/>
      <w:r>
        <w:t>les</w:t>
      </w:r>
      <w:proofErr w:type="gramEnd"/>
      <w:r>
        <w:t xml:space="preserve"> activités de construction-vente et plus généralement les activités civiles ;</w:t>
      </w:r>
    </w:p>
    <w:p w14:paraId="7B637CC4" w14:textId="59FB683D" w:rsidR="00B06B42" w:rsidRDefault="00B06B42" w:rsidP="00EA763A">
      <w:pPr>
        <w:pStyle w:val="Paragraphedeliste"/>
        <w:numPr>
          <w:ilvl w:val="0"/>
          <w:numId w:val="163"/>
        </w:numPr>
      </w:pPr>
      <w:proofErr w:type="gramStart"/>
      <w:r>
        <w:t>les</w:t>
      </w:r>
      <w:proofErr w:type="gramEnd"/>
      <w:r>
        <w:t xml:space="preserve"> activités agricoles ;</w:t>
      </w:r>
    </w:p>
    <w:p w14:paraId="32B658E6" w14:textId="4354E327" w:rsidR="00B06B42" w:rsidRDefault="00B06B42" w:rsidP="00EA763A">
      <w:pPr>
        <w:pStyle w:val="Paragraphedeliste"/>
        <w:numPr>
          <w:ilvl w:val="0"/>
          <w:numId w:val="163"/>
        </w:numPr>
      </w:pPr>
      <w:proofErr w:type="gramStart"/>
      <w:r>
        <w:t>les</w:t>
      </w:r>
      <w:proofErr w:type="gramEnd"/>
      <w:r>
        <w:t xml:space="preserve"> profits non commerciaux sans caractère professionnel ;</w:t>
      </w:r>
    </w:p>
    <w:p w14:paraId="187D4666" w14:textId="73D1390C" w:rsidR="00B06B42" w:rsidRDefault="00B06B42" w:rsidP="00EA763A">
      <w:pPr>
        <w:pStyle w:val="Paragraphedeliste"/>
        <w:numPr>
          <w:ilvl w:val="0"/>
          <w:numId w:val="163"/>
        </w:numPr>
      </w:pPr>
      <w:proofErr w:type="gramStart"/>
      <w:r>
        <w:t>les</w:t>
      </w:r>
      <w:proofErr w:type="gramEnd"/>
      <w:r>
        <w:t xml:space="preserve"> activités de crédit-bail mobilier ;</w:t>
      </w:r>
    </w:p>
    <w:p w14:paraId="19027E8A" w14:textId="7D22EB41" w:rsidR="00B06B42" w:rsidRDefault="00B06B42" w:rsidP="00EA763A">
      <w:pPr>
        <w:pStyle w:val="Paragraphedeliste"/>
        <w:numPr>
          <w:ilvl w:val="0"/>
          <w:numId w:val="163"/>
        </w:numPr>
      </w:pPr>
      <w:proofErr w:type="gramStart"/>
      <w:r>
        <w:t>les</w:t>
      </w:r>
      <w:proofErr w:type="gramEnd"/>
      <w:r>
        <w:t xml:space="preserve"> locations d’immeubles à usage d’habitation ;</w:t>
      </w:r>
    </w:p>
    <w:p w14:paraId="0FBD328D" w14:textId="52356D06" w:rsidR="00B06B42" w:rsidRDefault="00B06B42" w:rsidP="00EA763A">
      <w:pPr>
        <w:pStyle w:val="Paragraphedeliste"/>
        <w:numPr>
          <w:ilvl w:val="0"/>
          <w:numId w:val="163"/>
        </w:numPr>
      </w:pPr>
      <w:proofErr w:type="gramStart"/>
      <w:r>
        <w:t>les</w:t>
      </w:r>
      <w:proofErr w:type="gramEnd"/>
      <w:r>
        <w:t xml:space="preserve"> activités qui sont exercées à titre principal par l’entreprise et qui sont exclues par la réglementation de minimis telles que la construction automobile ou navale, la fabrication de fibres textiles artificielles ou synthétiques, la sidérurgie, le transport routier de marchandises.</w:t>
      </w:r>
    </w:p>
    <w:p w14:paraId="68490A76" w14:textId="2FA2344B" w:rsidR="00B06B42" w:rsidRDefault="00B06B42" w:rsidP="00B06B42">
      <w:r>
        <w:t>Un simple changement de code NAF (nomenclature des activités françaises) ne suffira pas à vous faire bénéficier de l’avantage fiscal lié à votre implantation en ZFU-TE.</w:t>
      </w:r>
    </w:p>
    <w:p w14:paraId="55233665" w14:textId="769C2989" w:rsidR="00B06B42" w:rsidRDefault="00B06B42" w:rsidP="00B06B42">
      <w:r>
        <w:t xml:space="preserve">Une entreprise, spécialisée dans le transport routier de marchandises, modifie son activité pour se spécialiser dans le transport routier de produits spécialisés (produits sanguins). A cette occasion, elle change de code NAF et demande à bénéficier de l’exonération d’impôt ce que l’administration lui refuse. Elle lui rappelle qu’au-delà du code NAF, il convient d’apprécier l’activité réellement exercée par l’entreprise. </w:t>
      </w:r>
    </w:p>
    <w:p w14:paraId="42EA9F40" w14:textId="5FF275F6" w:rsidR="00B06B42" w:rsidRDefault="00B06B42" w:rsidP="00B06B42">
      <w:r>
        <w:t>Même si l’entreprise s’est spécialisée dans le transport de produits « particuliers », elle n’en reste pas moins une entreprise dont l’activité principale est le transport routier de marchandises. En conséquence de quoi, elle ne peut pas bénéficier de l’avantage fiscal, ce que confirme le juge qui valide le redressement fiscal.</w:t>
      </w:r>
    </w:p>
    <w:p w14:paraId="3DEC3CEE" w14:textId="73A44EAF" w:rsidR="00B06B42" w:rsidRDefault="00B06B42" w:rsidP="00B06B42">
      <w:r>
        <w:lastRenderedPageBreak/>
        <w:t>Pour les entreprises qui se sont implantées en ZFU-TE à partir du 1</w:t>
      </w:r>
      <w:r w:rsidRPr="008A4EEB">
        <w:rPr>
          <w:vertAlign w:val="superscript"/>
        </w:rPr>
        <w:t>er</w:t>
      </w:r>
      <w:r>
        <w:t xml:space="preserve"> janvier 2015, l’exonération d’impôt n’est plus liée au bénéfice d’une exonération sociale. Dorénavant, l’entreprise doit respecter une clause d’emploi, c’est-à-dire qu’au moins 50 % de ses salariés en contrat à durée indéterminée (CDI) ou en contrat à durée déterminée (CDD) d’au moins 12 mois doivent résider dans une ZFU-TE ou dans un QPV de l’unité urbaine dans laquelle est située la ZFU-TE.</w:t>
      </w:r>
    </w:p>
    <w:p w14:paraId="2AEA58C5" w14:textId="016B7422" w:rsidR="00B06B42" w:rsidRDefault="00B06B42" w:rsidP="00B06B42">
      <w:r>
        <w:t>L’entreprise dispose d’une alternative : si elle choisit de ne pas appliquer la clause d’emploi (ou si elle ne peut pas le faire), elle devra respecter une clause d’embauche à savoir : 50 % des salariés embauchés en CDI ou CDD d’au moins 12 mois depuis l’implantation de l’entreprise en ZFU-TE doivent résider dans une ZFU-TE ou dans un QPV de l’unité urbaine dans laquelle est située la ZFU-TE.</w:t>
      </w:r>
    </w:p>
    <w:p w14:paraId="7B5C3D07" w14:textId="1252E6D7" w:rsidR="00B06B42" w:rsidRDefault="00B06B42" w:rsidP="00B06B42">
      <w:r>
        <w:t>Il va de soi que le respect de la clause d’emploi ou de la clause d’embauche n’est requis qu’à partir du 2</w:t>
      </w:r>
      <w:r w:rsidRPr="008A4EEB">
        <w:rPr>
          <w:vertAlign w:val="superscript"/>
        </w:rPr>
        <w:t>nd</w:t>
      </w:r>
      <w:r>
        <w:t xml:space="preserve"> salarié employé ou embauché. En conséquence, si votre entreprise n’emploie qu’un seul salarié et que celui-ci ne réside pas en ZFU-TE, vous pourrez quand même bénéficier de l’exonération d’impôt.</w:t>
      </w:r>
    </w:p>
    <w:p w14:paraId="1C9E2FFA" w14:textId="116E7936" w:rsidR="00B06B42" w:rsidRDefault="00B06B42" w:rsidP="00B06B42">
      <w:r>
        <w:t>Sont considérés comme employés ou embauchés dans une ZFU-TE les salariés suivants :</w:t>
      </w:r>
    </w:p>
    <w:p w14:paraId="7BA35C2A" w14:textId="6154DF48" w:rsidR="00B06B42" w:rsidRDefault="00B06B42" w:rsidP="00EA763A">
      <w:pPr>
        <w:pStyle w:val="Paragraphedeliste"/>
        <w:numPr>
          <w:ilvl w:val="0"/>
          <w:numId w:val="164"/>
        </w:numPr>
      </w:pPr>
      <w:proofErr w:type="gramStart"/>
      <w:r>
        <w:t>salariés</w:t>
      </w:r>
      <w:proofErr w:type="gramEnd"/>
      <w:r>
        <w:t xml:space="preserve"> exerçant exclusivement leur activité dans l’établissement situé en zone ;</w:t>
      </w:r>
    </w:p>
    <w:p w14:paraId="4513A900" w14:textId="34861BAD" w:rsidR="00B06B42" w:rsidRDefault="00B06B42" w:rsidP="00EA763A">
      <w:pPr>
        <w:pStyle w:val="Paragraphedeliste"/>
        <w:numPr>
          <w:ilvl w:val="0"/>
          <w:numId w:val="164"/>
        </w:numPr>
      </w:pPr>
      <w:proofErr w:type="gramStart"/>
      <w:r>
        <w:t>salariés</w:t>
      </w:r>
      <w:proofErr w:type="gramEnd"/>
      <w:r>
        <w:t xml:space="preserve"> exerçant partiellement leur activité dans l’établissement situé en zone (par exemple salarié employé par une entreprise de BTP) :</w:t>
      </w:r>
    </w:p>
    <w:p w14:paraId="1E4734A7" w14:textId="56B6C663" w:rsidR="00B06B42" w:rsidRDefault="00B06B42" w:rsidP="00EA763A">
      <w:pPr>
        <w:pStyle w:val="Paragraphedeliste"/>
        <w:numPr>
          <w:ilvl w:val="1"/>
          <w:numId w:val="158"/>
        </w:numPr>
      </w:pPr>
      <w:proofErr w:type="gramStart"/>
      <w:r>
        <w:t>si</w:t>
      </w:r>
      <w:proofErr w:type="gramEnd"/>
      <w:r>
        <w:t xml:space="preserve"> l’exécution de son contrat de travail rend indispensable l’utilisation régulière des éléments d’exploitation ou de stocks présents dans l’établissement ;</w:t>
      </w:r>
    </w:p>
    <w:p w14:paraId="2CBBA15E" w14:textId="7F5EBD1C" w:rsidR="00B06B42" w:rsidRDefault="00B06B42" w:rsidP="00EA763A">
      <w:pPr>
        <w:pStyle w:val="Paragraphedeliste"/>
        <w:numPr>
          <w:ilvl w:val="1"/>
          <w:numId w:val="158"/>
        </w:numPr>
      </w:pPr>
      <w:proofErr w:type="gramStart"/>
      <w:r>
        <w:t>ou</w:t>
      </w:r>
      <w:proofErr w:type="gramEnd"/>
      <w:r>
        <w:t xml:space="preserve"> bien si son activité dans l’établissement est réelle, régulière et indispensable à l’exécution de son contrat de travail,</w:t>
      </w:r>
    </w:p>
    <w:p w14:paraId="352A5D8E" w14:textId="4A1B738C" w:rsidR="00B06B42" w:rsidRDefault="00B06B42" w:rsidP="008A4EEB">
      <w:pPr>
        <w:pStyle w:val="Paragraphedeliste"/>
        <w:numPr>
          <w:ilvl w:val="0"/>
          <w:numId w:val="28"/>
        </w:numPr>
      </w:pPr>
      <w:proofErr w:type="gramStart"/>
      <w:r>
        <w:t>salariés</w:t>
      </w:r>
      <w:proofErr w:type="gramEnd"/>
      <w:r>
        <w:t xml:space="preserve"> exerçant leur activité en dehors de l’établissement lorsque leur activité en ZFU-TE est réelle, régulière et indispensable à l’exécution de son contrat de travail : par exemple un chef de chantier qui supervise des travaux hors zone mais qui revient tous les lundis dans l’établissement situé en zone pour rendre compte de l’avancement du chantier à son supérieur hiérarchique et pour recevoir ses instructions.</w:t>
      </w:r>
    </w:p>
    <w:p w14:paraId="3553D239" w14:textId="4D3CF64E" w:rsidR="00B06B42" w:rsidRDefault="00B06B42" w:rsidP="00B06B42">
      <w:r>
        <w:t>Un salarié sera considéré comme résidant en zone à partir du moment où il y est installé depuis au moins 3 mois consécutifs à la date de création ou d’implantation de l’entreprise, ou à la date d’effet de l’embauche.</w:t>
      </w:r>
    </w:p>
    <w:p w14:paraId="0E457AC6" w14:textId="77777777" w:rsidR="00B06B42" w:rsidRDefault="00B06B42" w:rsidP="00B06B42">
      <w:r>
        <w:t>La qualité de résident du salarié est appréciée une seule fois et de manière définitive. Cette condition ne sera pas réexaminée à la clôture de chaque exercice.</w:t>
      </w:r>
    </w:p>
    <w:p w14:paraId="1A83C663" w14:textId="36C1E448" w:rsidR="00B06B42" w:rsidRDefault="00B06B42" w:rsidP="00B06B42">
      <w:r>
        <w:t>Pour les entreprises qui se créent en zone à partir du 1</w:t>
      </w:r>
      <w:r w:rsidRPr="008A4EEB">
        <w:rPr>
          <w:vertAlign w:val="superscript"/>
        </w:rPr>
        <w:t>er</w:t>
      </w:r>
      <w:r>
        <w:t xml:space="preserve"> janvier 2016, l’exonération d’impôt ne sera possible que si la ZFU-TE se situe sur un territoire où s’applique un contrat de ville au 1</w:t>
      </w:r>
      <w:r w:rsidRPr="008A4EEB">
        <w:rPr>
          <w:vertAlign w:val="superscript"/>
        </w:rPr>
        <w:t>er</w:t>
      </w:r>
      <w:r>
        <w:t xml:space="preserve"> janvier de l’année d’implantation.</w:t>
      </w:r>
    </w:p>
    <w:p w14:paraId="2E82AD3A" w14:textId="475F5EBF" w:rsidR="00CE7B6F" w:rsidRDefault="00B06B42" w:rsidP="00B06B42">
      <w:r>
        <w:t>Un contrat de ville est un contrat conclu à l’échelle intercommunale entre l’Etat et ses établissements publics d’une part, et les communes et les établissements publics de coopération intercommunale d’autre part. Il est destiné à favoriser la mise en œuvre de la politique de la ville.</w:t>
      </w:r>
    </w:p>
    <w:p w14:paraId="7188AB67" w14:textId="77777777" w:rsidR="00B06B42" w:rsidRDefault="00B06B42" w:rsidP="00B06B42"/>
    <w:sectPr w:rsidR="00B06B42" w:rsidSect="00FA283A">
      <w:footerReference w:type="default" r:id="rId11"/>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EF983" w14:textId="77777777" w:rsidR="00943629" w:rsidRDefault="00943629" w:rsidP="00EA076F">
      <w:pPr>
        <w:spacing w:after="0" w:line="240" w:lineRule="auto"/>
      </w:pPr>
      <w:r>
        <w:separator/>
      </w:r>
    </w:p>
  </w:endnote>
  <w:endnote w:type="continuationSeparator" w:id="0">
    <w:p w14:paraId="50FEB58F" w14:textId="77777777" w:rsidR="00943629" w:rsidRDefault="00943629" w:rsidP="00EA076F">
      <w:pPr>
        <w:spacing w:after="0" w:line="240" w:lineRule="auto"/>
      </w:pPr>
      <w:r>
        <w:continuationSeparator/>
      </w:r>
    </w:p>
  </w:endnote>
  <w:endnote w:type="continuationNotice" w:id="1">
    <w:p w14:paraId="3AF9E83D" w14:textId="77777777" w:rsidR="00943629" w:rsidRDefault="0094362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ZSongTi">
    <w:charset w:val="00"/>
    <w:family w:val="auto"/>
    <w:pitch w:val="variable"/>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042083"/>
      <w:docPartObj>
        <w:docPartGallery w:val="Page Numbers (Bottom of Page)"/>
        <w:docPartUnique/>
      </w:docPartObj>
    </w:sdtPr>
    <w:sdtEndPr/>
    <w:sdtContent>
      <w:p w14:paraId="2C0B60C3" w14:textId="439E93D0" w:rsidR="00C80BFD" w:rsidRDefault="00C80BFD">
        <w:pPr>
          <w:pStyle w:val="Pieddepage"/>
          <w:jc w:val="right"/>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14:paraId="4B8BF05B" w14:textId="77777777" w:rsidR="00C80BFD" w:rsidRDefault="00C80B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98ED0" w14:textId="77777777" w:rsidR="00943629" w:rsidRDefault="00943629" w:rsidP="00EA076F">
      <w:pPr>
        <w:spacing w:after="0" w:line="240" w:lineRule="auto"/>
      </w:pPr>
      <w:r>
        <w:separator/>
      </w:r>
    </w:p>
  </w:footnote>
  <w:footnote w:type="continuationSeparator" w:id="0">
    <w:p w14:paraId="3A0681D0" w14:textId="77777777" w:rsidR="00943629" w:rsidRDefault="00943629" w:rsidP="00EA076F">
      <w:pPr>
        <w:spacing w:after="0" w:line="240" w:lineRule="auto"/>
      </w:pPr>
      <w:r>
        <w:continuationSeparator/>
      </w:r>
    </w:p>
  </w:footnote>
  <w:footnote w:type="continuationNotice" w:id="1">
    <w:p w14:paraId="1CF70930" w14:textId="77777777" w:rsidR="00943629" w:rsidRDefault="00943629">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9"/>
    <w:lvl w:ilvl="0">
      <w:start w:val="1"/>
      <w:numFmt w:val="bullet"/>
      <w:lvlText w:val="-"/>
      <w:lvlJc w:val="left"/>
      <w:pPr>
        <w:tabs>
          <w:tab w:val="num" w:pos="0"/>
        </w:tabs>
        <w:ind w:left="720" w:hanging="360"/>
      </w:pPr>
      <w:rPr>
        <w:rFonts w:ascii="Calibri" w:hAnsi="Calibri" w:cs="Times New Roman"/>
      </w:rPr>
    </w:lvl>
  </w:abstractNum>
  <w:abstractNum w:abstractNumId="1" w15:restartNumberingAfterBreak="0">
    <w:nsid w:val="001C6A0B"/>
    <w:multiLevelType w:val="hybridMultilevel"/>
    <w:tmpl w:val="FD84531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02D5F6B"/>
    <w:multiLevelType w:val="hybridMultilevel"/>
    <w:tmpl w:val="D068E55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58515E"/>
    <w:multiLevelType w:val="hybridMultilevel"/>
    <w:tmpl w:val="95E28A2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0B55A2F"/>
    <w:multiLevelType w:val="hybridMultilevel"/>
    <w:tmpl w:val="2E1EA37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11B17CE"/>
    <w:multiLevelType w:val="hybridMultilevel"/>
    <w:tmpl w:val="C046C40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13909AA"/>
    <w:multiLevelType w:val="hybridMultilevel"/>
    <w:tmpl w:val="ECF296F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2BA50D2"/>
    <w:multiLevelType w:val="hybridMultilevel"/>
    <w:tmpl w:val="7C74D96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2F050AD"/>
    <w:multiLevelType w:val="hybridMultilevel"/>
    <w:tmpl w:val="804A1F2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3422C29"/>
    <w:multiLevelType w:val="hybridMultilevel"/>
    <w:tmpl w:val="9D7ADFD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34F1D9E"/>
    <w:multiLevelType w:val="hybridMultilevel"/>
    <w:tmpl w:val="BD94893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3841121"/>
    <w:multiLevelType w:val="hybridMultilevel"/>
    <w:tmpl w:val="C7B051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71C654F"/>
    <w:multiLevelType w:val="hybridMultilevel"/>
    <w:tmpl w:val="939089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80B3E72"/>
    <w:multiLevelType w:val="hybridMultilevel"/>
    <w:tmpl w:val="AB38EFD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857305C"/>
    <w:multiLevelType w:val="hybridMultilevel"/>
    <w:tmpl w:val="F78088F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99840CB"/>
    <w:multiLevelType w:val="hybridMultilevel"/>
    <w:tmpl w:val="0FAEDCF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9A94616"/>
    <w:multiLevelType w:val="hybridMultilevel"/>
    <w:tmpl w:val="0DD4FAA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ABD14D8"/>
    <w:multiLevelType w:val="hybridMultilevel"/>
    <w:tmpl w:val="7DC464EA"/>
    <w:lvl w:ilvl="0" w:tplc="040C000B">
      <w:start w:val="1"/>
      <w:numFmt w:val="bullet"/>
      <w:lvlText w:val=""/>
      <w:lvlJc w:val="left"/>
      <w:pPr>
        <w:ind w:left="720" w:hanging="360"/>
      </w:pPr>
      <w:rPr>
        <w:rFonts w:ascii="Wingdings" w:hAnsi="Wingdings" w:hint="default"/>
      </w:rPr>
    </w:lvl>
    <w:lvl w:ilvl="1" w:tplc="BFEC5B80">
      <w:numFmt w:val="bullet"/>
      <w:lvlText w:val="-"/>
      <w:lvlJc w:val="left"/>
      <w:pPr>
        <w:ind w:left="1790" w:hanging="71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0B1B3E12"/>
    <w:multiLevelType w:val="hybridMultilevel"/>
    <w:tmpl w:val="D96C9B4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0B601386"/>
    <w:multiLevelType w:val="hybridMultilevel"/>
    <w:tmpl w:val="477494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0C472F3E"/>
    <w:multiLevelType w:val="hybridMultilevel"/>
    <w:tmpl w:val="42D65ED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0CA30528"/>
    <w:multiLevelType w:val="hybridMultilevel"/>
    <w:tmpl w:val="F7983B5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0E4B7D66"/>
    <w:multiLevelType w:val="hybridMultilevel"/>
    <w:tmpl w:val="FB80F36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7FE27BF8">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0F8641C3"/>
    <w:multiLevelType w:val="hybridMultilevel"/>
    <w:tmpl w:val="0E24DBF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0F9C10DD"/>
    <w:multiLevelType w:val="hybridMultilevel"/>
    <w:tmpl w:val="A380FAC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01770E9"/>
    <w:multiLevelType w:val="hybridMultilevel"/>
    <w:tmpl w:val="B7E0856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196619E"/>
    <w:multiLevelType w:val="hybridMultilevel"/>
    <w:tmpl w:val="575CB56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11A17AB6"/>
    <w:multiLevelType w:val="hybridMultilevel"/>
    <w:tmpl w:val="4064CB9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D84FA4E">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11A63776"/>
    <w:multiLevelType w:val="hybridMultilevel"/>
    <w:tmpl w:val="8602936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151046C2"/>
    <w:multiLevelType w:val="hybridMultilevel"/>
    <w:tmpl w:val="8180912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153C43D0"/>
    <w:multiLevelType w:val="hybridMultilevel"/>
    <w:tmpl w:val="6412972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157E2520"/>
    <w:multiLevelType w:val="hybridMultilevel"/>
    <w:tmpl w:val="B34851BE"/>
    <w:lvl w:ilvl="0" w:tplc="040C0005">
      <w:start w:val="1"/>
      <w:numFmt w:val="bullet"/>
      <w:lvlText w:val=""/>
      <w:lvlJc w:val="left"/>
      <w:pPr>
        <w:ind w:left="720" w:hanging="360"/>
      </w:pPr>
      <w:rPr>
        <w:rFonts w:ascii="Wingdings" w:hAnsi="Wingdings" w:hint="default"/>
      </w:rPr>
    </w:lvl>
    <w:lvl w:ilvl="1" w:tplc="00643942">
      <w:numFmt w:val="bullet"/>
      <w:lvlText w:val="•"/>
      <w:lvlJc w:val="left"/>
      <w:pPr>
        <w:ind w:left="1790" w:hanging="710"/>
      </w:pPr>
      <w:rPr>
        <w:rFonts w:ascii="Calibri" w:eastAsiaTheme="minorEastAsia" w:hAnsi="Calibri" w:cs="Calibri"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16457EF6"/>
    <w:multiLevelType w:val="hybridMultilevel"/>
    <w:tmpl w:val="F328FBA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172E630A"/>
    <w:multiLevelType w:val="hybridMultilevel"/>
    <w:tmpl w:val="40D80C9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17AD01D9"/>
    <w:multiLevelType w:val="hybridMultilevel"/>
    <w:tmpl w:val="CC2093C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D1F0A0BC">
      <w:numFmt w:val="bullet"/>
      <w:lvlText w:val="-"/>
      <w:lvlJc w:val="left"/>
      <w:pPr>
        <w:ind w:left="3230" w:hanging="710"/>
      </w:pPr>
      <w:rPr>
        <w:rFonts w:ascii="Calibri" w:eastAsiaTheme="minorEastAsia"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187B4A6A"/>
    <w:multiLevelType w:val="hybridMultilevel"/>
    <w:tmpl w:val="20C698F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18D13DC8"/>
    <w:multiLevelType w:val="hybridMultilevel"/>
    <w:tmpl w:val="CDA027A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18EA7207"/>
    <w:multiLevelType w:val="hybridMultilevel"/>
    <w:tmpl w:val="AA08680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196315B1"/>
    <w:multiLevelType w:val="hybridMultilevel"/>
    <w:tmpl w:val="53288F06"/>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1B0007EB"/>
    <w:multiLevelType w:val="hybridMultilevel"/>
    <w:tmpl w:val="C246A91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1B36267E"/>
    <w:multiLevelType w:val="hybridMultilevel"/>
    <w:tmpl w:val="D2467D5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1BE01922"/>
    <w:multiLevelType w:val="hybridMultilevel"/>
    <w:tmpl w:val="DA58E5D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1BF41F42"/>
    <w:multiLevelType w:val="hybridMultilevel"/>
    <w:tmpl w:val="9AD68E7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CCEC347E">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1D0C1787"/>
    <w:multiLevelType w:val="hybridMultilevel"/>
    <w:tmpl w:val="ADD44A9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1DCC627B"/>
    <w:multiLevelType w:val="hybridMultilevel"/>
    <w:tmpl w:val="9352516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1F8D20A2"/>
    <w:multiLevelType w:val="hybridMultilevel"/>
    <w:tmpl w:val="287CA2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1FEC634C"/>
    <w:multiLevelType w:val="hybridMultilevel"/>
    <w:tmpl w:val="73FE63E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4B1C0454">
      <w:numFmt w:val="bullet"/>
      <w:lvlText w:val="-"/>
      <w:lvlJc w:val="left"/>
      <w:pPr>
        <w:ind w:left="3230" w:hanging="710"/>
      </w:pPr>
      <w:rPr>
        <w:rFonts w:ascii="Calibri" w:eastAsiaTheme="minorEastAsia"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1FF53CEF"/>
    <w:multiLevelType w:val="hybridMultilevel"/>
    <w:tmpl w:val="9474A71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20016EF1"/>
    <w:multiLevelType w:val="hybridMultilevel"/>
    <w:tmpl w:val="A65A54D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20F33CB3"/>
    <w:multiLevelType w:val="hybridMultilevel"/>
    <w:tmpl w:val="AE66F2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212B2211"/>
    <w:multiLevelType w:val="hybridMultilevel"/>
    <w:tmpl w:val="271006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2152715B"/>
    <w:multiLevelType w:val="hybridMultilevel"/>
    <w:tmpl w:val="10E0CD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22497161"/>
    <w:multiLevelType w:val="hybridMultilevel"/>
    <w:tmpl w:val="CC4ADFF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24C559F0"/>
    <w:multiLevelType w:val="hybridMultilevel"/>
    <w:tmpl w:val="13C0145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25F43D23"/>
    <w:multiLevelType w:val="hybridMultilevel"/>
    <w:tmpl w:val="3A88C0C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25F7416F"/>
    <w:multiLevelType w:val="hybridMultilevel"/>
    <w:tmpl w:val="4308DB8E"/>
    <w:lvl w:ilvl="0" w:tplc="040C000B">
      <w:start w:val="1"/>
      <w:numFmt w:val="bullet"/>
      <w:lvlText w:val=""/>
      <w:lvlJc w:val="left"/>
      <w:pPr>
        <w:ind w:left="720" w:hanging="360"/>
      </w:pPr>
      <w:rPr>
        <w:rFonts w:ascii="Wingdings" w:hAnsi="Wingdings" w:hint="default"/>
      </w:rPr>
    </w:lvl>
    <w:lvl w:ilvl="1" w:tplc="7C16D104">
      <w:numFmt w:val="bullet"/>
      <w:lvlText w:val="-"/>
      <w:lvlJc w:val="left"/>
      <w:pPr>
        <w:ind w:left="1790" w:hanging="71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26442ABC"/>
    <w:multiLevelType w:val="hybridMultilevel"/>
    <w:tmpl w:val="51CA420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2797751C"/>
    <w:multiLevelType w:val="hybridMultilevel"/>
    <w:tmpl w:val="E79E2AC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27E23473"/>
    <w:multiLevelType w:val="hybridMultilevel"/>
    <w:tmpl w:val="C00C1F6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2B70281F"/>
    <w:multiLevelType w:val="hybridMultilevel"/>
    <w:tmpl w:val="C78E13A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2BBF7119"/>
    <w:multiLevelType w:val="hybridMultilevel"/>
    <w:tmpl w:val="2B8872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2D1B12A4"/>
    <w:multiLevelType w:val="hybridMultilevel"/>
    <w:tmpl w:val="89C23BB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CCEC347E">
      <w:numFmt w:val="bullet"/>
      <w:lvlText w:val="-"/>
      <w:lvlJc w:val="left"/>
      <w:pPr>
        <w:ind w:left="2510" w:hanging="710"/>
      </w:pPr>
      <w:rPr>
        <w:rFonts w:ascii="Calibri" w:eastAsiaTheme="minorEastAsia" w:hAnsi="Calibri" w:cs="Calibri" w:hint="default"/>
      </w:rPr>
    </w:lvl>
    <w:lvl w:ilvl="3" w:tplc="C7DA74B4">
      <w:numFmt w:val="bullet"/>
      <w:lvlText w:val="•"/>
      <w:lvlJc w:val="left"/>
      <w:pPr>
        <w:ind w:left="3230" w:hanging="710"/>
      </w:pPr>
      <w:rPr>
        <w:rFonts w:ascii="Calibri" w:eastAsiaTheme="minorEastAsia"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2DAF487D"/>
    <w:multiLevelType w:val="hybridMultilevel"/>
    <w:tmpl w:val="B18848E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62F822B2">
      <w:numFmt w:val="bullet"/>
      <w:lvlText w:val="•"/>
      <w:lvlJc w:val="left"/>
      <w:pPr>
        <w:ind w:left="3950" w:hanging="710"/>
      </w:pPr>
      <w:rPr>
        <w:rFonts w:ascii="Calibri" w:eastAsiaTheme="minorEastAsia" w:hAnsi="Calibri"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2FAE5C44"/>
    <w:multiLevelType w:val="hybridMultilevel"/>
    <w:tmpl w:val="304EAF2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CCEC347E">
      <w:numFmt w:val="bullet"/>
      <w:lvlText w:val="-"/>
      <w:lvlJc w:val="left"/>
      <w:pPr>
        <w:ind w:left="2510" w:hanging="710"/>
      </w:pPr>
      <w:rPr>
        <w:rFonts w:ascii="Calibri" w:eastAsiaTheme="minorEastAsia" w:hAnsi="Calibri" w:cs="Calibri" w:hint="default"/>
      </w:rPr>
    </w:lvl>
    <w:lvl w:ilvl="3" w:tplc="C7DA74B4">
      <w:numFmt w:val="bullet"/>
      <w:lvlText w:val="•"/>
      <w:lvlJc w:val="left"/>
      <w:pPr>
        <w:ind w:left="3230" w:hanging="710"/>
      </w:pPr>
      <w:rPr>
        <w:rFonts w:ascii="Calibri" w:eastAsiaTheme="minorEastAsia"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31780AF9"/>
    <w:multiLevelType w:val="hybridMultilevel"/>
    <w:tmpl w:val="56D807F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332F5518"/>
    <w:multiLevelType w:val="hybridMultilevel"/>
    <w:tmpl w:val="A636E2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33E921D7"/>
    <w:multiLevelType w:val="hybridMultilevel"/>
    <w:tmpl w:val="2932BD6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34904343"/>
    <w:multiLevelType w:val="hybridMultilevel"/>
    <w:tmpl w:val="47447A2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34CA642A"/>
    <w:multiLevelType w:val="hybridMultilevel"/>
    <w:tmpl w:val="B1FC9AD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35D91183"/>
    <w:multiLevelType w:val="hybridMultilevel"/>
    <w:tmpl w:val="15A843B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38D33AA7"/>
    <w:multiLevelType w:val="hybridMultilevel"/>
    <w:tmpl w:val="F70E7080"/>
    <w:lvl w:ilvl="0" w:tplc="040C0005">
      <w:start w:val="1"/>
      <w:numFmt w:val="bullet"/>
      <w:lvlText w:val=""/>
      <w:lvlJc w:val="left"/>
      <w:pPr>
        <w:ind w:left="720" w:hanging="360"/>
      </w:pPr>
      <w:rPr>
        <w:rFonts w:ascii="Wingdings" w:hAnsi="Wingdings" w:hint="default"/>
      </w:rPr>
    </w:lvl>
    <w:lvl w:ilvl="1" w:tplc="2E2A6D70">
      <w:numFmt w:val="bullet"/>
      <w:lvlText w:val="•"/>
      <w:lvlJc w:val="left"/>
      <w:pPr>
        <w:ind w:left="1790" w:hanging="710"/>
      </w:pPr>
      <w:rPr>
        <w:rFonts w:ascii="Calibri" w:eastAsiaTheme="minorEastAsia" w:hAnsi="Calibri" w:cs="Calibri" w:hint="default"/>
      </w:rPr>
    </w:lvl>
    <w:lvl w:ilvl="2" w:tplc="5F40B404">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3900797D"/>
    <w:multiLevelType w:val="hybridMultilevel"/>
    <w:tmpl w:val="0E88B26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3A1877F1"/>
    <w:multiLevelType w:val="hybridMultilevel"/>
    <w:tmpl w:val="3F62F4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3DDE2A96"/>
    <w:multiLevelType w:val="hybridMultilevel"/>
    <w:tmpl w:val="E228BE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3DF516B8"/>
    <w:multiLevelType w:val="hybridMultilevel"/>
    <w:tmpl w:val="84B801D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3E881D5D"/>
    <w:multiLevelType w:val="hybridMultilevel"/>
    <w:tmpl w:val="3356C28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D08E4FA2">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40C92F64"/>
    <w:multiLevelType w:val="hybridMultilevel"/>
    <w:tmpl w:val="D7765F7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41301C9D"/>
    <w:multiLevelType w:val="hybridMultilevel"/>
    <w:tmpl w:val="515A4594"/>
    <w:lvl w:ilvl="0" w:tplc="040C0005">
      <w:start w:val="1"/>
      <w:numFmt w:val="bullet"/>
      <w:lvlText w:val=""/>
      <w:lvlJc w:val="left"/>
      <w:pPr>
        <w:ind w:left="720" w:hanging="360"/>
      </w:pPr>
      <w:rPr>
        <w:rFonts w:ascii="Wingdings" w:hAnsi="Wingdings" w:hint="default"/>
      </w:rPr>
    </w:lvl>
    <w:lvl w:ilvl="1" w:tplc="99142370">
      <w:numFmt w:val="bullet"/>
      <w:lvlText w:val="-"/>
      <w:lvlJc w:val="left"/>
      <w:pPr>
        <w:ind w:left="1790" w:hanging="71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41371C7E"/>
    <w:multiLevelType w:val="hybridMultilevel"/>
    <w:tmpl w:val="88E669A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4197052F"/>
    <w:multiLevelType w:val="hybridMultilevel"/>
    <w:tmpl w:val="3D0A1CC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42156C29"/>
    <w:multiLevelType w:val="hybridMultilevel"/>
    <w:tmpl w:val="4670C6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427F41C2"/>
    <w:multiLevelType w:val="hybridMultilevel"/>
    <w:tmpl w:val="06F64AD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42E9384C"/>
    <w:multiLevelType w:val="hybridMultilevel"/>
    <w:tmpl w:val="E18412A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4301473B"/>
    <w:multiLevelType w:val="hybridMultilevel"/>
    <w:tmpl w:val="B0CC32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430A0E6E"/>
    <w:multiLevelType w:val="hybridMultilevel"/>
    <w:tmpl w:val="7380608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430D1CD3"/>
    <w:multiLevelType w:val="hybridMultilevel"/>
    <w:tmpl w:val="16423E3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15:restartNumberingAfterBreak="0">
    <w:nsid w:val="431418DF"/>
    <w:multiLevelType w:val="hybridMultilevel"/>
    <w:tmpl w:val="A22CF13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438B71E4"/>
    <w:multiLevelType w:val="hybridMultilevel"/>
    <w:tmpl w:val="2EF8504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43EC7EE7"/>
    <w:multiLevelType w:val="hybridMultilevel"/>
    <w:tmpl w:val="6194E71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44232CEE"/>
    <w:multiLevelType w:val="hybridMultilevel"/>
    <w:tmpl w:val="CF24571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451A4BFD"/>
    <w:multiLevelType w:val="hybridMultilevel"/>
    <w:tmpl w:val="C09E05F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462A7D1B"/>
    <w:multiLevelType w:val="hybridMultilevel"/>
    <w:tmpl w:val="8302636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48012358"/>
    <w:multiLevelType w:val="hybridMultilevel"/>
    <w:tmpl w:val="43D831E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49C305B7"/>
    <w:multiLevelType w:val="hybridMultilevel"/>
    <w:tmpl w:val="861EA4E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610C96EA">
      <w:numFmt w:val="bullet"/>
      <w:lvlText w:val="•"/>
      <w:lvlJc w:val="left"/>
      <w:pPr>
        <w:ind w:left="2505" w:hanging="705"/>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15:restartNumberingAfterBreak="0">
    <w:nsid w:val="4AA135A4"/>
    <w:multiLevelType w:val="hybridMultilevel"/>
    <w:tmpl w:val="19B23D5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4AF1324C"/>
    <w:multiLevelType w:val="hybridMultilevel"/>
    <w:tmpl w:val="73002E0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15:restartNumberingAfterBreak="0">
    <w:nsid w:val="4B350747"/>
    <w:multiLevelType w:val="hybridMultilevel"/>
    <w:tmpl w:val="DAB299C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A7DEA018">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4B554B65"/>
    <w:multiLevelType w:val="hybridMultilevel"/>
    <w:tmpl w:val="FA60E7C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4CC85859"/>
    <w:multiLevelType w:val="hybridMultilevel"/>
    <w:tmpl w:val="23A4C6B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4D3B18FB"/>
    <w:multiLevelType w:val="hybridMultilevel"/>
    <w:tmpl w:val="17DA71F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4D5866B7"/>
    <w:multiLevelType w:val="hybridMultilevel"/>
    <w:tmpl w:val="7B5E5C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4D700546"/>
    <w:multiLevelType w:val="hybridMultilevel"/>
    <w:tmpl w:val="DE1C6A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15:restartNumberingAfterBreak="0">
    <w:nsid w:val="4DEC1F46"/>
    <w:multiLevelType w:val="hybridMultilevel"/>
    <w:tmpl w:val="1384106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4DFE5A3B"/>
    <w:multiLevelType w:val="hybridMultilevel"/>
    <w:tmpl w:val="996666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15:restartNumberingAfterBreak="0">
    <w:nsid w:val="4E2E0988"/>
    <w:multiLevelType w:val="hybridMultilevel"/>
    <w:tmpl w:val="A518F7A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4E654070"/>
    <w:multiLevelType w:val="hybridMultilevel"/>
    <w:tmpl w:val="B66AA24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15:restartNumberingAfterBreak="0">
    <w:nsid w:val="4E8E6AE7"/>
    <w:multiLevelType w:val="hybridMultilevel"/>
    <w:tmpl w:val="C36A46D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4F262D0F"/>
    <w:multiLevelType w:val="hybridMultilevel"/>
    <w:tmpl w:val="88C2E15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4F2A46C2"/>
    <w:multiLevelType w:val="hybridMultilevel"/>
    <w:tmpl w:val="9D4E578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50A4599C"/>
    <w:multiLevelType w:val="hybridMultilevel"/>
    <w:tmpl w:val="EBE8A52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CCEC347E">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15:restartNumberingAfterBreak="0">
    <w:nsid w:val="51487499"/>
    <w:multiLevelType w:val="hybridMultilevel"/>
    <w:tmpl w:val="CBA2A59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51781F78"/>
    <w:multiLevelType w:val="hybridMultilevel"/>
    <w:tmpl w:val="EC48346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517A0D13"/>
    <w:multiLevelType w:val="hybridMultilevel"/>
    <w:tmpl w:val="74ECF44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15:restartNumberingAfterBreak="0">
    <w:nsid w:val="52321B35"/>
    <w:multiLevelType w:val="hybridMultilevel"/>
    <w:tmpl w:val="D79887D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15:restartNumberingAfterBreak="0">
    <w:nsid w:val="54214549"/>
    <w:multiLevelType w:val="hybridMultilevel"/>
    <w:tmpl w:val="7ED2A30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54C26CDA"/>
    <w:multiLevelType w:val="hybridMultilevel"/>
    <w:tmpl w:val="5306758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55346ED9"/>
    <w:multiLevelType w:val="hybridMultilevel"/>
    <w:tmpl w:val="9C5876B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15:restartNumberingAfterBreak="0">
    <w:nsid w:val="55590E12"/>
    <w:multiLevelType w:val="hybridMultilevel"/>
    <w:tmpl w:val="EC74D5F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15:restartNumberingAfterBreak="0">
    <w:nsid w:val="56012744"/>
    <w:multiLevelType w:val="hybridMultilevel"/>
    <w:tmpl w:val="BF188B1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15:restartNumberingAfterBreak="0">
    <w:nsid w:val="564E34BA"/>
    <w:multiLevelType w:val="hybridMultilevel"/>
    <w:tmpl w:val="1A9C366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15:restartNumberingAfterBreak="0">
    <w:nsid w:val="56677761"/>
    <w:multiLevelType w:val="hybridMultilevel"/>
    <w:tmpl w:val="4614ED2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56D20F13"/>
    <w:multiLevelType w:val="hybridMultilevel"/>
    <w:tmpl w:val="F01E387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56F1314E"/>
    <w:multiLevelType w:val="hybridMultilevel"/>
    <w:tmpl w:val="7BB8C80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15:restartNumberingAfterBreak="0">
    <w:nsid w:val="58B55766"/>
    <w:multiLevelType w:val="hybridMultilevel"/>
    <w:tmpl w:val="32E83BA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4" w15:restartNumberingAfterBreak="0">
    <w:nsid w:val="59BE281C"/>
    <w:multiLevelType w:val="hybridMultilevel"/>
    <w:tmpl w:val="E0AA837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15:restartNumberingAfterBreak="0">
    <w:nsid w:val="59C51535"/>
    <w:multiLevelType w:val="hybridMultilevel"/>
    <w:tmpl w:val="B524C7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6" w15:restartNumberingAfterBreak="0">
    <w:nsid w:val="5A1946F1"/>
    <w:multiLevelType w:val="hybridMultilevel"/>
    <w:tmpl w:val="81B6984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15:restartNumberingAfterBreak="0">
    <w:nsid w:val="5A2206ED"/>
    <w:multiLevelType w:val="hybridMultilevel"/>
    <w:tmpl w:val="B9DA65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8" w15:restartNumberingAfterBreak="0">
    <w:nsid w:val="5BE412C0"/>
    <w:multiLevelType w:val="hybridMultilevel"/>
    <w:tmpl w:val="EBAE34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15:restartNumberingAfterBreak="0">
    <w:nsid w:val="5C59025F"/>
    <w:multiLevelType w:val="hybridMultilevel"/>
    <w:tmpl w:val="6BBEDD1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15:restartNumberingAfterBreak="0">
    <w:nsid w:val="5C8C2C49"/>
    <w:multiLevelType w:val="hybridMultilevel"/>
    <w:tmpl w:val="3A24F40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15:restartNumberingAfterBreak="0">
    <w:nsid w:val="5C916315"/>
    <w:multiLevelType w:val="hybridMultilevel"/>
    <w:tmpl w:val="F0FA4A1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15:restartNumberingAfterBreak="0">
    <w:nsid w:val="5E052CC6"/>
    <w:multiLevelType w:val="hybridMultilevel"/>
    <w:tmpl w:val="B67AEF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3" w15:restartNumberingAfterBreak="0">
    <w:nsid w:val="5E3554D8"/>
    <w:multiLevelType w:val="hybridMultilevel"/>
    <w:tmpl w:val="66624F9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15:restartNumberingAfterBreak="0">
    <w:nsid w:val="5EF113D6"/>
    <w:multiLevelType w:val="hybridMultilevel"/>
    <w:tmpl w:val="74BA7A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15:restartNumberingAfterBreak="0">
    <w:nsid w:val="5F1150A6"/>
    <w:multiLevelType w:val="hybridMultilevel"/>
    <w:tmpl w:val="734CA9C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15:restartNumberingAfterBreak="0">
    <w:nsid w:val="5FCD0D9D"/>
    <w:multiLevelType w:val="hybridMultilevel"/>
    <w:tmpl w:val="F87AF8F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15:restartNumberingAfterBreak="0">
    <w:nsid w:val="612B783E"/>
    <w:multiLevelType w:val="hybridMultilevel"/>
    <w:tmpl w:val="5D4A399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8" w15:restartNumberingAfterBreak="0">
    <w:nsid w:val="617644EB"/>
    <w:multiLevelType w:val="hybridMultilevel"/>
    <w:tmpl w:val="394EB7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9" w15:restartNumberingAfterBreak="0">
    <w:nsid w:val="642063F9"/>
    <w:multiLevelType w:val="hybridMultilevel"/>
    <w:tmpl w:val="4998A19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15:restartNumberingAfterBreak="0">
    <w:nsid w:val="65BE685B"/>
    <w:multiLevelType w:val="hybridMultilevel"/>
    <w:tmpl w:val="5B5C3FD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1" w15:restartNumberingAfterBreak="0">
    <w:nsid w:val="661D3EE8"/>
    <w:multiLevelType w:val="hybridMultilevel"/>
    <w:tmpl w:val="08D0732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C903C36">
      <w:numFmt w:val="bullet"/>
      <w:lvlText w:val="•"/>
      <w:lvlJc w:val="left"/>
      <w:pPr>
        <w:ind w:left="3230" w:hanging="710"/>
      </w:pPr>
      <w:rPr>
        <w:rFonts w:ascii="Calibri" w:eastAsiaTheme="minorEastAsia" w:hAnsi="Calibri" w:cs="Calibri" w:hint="default"/>
      </w:rPr>
    </w:lvl>
    <w:lvl w:ilvl="4" w:tplc="D274306E">
      <w:numFmt w:val="bullet"/>
      <w:lvlText w:val="-"/>
      <w:lvlJc w:val="left"/>
      <w:pPr>
        <w:ind w:left="3950" w:hanging="710"/>
      </w:pPr>
      <w:rPr>
        <w:rFonts w:ascii="Calibri" w:eastAsiaTheme="minorEastAsia" w:hAnsi="Calibri"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2" w15:restartNumberingAfterBreak="0">
    <w:nsid w:val="663434DD"/>
    <w:multiLevelType w:val="hybridMultilevel"/>
    <w:tmpl w:val="9084924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15:restartNumberingAfterBreak="0">
    <w:nsid w:val="66F17CF2"/>
    <w:multiLevelType w:val="hybridMultilevel"/>
    <w:tmpl w:val="C25020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4" w15:restartNumberingAfterBreak="0">
    <w:nsid w:val="67AA2CE0"/>
    <w:multiLevelType w:val="hybridMultilevel"/>
    <w:tmpl w:val="97DC78D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 w15:restartNumberingAfterBreak="0">
    <w:nsid w:val="67BA0FF3"/>
    <w:multiLevelType w:val="hybridMultilevel"/>
    <w:tmpl w:val="374E2F2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6" w15:restartNumberingAfterBreak="0">
    <w:nsid w:val="67F74C12"/>
    <w:multiLevelType w:val="hybridMultilevel"/>
    <w:tmpl w:val="0BECA1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7" w15:restartNumberingAfterBreak="0">
    <w:nsid w:val="68666AB2"/>
    <w:multiLevelType w:val="hybridMultilevel"/>
    <w:tmpl w:val="F12A5B8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8" w15:restartNumberingAfterBreak="0">
    <w:nsid w:val="68931AC3"/>
    <w:multiLevelType w:val="hybridMultilevel"/>
    <w:tmpl w:val="AB0A103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15:restartNumberingAfterBreak="0">
    <w:nsid w:val="68E43F22"/>
    <w:multiLevelType w:val="hybridMultilevel"/>
    <w:tmpl w:val="B434B4E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62DA9BB2">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15:restartNumberingAfterBreak="0">
    <w:nsid w:val="68EC6573"/>
    <w:multiLevelType w:val="hybridMultilevel"/>
    <w:tmpl w:val="8968D8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1" w15:restartNumberingAfterBreak="0">
    <w:nsid w:val="69A35551"/>
    <w:multiLevelType w:val="hybridMultilevel"/>
    <w:tmpl w:val="79ECEB2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15:restartNumberingAfterBreak="0">
    <w:nsid w:val="6A825662"/>
    <w:multiLevelType w:val="hybridMultilevel"/>
    <w:tmpl w:val="56FA29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3" w15:restartNumberingAfterBreak="0">
    <w:nsid w:val="6C1A60AA"/>
    <w:multiLevelType w:val="hybridMultilevel"/>
    <w:tmpl w:val="5CD60C8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15:restartNumberingAfterBreak="0">
    <w:nsid w:val="6DA52C45"/>
    <w:multiLevelType w:val="hybridMultilevel"/>
    <w:tmpl w:val="4128189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5" w15:restartNumberingAfterBreak="0">
    <w:nsid w:val="6E2A0406"/>
    <w:multiLevelType w:val="hybridMultilevel"/>
    <w:tmpl w:val="0584FA0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6" w15:restartNumberingAfterBreak="0">
    <w:nsid w:val="70153152"/>
    <w:multiLevelType w:val="hybridMultilevel"/>
    <w:tmpl w:val="CCF42D7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7" w15:restartNumberingAfterBreak="0">
    <w:nsid w:val="74315BBB"/>
    <w:multiLevelType w:val="hybridMultilevel"/>
    <w:tmpl w:val="CC788C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8" w15:restartNumberingAfterBreak="0">
    <w:nsid w:val="751461D2"/>
    <w:multiLevelType w:val="hybridMultilevel"/>
    <w:tmpl w:val="DEA05AF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754A5957"/>
    <w:multiLevelType w:val="hybridMultilevel"/>
    <w:tmpl w:val="656EC78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0" w15:restartNumberingAfterBreak="0">
    <w:nsid w:val="762B1C23"/>
    <w:multiLevelType w:val="hybridMultilevel"/>
    <w:tmpl w:val="52C0E14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1" w15:restartNumberingAfterBreak="0">
    <w:nsid w:val="765A1C63"/>
    <w:multiLevelType w:val="hybridMultilevel"/>
    <w:tmpl w:val="49A0D6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2" w15:restartNumberingAfterBreak="0">
    <w:nsid w:val="767D5EED"/>
    <w:multiLevelType w:val="hybridMultilevel"/>
    <w:tmpl w:val="DD2223C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3" w15:restartNumberingAfterBreak="0">
    <w:nsid w:val="78C20261"/>
    <w:multiLevelType w:val="hybridMultilevel"/>
    <w:tmpl w:val="CC3C8FA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15:restartNumberingAfterBreak="0">
    <w:nsid w:val="7A72354C"/>
    <w:multiLevelType w:val="hybridMultilevel"/>
    <w:tmpl w:val="A506859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BBF41152">
      <w:numFmt w:val="bullet"/>
      <w:lvlText w:val="-"/>
      <w:lvlJc w:val="left"/>
      <w:pPr>
        <w:ind w:left="3230" w:hanging="710"/>
      </w:pPr>
      <w:rPr>
        <w:rFonts w:ascii="Calibri" w:eastAsiaTheme="minorEastAsia"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5" w15:restartNumberingAfterBreak="0">
    <w:nsid w:val="7B2336A7"/>
    <w:multiLevelType w:val="hybridMultilevel"/>
    <w:tmpl w:val="0026FCE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6" w15:restartNumberingAfterBreak="0">
    <w:nsid w:val="7B7C04DD"/>
    <w:multiLevelType w:val="hybridMultilevel"/>
    <w:tmpl w:val="9652522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7" w15:restartNumberingAfterBreak="0">
    <w:nsid w:val="7D9E75C6"/>
    <w:multiLevelType w:val="hybridMultilevel"/>
    <w:tmpl w:val="D7F8ED0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8" w15:restartNumberingAfterBreak="0">
    <w:nsid w:val="7DA873F8"/>
    <w:multiLevelType w:val="hybridMultilevel"/>
    <w:tmpl w:val="62D0592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9" w15:restartNumberingAfterBreak="0">
    <w:nsid w:val="7F205569"/>
    <w:multiLevelType w:val="hybridMultilevel"/>
    <w:tmpl w:val="A8CAC6B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EBB4DCAC">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7"/>
  </w:num>
  <w:num w:numId="2">
    <w:abstractNumId w:val="33"/>
  </w:num>
  <w:num w:numId="3">
    <w:abstractNumId w:val="17"/>
  </w:num>
  <w:num w:numId="4">
    <w:abstractNumId w:val="101"/>
  </w:num>
  <w:num w:numId="5">
    <w:abstractNumId w:val="77"/>
  </w:num>
  <w:num w:numId="6">
    <w:abstractNumId w:val="27"/>
  </w:num>
  <w:num w:numId="7">
    <w:abstractNumId w:val="11"/>
  </w:num>
  <w:num w:numId="8">
    <w:abstractNumId w:val="46"/>
  </w:num>
  <w:num w:numId="9">
    <w:abstractNumId w:val="127"/>
  </w:num>
  <w:num w:numId="10">
    <w:abstractNumId w:val="70"/>
  </w:num>
  <w:num w:numId="11">
    <w:abstractNumId w:val="54"/>
  </w:num>
  <w:num w:numId="12">
    <w:abstractNumId w:val="115"/>
  </w:num>
  <w:num w:numId="13">
    <w:abstractNumId w:val="148"/>
  </w:num>
  <w:num w:numId="14">
    <w:abstractNumId w:val="1"/>
  </w:num>
  <w:num w:numId="15">
    <w:abstractNumId w:val="142"/>
  </w:num>
  <w:num w:numId="16">
    <w:abstractNumId w:val="150"/>
  </w:num>
  <w:num w:numId="17">
    <w:abstractNumId w:val="52"/>
  </w:num>
  <w:num w:numId="18">
    <w:abstractNumId w:val="12"/>
  </w:num>
  <w:num w:numId="19">
    <w:abstractNumId w:val="164"/>
  </w:num>
  <w:num w:numId="20">
    <w:abstractNumId w:val="128"/>
  </w:num>
  <w:num w:numId="21">
    <w:abstractNumId w:val="119"/>
  </w:num>
  <w:num w:numId="22">
    <w:abstractNumId w:val="71"/>
  </w:num>
  <w:num w:numId="23">
    <w:abstractNumId w:val="149"/>
  </w:num>
  <w:num w:numId="24">
    <w:abstractNumId w:val="45"/>
  </w:num>
  <w:num w:numId="25">
    <w:abstractNumId w:val="34"/>
  </w:num>
  <w:num w:numId="26">
    <w:abstractNumId w:val="2"/>
  </w:num>
  <w:num w:numId="27">
    <w:abstractNumId w:val="55"/>
  </w:num>
  <w:num w:numId="28">
    <w:abstractNumId w:val="75"/>
  </w:num>
  <w:num w:numId="29">
    <w:abstractNumId w:val="31"/>
  </w:num>
  <w:num w:numId="30">
    <w:abstractNumId w:val="15"/>
  </w:num>
  <w:num w:numId="31">
    <w:abstractNumId w:val="151"/>
  </w:num>
  <w:num w:numId="32">
    <w:abstractNumId w:val="18"/>
  </w:num>
  <w:num w:numId="33">
    <w:abstractNumId w:val="57"/>
  </w:num>
  <w:num w:numId="34">
    <w:abstractNumId w:val="143"/>
  </w:num>
  <w:num w:numId="35">
    <w:abstractNumId w:val="158"/>
  </w:num>
  <w:num w:numId="36">
    <w:abstractNumId w:val="136"/>
  </w:num>
  <w:num w:numId="37">
    <w:abstractNumId w:val="91"/>
  </w:num>
  <w:num w:numId="38">
    <w:abstractNumId w:val="63"/>
  </w:num>
  <w:num w:numId="39">
    <w:abstractNumId w:val="120"/>
  </w:num>
  <w:num w:numId="40">
    <w:abstractNumId w:val="154"/>
  </w:num>
  <w:num w:numId="41">
    <w:abstractNumId w:val="64"/>
  </w:num>
  <w:num w:numId="42">
    <w:abstractNumId w:val="169"/>
  </w:num>
  <w:num w:numId="43">
    <w:abstractNumId w:val="102"/>
  </w:num>
  <w:num w:numId="44">
    <w:abstractNumId w:val="93"/>
  </w:num>
  <w:num w:numId="45">
    <w:abstractNumId w:val="133"/>
  </w:num>
  <w:num w:numId="46">
    <w:abstractNumId w:val="67"/>
  </w:num>
  <w:num w:numId="47">
    <w:abstractNumId w:val="141"/>
  </w:num>
  <w:num w:numId="48">
    <w:abstractNumId w:val="56"/>
  </w:num>
  <w:num w:numId="49">
    <w:abstractNumId w:val="65"/>
  </w:num>
  <w:num w:numId="50">
    <w:abstractNumId w:val="51"/>
  </w:num>
  <w:num w:numId="51">
    <w:abstractNumId w:val="62"/>
  </w:num>
  <w:num w:numId="52">
    <w:abstractNumId w:val="137"/>
  </w:num>
  <w:num w:numId="53">
    <w:abstractNumId w:val="144"/>
  </w:num>
  <w:num w:numId="54">
    <w:abstractNumId w:val="36"/>
  </w:num>
  <w:num w:numId="55">
    <w:abstractNumId w:val="26"/>
  </w:num>
  <w:num w:numId="56">
    <w:abstractNumId w:val="98"/>
  </w:num>
  <w:num w:numId="57">
    <w:abstractNumId w:val="104"/>
  </w:num>
  <w:num w:numId="58">
    <w:abstractNumId w:val="21"/>
  </w:num>
  <w:num w:numId="59">
    <w:abstractNumId w:val="156"/>
  </w:num>
  <w:num w:numId="60">
    <w:abstractNumId w:val="42"/>
  </w:num>
  <w:num w:numId="61">
    <w:abstractNumId w:val="111"/>
  </w:num>
  <w:num w:numId="62">
    <w:abstractNumId w:val="3"/>
  </w:num>
  <w:num w:numId="63">
    <w:abstractNumId w:val="25"/>
  </w:num>
  <w:num w:numId="64">
    <w:abstractNumId w:val="4"/>
  </w:num>
  <w:num w:numId="65">
    <w:abstractNumId w:val="22"/>
  </w:num>
  <w:num w:numId="66">
    <w:abstractNumId w:val="20"/>
  </w:num>
  <w:num w:numId="67">
    <w:abstractNumId w:val="106"/>
  </w:num>
  <w:num w:numId="68">
    <w:abstractNumId w:val="30"/>
  </w:num>
  <w:num w:numId="69">
    <w:abstractNumId w:val="123"/>
  </w:num>
  <w:num w:numId="70">
    <w:abstractNumId w:val="73"/>
  </w:num>
  <w:num w:numId="71">
    <w:abstractNumId w:val="122"/>
  </w:num>
  <w:num w:numId="72">
    <w:abstractNumId w:val="32"/>
  </w:num>
  <w:num w:numId="73">
    <w:abstractNumId w:val="47"/>
  </w:num>
  <w:num w:numId="74">
    <w:abstractNumId w:val="16"/>
  </w:num>
  <w:num w:numId="75">
    <w:abstractNumId w:val="7"/>
  </w:num>
  <w:num w:numId="76">
    <w:abstractNumId w:val="160"/>
  </w:num>
  <w:num w:numId="77">
    <w:abstractNumId w:val="92"/>
  </w:num>
  <w:num w:numId="78">
    <w:abstractNumId w:val="146"/>
  </w:num>
  <w:num w:numId="79">
    <w:abstractNumId w:val="126"/>
  </w:num>
  <w:num w:numId="80">
    <w:abstractNumId w:val="100"/>
  </w:num>
  <w:num w:numId="81">
    <w:abstractNumId w:val="69"/>
  </w:num>
  <w:num w:numId="82">
    <w:abstractNumId w:val="121"/>
  </w:num>
  <w:num w:numId="83">
    <w:abstractNumId w:val="94"/>
  </w:num>
  <w:num w:numId="84">
    <w:abstractNumId w:val="109"/>
  </w:num>
  <w:num w:numId="85">
    <w:abstractNumId w:val="59"/>
  </w:num>
  <w:num w:numId="86">
    <w:abstractNumId w:val="114"/>
  </w:num>
  <w:num w:numId="87">
    <w:abstractNumId w:val="39"/>
  </w:num>
  <w:num w:numId="88">
    <w:abstractNumId w:val="89"/>
  </w:num>
  <w:num w:numId="89">
    <w:abstractNumId w:val="166"/>
  </w:num>
  <w:num w:numId="90">
    <w:abstractNumId w:val="53"/>
  </w:num>
  <w:num w:numId="91">
    <w:abstractNumId w:val="78"/>
  </w:num>
  <w:num w:numId="92">
    <w:abstractNumId w:val="40"/>
  </w:num>
  <w:num w:numId="93">
    <w:abstractNumId w:val="80"/>
  </w:num>
  <w:num w:numId="94">
    <w:abstractNumId w:val="37"/>
  </w:num>
  <w:num w:numId="95">
    <w:abstractNumId w:val="85"/>
  </w:num>
  <w:num w:numId="96">
    <w:abstractNumId w:val="49"/>
  </w:num>
  <w:num w:numId="97">
    <w:abstractNumId w:val="82"/>
  </w:num>
  <w:num w:numId="98">
    <w:abstractNumId w:val="68"/>
  </w:num>
  <w:num w:numId="99">
    <w:abstractNumId w:val="72"/>
  </w:num>
  <w:num w:numId="100">
    <w:abstractNumId w:val="105"/>
  </w:num>
  <w:num w:numId="101">
    <w:abstractNumId w:val="117"/>
  </w:num>
  <w:num w:numId="102">
    <w:abstractNumId w:val="5"/>
  </w:num>
  <w:num w:numId="103">
    <w:abstractNumId w:val="153"/>
  </w:num>
  <w:num w:numId="104">
    <w:abstractNumId w:val="60"/>
  </w:num>
  <w:num w:numId="105">
    <w:abstractNumId w:val="8"/>
  </w:num>
  <w:num w:numId="106">
    <w:abstractNumId w:val="44"/>
  </w:num>
  <w:num w:numId="107">
    <w:abstractNumId w:val="48"/>
  </w:num>
  <w:num w:numId="108">
    <w:abstractNumId w:val="131"/>
  </w:num>
  <w:num w:numId="109">
    <w:abstractNumId w:val="76"/>
  </w:num>
  <w:num w:numId="110">
    <w:abstractNumId w:val="58"/>
  </w:num>
  <w:num w:numId="111">
    <w:abstractNumId w:val="6"/>
  </w:num>
  <w:num w:numId="112">
    <w:abstractNumId w:val="19"/>
  </w:num>
  <w:num w:numId="113">
    <w:abstractNumId w:val="90"/>
  </w:num>
  <w:num w:numId="114">
    <w:abstractNumId w:val="84"/>
  </w:num>
  <w:num w:numId="115">
    <w:abstractNumId w:val="145"/>
  </w:num>
  <w:num w:numId="116">
    <w:abstractNumId w:val="74"/>
  </w:num>
  <w:num w:numId="117">
    <w:abstractNumId w:val="86"/>
  </w:num>
  <w:num w:numId="118">
    <w:abstractNumId w:val="50"/>
  </w:num>
  <w:num w:numId="119">
    <w:abstractNumId w:val="107"/>
  </w:num>
  <w:num w:numId="120">
    <w:abstractNumId w:val="14"/>
  </w:num>
  <w:num w:numId="121">
    <w:abstractNumId w:val="13"/>
  </w:num>
  <w:num w:numId="122">
    <w:abstractNumId w:val="118"/>
  </w:num>
  <w:num w:numId="123">
    <w:abstractNumId w:val="112"/>
  </w:num>
  <w:num w:numId="124">
    <w:abstractNumId w:val="95"/>
  </w:num>
  <w:num w:numId="125">
    <w:abstractNumId w:val="132"/>
  </w:num>
  <w:num w:numId="126">
    <w:abstractNumId w:val="163"/>
  </w:num>
  <w:num w:numId="127">
    <w:abstractNumId w:val="147"/>
  </w:num>
  <w:num w:numId="128">
    <w:abstractNumId w:val="87"/>
  </w:num>
  <w:num w:numId="129">
    <w:abstractNumId w:val="155"/>
  </w:num>
  <w:num w:numId="130">
    <w:abstractNumId w:val="161"/>
  </w:num>
  <w:num w:numId="131">
    <w:abstractNumId w:val="35"/>
  </w:num>
  <w:num w:numId="132">
    <w:abstractNumId w:val="96"/>
  </w:num>
  <w:num w:numId="133">
    <w:abstractNumId w:val="83"/>
  </w:num>
  <w:num w:numId="134">
    <w:abstractNumId w:val="159"/>
  </w:num>
  <w:num w:numId="135">
    <w:abstractNumId w:val="130"/>
  </w:num>
  <w:num w:numId="136">
    <w:abstractNumId w:val="168"/>
  </w:num>
  <w:num w:numId="137">
    <w:abstractNumId w:val="61"/>
  </w:num>
  <w:num w:numId="138">
    <w:abstractNumId w:val="138"/>
  </w:num>
  <w:num w:numId="139">
    <w:abstractNumId w:val="140"/>
  </w:num>
  <w:num w:numId="140">
    <w:abstractNumId w:val="139"/>
  </w:num>
  <w:num w:numId="141">
    <w:abstractNumId w:val="81"/>
  </w:num>
  <w:num w:numId="142">
    <w:abstractNumId w:val="116"/>
  </w:num>
  <w:num w:numId="143">
    <w:abstractNumId w:val="41"/>
  </w:num>
  <w:num w:numId="144">
    <w:abstractNumId w:val="88"/>
  </w:num>
  <w:num w:numId="145">
    <w:abstractNumId w:val="134"/>
  </w:num>
  <w:num w:numId="146">
    <w:abstractNumId w:val="10"/>
  </w:num>
  <w:num w:numId="147">
    <w:abstractNumId w:val="24"/>
  </w:num>
  <w:num w:numId="148">
    <w:abstractNumId w:val="124"/>
  </w:num>
  <w:num w:numId="149">
    <w:abstractNumId w:val="28"/>
  </w:num>
  <w:num w:numId="150">
    <w:abstractNumId w:val="108"/>
  </w:num>
  <w:num w:numId="151">
    <w:abstractNumId w:val="99"/>
  </w:num>
  <w:num w:numId="152">
    <w:abstractNumId w:val="29"/>
  </w:num>
  <w:num w:numId="153">
    <w:abstractNumId w:val="23"/>
  </w:num>
  <w:num w:numId="154">
    <w:abstractNumId w:val="129"/>
  </w:num>
  <w:num w:numId="155">
    <w:abstractNumId w:val="103"/>
  </w:num>
  <w:num w:numId="156">
    <w:abstractNumId w:val="152"/>
  </w:num>
  <w:num w:numId="157">
    <w:abstractNumId w:val="9"/>
  </w:num>
  <w:num w:numId="158">
    <w:abstractNumId w:val="165"/>
  </w:num>
  <w:num w:numId="159">
    <w:abstractNumId w:val="162"/>
  </w:num>
  <w:num w:numId="160">
    <w:abstractNumId w:val="66"/>
  </w:num>
  <w:num w:numId="161">
    <w:abstractNumId w:val="167"/>
  </w:num>
  <w:num w:numId="162">
    <w:abstractNumId w:val="43"/>
  </w:num>
  <w:num w:numId="163">
    <w:abstractNumId w:val="79"/>
  </w:num>
  <w:num w:numId="164">
    <w:abstractNumId w:val="97"/>
  </w:num>
  <w:num w:numId="165">
    <w:abstractNumId w:val="113"/>
  </w:num>
  <w:num w:numId="166">
    <w:abstractNumId w:val="125"/>
  </w:num>
  <w:num w:numId="167">
    <w:abstractNumId w:val="38"/>
  </w:num>
  <w:num w:numId="168">
    <w:abstractNumId w:val="135"/>
  </w:num>
  <w:num w:numId="169">
    <w:abstractNumId w:val="110"/>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B86"/>
    <w:rsid w:val="0000210D"/>
    <w:rsid w:val="000031BD"/>
    <w:rsid w:val="000040E2"/>
    <w:rsid w:val="00004104"/>
    <w:rsid w:val="0000496C"/>
    <w:rsid w:val="000057F1"/>
    <w:rsid w:val="00006F44"/>
    <w:rsid w:val="00007E7F"/>
    <w:rsid w:val="0001016A"/>
    <w:rsid w:val="00011306"/>
    <w:rsid w:val="000127CB"/>
    <w:rsid w:val="00012C76"/>
    <w:rsid w:val="00013975"/>
    <w:rsid w:val="000140C4"/>
    <w:rsid w:val="0001426E"/>
    <w:rsid w:val="000146AE"/>
    <w:rsid w:val="00014C15"/>
    <w:rsid w:val="000154DB"/>
    <w:rsid w:val="00015EAC"/>
    <w:rsid w:val="00021116"/>
    <w:rsid w:val="00021AFF"/>
    <w:rsid w:val="00022BB2"/>
    <w:rsid w:val="00026FE5"/>
    <w:rsid w:val="00027095"/>
    <w:rsid w:val="00027F8D"/>
    <w:rsid w:val="00032C66"/>
    <w:rsid w:val="00032E5D"/>
    <w:rsid w:val="00034DC9"/>
    <w:rsid w:val="00034FD3"/>
    <w:rsid w:val="000358E1"/>
    <w:rsid w:val="00036CC3"/>
    <w:rsid w:val="0004168D"/>
    <w:rsid w:val="00041D7E"/>
    <w:rsid w:val="00042B8A"/>
    <w:rsid w:val="00042E1A"/>
    <w:rsid w:val="00042EFA"/>
    <w:rsid w:val="0004367C"/>
    <w:rsid w:val="00045653"/>
    <w:rsid w:val="00045AD9"/>
    <w:rsid w:val="00045E78"/>
    <w:rsid w:val="0004601C"/>
    <w:rsid w:val="0004615E"/>
    <w:rsid w:val="00047529"/>
    <w:rsid w:val="000475F6"/>
    <w:rsid w:val="000476AC"/>
    <w:rsid w:val="00047D4E"/>
    <w:rsid w:val="00047EA7"/>
    <w:rsid w:val="00047FF7"/>
    <w:rsid w:val="0005079A"/>
    <w:rsid w:val="00051747"/>
    <w:rsid w:val="000523E6"/>
    <w:rsid w:val="00052A4F"/>
    <w:rsid w:val="00053D1F"/>
    <w:rsid w:val="00054137"/>
    <w:rsid w:val="0005438E"/>
    <w:rsid w:val="0005598A"/>
    <w:rsid w:val="00056B66"/>
    <w:rsid w:val="00056E74"/>
    <w:rsid w:val="000577FB"/>
    <w:rsid w:val="0006129A"/>
    <w:rsid w:val="00062101"/>
    <w:rsid w:val="0006264D"/>
    <w:rsid w:val="00062A16"/>
    <w:rsid w:val="00064A4A"/>
    <w:rsid w:val="000651FD"/>
    <w:rsid w:val="00066812"/>
    <w:rsid w:val="000700A9"/>
    <w:rsid w:val="000704C0"/>
    <w:rsid w:val="00070AE4"/>
    <w:rsid w:val="00071E21"/>
    <w:rsid w:val="00072779"/>
    <w:rsid w:val="00072CAE"/>
    <w:rsid w:val="00073C46"/>
    <w:rsid w:val="00073CC3"/>
    <w:rsid w:val="00073F90"/>
    <w:rsid w:val="00075C21"/>
    <w:rsid w:val="0007627B"/>
    <w:rsid w:val="0008096D"/>
    <w:rsid w:val="00080B53"/>
    <w:rsid w:val="0008279B"/>
    <w:rsid w:val="00082BF6"/>
    <w:rsid w:val="00082DC2"/>
    <w:rsid w:val="00082F4E"/>
    <w:rsid w:val="00082FEC"/>
    <w:rsid w:val="0008302B"/>
    <w:rsid w:val="00084B83"/>
    <w:rsid w:val="00084EEF"/>
    <w:rsid w:val="00084F64"/>
    <w:rsid w:val="00090B8A"/>
    <w:rsid w:val="00092C4E"/>
    <w:rsid w:val="00092C5F"/>
    <w:rsid w:val="00093453"/>
    <w:rsid w:val="0009417A"/>
    <w:rsid w:val="0009450D"/>
    <w:rsid w:val="00094DD3"/>
    <w:rsid w:val="00097029"/>
    <w:rsid w:val="00097BE4"/>
    <w:rsid w:val="000A0771"/>
    <w:rsid w:val="000A07A8"/>
    <w:rsid w:val="000A1139"/>
    <w:rsid w:val="000A1148"/>
    <w:rsid w:val="000A2BD9"/>
    <w:rsid w:val="000A4E4D"/>
    <w:rsid w:val="000A5F9F"/>
    <w:rsid w:val="000A605F"/>
    <w:rsid w:val="000A689F"/>
    <w:rsid w:val="000A737E"/>
    <w:rsid w:val="000B082D"/>
    <w:rsid w:val="000B09FB"/>
    <w:rsid w:val="000B0C45"/>
    <w:rsid w:val="000B1AA8"/>
    <w:rsid w:val="000B21DB"/>
    <w:rsid w:val="000B220F"/>
    <w:rsid w:val="000B32A9"/>
    <w:rsid w:val="000B3F3D"/>
    <w:rsid w:val="000B47AE"/>
    <w:rsid w:val="000B4E23"/>
    <w:rsid w:val="000B60B0"/>
    <w:rsid w:val="000B6BA6"/>
    <w:rsid w:val="000B6D78"/>
    <w:rsid w:val="000B7035"/>
    <w:rsid w:val="000B7A01"/>
    <w:rsid w:val="000B7B65"/>
    <w:rsid w:val="000C025C"/>
    <w:rsid w:val="000C07B2"/>
    <w:rsid w:val="000C1366"/>
    <w:rsid w:val="000C1988"/>
    <w:rsid w:val="000C2E98"/>
    <w:rsid w:val="000C31C0"/>
    <w:rsid w:val="000C534C"/>
    <w:rsid w:val="000C5780"/>
    <w:rsid w:val="000C6DFB"/>
    <w:rsid w:val="000C7272"/>
    <w:rsid w:val="000C7381"/>
    <w:rsid w:val="000C7795"/>
    <w:rsid w:val="000D10ED"/>
    <w:rsid w:val="000D132D"/>
    <w:rsid w:val="000D1D45"/>
    <w:rsid w:val="000D1EA5"/>
    <w:rsid w:val="000D3642"/>
    <w:rsid w:val="000D5C32"/>
    <w:rsid w:val="000D6E96"/>
    <w:rsid w:val="000E01AC"/>
    <w:rsid w:val="000E150C"/>
    <w:rsid w:val="000E1C99"/>
    <w:rsid w:val="000E1F61"/>
    <w:rsid w:val="000E4C74"/>
    <w:rsid w:val="000E4CE3"/>
    <w:rsid w:val="000E524B"/>
    <w:rsid w:val="000E5AE9"/>
    <w:rsid w:val="000E5BB9"/>
    <w:rsid w:val="000E6A53"/>
    <w:rsid w:val="000E7513"/>
    <w:rsid w:val="000E76F1"/>
    <w:rsid w:val="000F0049"/>
    <w:rsid w:val="000F2123"/>
    <w:rsid w:val="000F22E8"/>
    <w:rsid w:val="000F252D"/>
    <w:rsid w:val="000F4E94"/>
    <w:rsid w:val="000F5101"/>
    <w:rsid w:val="000F5F31"/>
    <w:rsid w:val="000F65BC"/>
    <w:rsid w:val="000F7215"/>
    <w:rsid w:val="000F78F0"/>
    <w:rsid w:val="000F7F67"/>
    <w:rsid w:val="001010B9"/>
    <w:rsid w:val="001018BC"/>
    <w:rsid w:val="00101D2C"/>
    <w:rsid w:val="00102678"/>
    <w:rsid w:val="00104B6E"/>
    <w:rsid w:val="00105E4D"/>
    <w:rsid w:val="00106448"/>
    <w:rsid w:val="00106E2C"/>
    <w:rsid w:val="00107046"/>
    <w:rsid w:val="001072E2"/>
    <w:rsid w:val="00107BFC"/>
    <w:rsid w:val="00110A86"/>
    <w:rsid w:val="001118AC"/>
    <w:rsid w:val="0011197D"/>
    <w:rsid w:val="00111D1E"/>
    <w:rsid w:val="00112804"/>
    <w:rsid w:val="00112D10"/>
    <w:rsid w:val="001135D7"/>
    <w:rsid w:val="001148C9"/>
    <w:rsid w:val="00114E06"/>
    <w:rsid w:val="00115120"/>
    <w:rsid w:val="00116069"/>
    <w:rsid w:val="00116176"/>
    <w:rsid w:val="001162BA"/>
    <w:rsid w:val="00116AC4"/>
    <w:rsid w:val="00116E17"/>
    <w:rsid w:val="00120463"/>
    <w:rsid w:val="001212A9"/>
    <w:rsid w:val="00123654"/>
    <w:rsid w:val="00124BC1"/>
    <w:rsid w:val="001250C5"/>
    <w:rsid w:val="001258D3"/>
    <w:rsid w:val="0012631F"/>
    <w:rsid w:val="0012647B"/>
    <w:rsid w:val="00126A54"/>
    <w:rsid w:val="0012780F"/>
    <w:rsid w:val="00130423"/>
    <w:rsid w:val="001304F3"/>
    <w:rsid w:val="0013051A"/>
    <w:rsid w:val="00130A8A"/>
    <w:rsid w:val="00130AD7"/>
    <w:rsid w:val="00132712"/>
    <w:rsid w:val="00132EF6"/>
    <w:rsid w:val="00132FBA"/>
    <w:rsid w:val="00133B46"/>
    <w:rsid w:val="00133D23"/>
    <w:rsid w:val="00134864"/>
    <w:rsid w:val="00136935"/>
    <w:rsid w:val="00137659"/>
    <w:rsid w:val="0014101D"/>
    <w:rsid w:val="001411FB"/>
    <w:rsid w:val="0014196E"/>
    <w:rsid w:val="00141DC8"/>
    <w:rsid w:val="001435AE"/>
    <w:rsid w:val="00143775"/>
    <w:rsid w:val="001443DF"/>
    <w:rsid w:val="0014457E"/>
    <w:rsid w:val="001451A4"/>
    <w:rsid w:val="0014522B"/>
    <w:rsid w:val="00145848"/>
    <w:rsid w:val="00145FE9"/>
    <w:rsid w:val="00146486"/>
    <w:rsid w:val="001468F6"/>
    <w:rsid w:val="00147263"/>
    <w:rsid w:val="00150B6F"/>
    <w:rsid w:val="00151513"/>
    <w:rsid w:val="001526DD"/>
    <w:rsid w:val="00153193"/>
    <w:rsid w:val="0015384C"/>
    <w:rsid w:val="00155307"/>
    <w:rsid w:val="00155901"/>
    <w:rsid w:val="001559BA"/>
    <w:rsid w:val="00155FD1"/>
    <w:rsid w:val="00157403"/>
    <w:rsid w:val="001610B4"/>
    <w:rsid w:val="00161F5B"/>
    <w:rsid w:val="00162414"/>
    <w:rsid w:val="00162CCC"/>
    <w:rsid w:val="00163A36"/>
    <w:rsid w:val="00163F28"/>
    <w:rsid w:val="00164175"/>
    <w:rsid w:val="001641CE"/>
    <w:rsid w:val="001653C5"/>
    <w:rsid w:val="00165D0C"/>
    <w:rsid w:val="001664FC"/>
    <w:rsid w:val="00166AC6"/>
    <w:rsid w:val="001670C1"/>
    <w:rsid w:val="001678E1"/>
    <w:rsid w:val="001704EA"/>
    <w:rsid w:val="00170956"/>
    <w:rsid w:val="00174394"/>
    <w:rsid w:val="001753A4"/>
    <w:rsid w:val="00176582"/>
    <w:rsid w:val="0017774A"/>
    <w:rsid w:val="00177BA6"/>
    <w:rsid w:val="00180A2C"/>
    <w:rsid w:val="00180ED2"/>
    <w:rsid w:val="0018383F"/>
    <w:rsid w:val="00183DA0"/>
    <w:rsid w:val="001862CA"/>
    <w:rsid w:val="00187D4E"/>
    <w:rsid w:val="00191B93"/>
    <w:rsid w:val="0019225D"/>
    <w:rsid w:val="0019405F"/>
    <w:rsid w:val="0019414E"/>
    <w:rsid w:val="00196932"/>
    <w:rsid w:val="00196DF7"/>
    <w:rsid w:val="001A0339"/>
    <w:rsid w:val="001A04AC"/>
    <w:rsid w:val="001A0E87"/>
    <w:rsid w:val="001A0FB9"/>
    <w:rsid w:val="001A1D51"/>
    <w:rsid w:val="001A2841"/>
    <w:rsid w:val="001A2F42"/>
    <w:rsid w:val="001A312D"/>
    <w:rsid w:val="001A3FDD"/>
    <w:rsid w:val="001A4790"/>
    <w:rsid w:val="001A4CE9"/>
    <w:rsid w:val="001A7E8A"/>
    <w:rsid w:val="001B0283"/>
    <w:rsid w:val="001B0D8B"/>
    <w:rsid w:val="001B106B"/>
    <w:rsid w:val="001B16C1"/>
    <w:rsid w:val="001B26DE"/>
    <w:rsid w:val="001B35B8"/>
    <w:rsid w:val="001B3D7A"/>
    <w:rsid w:val="001B409A"/>
    <w:rsid w:val="001B4237"/>
    <w:rsid w:val="001B4432"/>
    <w:rsid w:val="001B49D0"/>
    <w:rsid w:val="001B4FF7"/>
    <w:rsid w:val="001B53F4"/>
    <w:rsid w:val="001B65E4"/>
    <w:rsid w:val="001B6B86"/>
    <w:rsid w:val="001C0009"/>
    <w:rsid w:val="001C062D"/>
    <w:rsid w:val="001C06D4"/>
    <w:rsid w:val="001C0E1A"/>
    <w:rsid w:val="001C1001"/>
    <w:rsid w:val="001C1652"/>
    <w:rsid w:val="001C1653"/>
    <w:rsid w:val="001C1B58"/>
    <w:rsid w:val="001C218F"/>
    <w:rsid w:val="001C2BDA"/>
    <w:rsid w:val="001C2EB3"/>
    <w:rsid w:val="001C4802"/>
    <w:rsid w:val="001C5AB2"/>
    <w:rsid w:val="001C64E2"/>
    <w:rsid w:val="001C66DB"/>
    <w:rsid w:val="001D099B"/>
    <w:rsid w:val="001D181D"/>
    <w:rsid w:val="001D2BEB"/>
    <w:rsid w:val="001D4476"/>
    <w:rsid w:val="001D4984"/>
    <w:rsid w:val="001D4B07"/>
    <w:rsid w:val="001D4FB2"/>
    <w:rsid w:val="001D610B"/>
    <w:rsid w:val="001E04FC"/>
    <w:rsid w:val="001E33B0"/>
    <w:rsid w:val="001E4723"/>
    <w:rsid w:val="001E56C9"/>
    <w:rsid w:val="001E6429"/>
    <w:rsid w:val="001E79E2"/>
    <w:rsid w:val="001F01F4"/>
    <w:rsid w:val="001F1C01"/>
    <w:rsid w:val="001F346E"/>
    <w:rsid w:val="001F3871"/>
    <w:rsid w:val="001F3DC2"/>
    <w:rsid w:val="001F4BF1"/>
    <w:rsid w:val="001F53BB"/>
    <w:rsid w:val="001F6675"/>
    <w:rsid w:val="001F6966"/>
    <w:rsid w:val="001F6BBD"/>
    <w:rsid w:val="001F762A"/>
    <w:rsid w:val="002009F4"/>
    <w:rsid w:val="00202C4B"/>
    <w:rsid w:val="002030A3"/>
    <w:rsid w:val="00203B18"/>
    <w:rsid w:val="0020516B"/>
    <w:rsid w:val="00206B0F"/>
    <w:rsid w:val="00206D14"/>
    <w:rsid w:val="0020700F"/>
    <w:rsid w:val="002075CC"/>
    <w:rsid w:val="00210348"/>
    <w:rsid w:val="002108D4"/>
    <w:rsid w:val="00210955"/>
    <w:rsid w:val="00211290"/>
    <w:rsid w:val="00211797"/>
    <w:rsid w:val="00211B42"/>
    <w:rsid w:val="002127E2"/>
    <w:rsid w:val="00212D16"/>
    <w:rsid w:val="00213DAE"/>
    <w:rsid w:val="002143BF"/>
    <w:rsid w:val="002143E7"/>
    <w:rsid w:val="00215997"/>
    <w:rsid w:val="00215B73"/>
    <w:rsid w:val="00216980"/>
    <w:rsid w:val="00216B44"/>
    <w:rsid w:val="00216FB1"/>
    <w:rsid w:val="00217C39"/>
    <w:rsid w:val="00220B2A"/>
    <w:rsid w:val="0022239A"/>
    <w:rsid w:val="00222FA3"/>
    <w:rsid w:val="002239EF"/>
    <w:rsid w:val="002248C0"/>
    <w:rsid w:val="00224BF6"/>
    <w:rsid w:val="00224C0F"/>
    <w:rsid w:val="00224DD6"/>
    <w:rsid w:val="00225B63"/>
    <w:rsid w:val="00225EAB"/>
    <w:rsid w:val="00225EE7"/>
    <w:rsid w:val="002304E6"/>
    <w:rsid w:val="0023076A"/>
    <w:rsid w:val="00230CDD"/>
    <w:rsid w:val="00231221"/>
    <w:rsid w:val="002312A5"/>
    <w:rsid w:val="00231BC0"/>
    <w:rsid w:val="00231DE0"/>
    <w:rsid w:val="00232600"/>
    <w:rsid w:val="00233F0B"/>
    <w:rsid w:val="002346E5"/>
    <w:rsid w:val="0023532C"/>
    <w:rsid w:val="002354CA"/>
    <w:rsid w:val="00235A92"/>
    <w:rsid w:val="00235B0A"/>
    <w:rsid w:val="00236681"/>
    <w:rsid w:val="00237140"/>
    <w:rsid w:val="0023736A"/>
    <w:rsid w:val="002405BD"/>
    <w:rsid w:val="00241A3C"/>
    <w:rsid w:val="00241CEC"/>
    <w:rsid w:val="0024270C"/>
    <w:rsid w:val="002429CD"/>
    <w:rsid w:val="002429F8"/>
    <w:rsid w:val="00242D7E"/>
    <w:rsid w:val="002447FA"/>
    <w:rsid w:val="00244AD9"/>
    <w:rsid w:val="00246914"/>
    <w:rsid w:val="00246941"/>
    <w:rsid w:val="00246A23"/>
    <w:rsid w:val="00247D9B"/>
    <w:rsid w:val="0025024A"/>
    <w:rsid w:val="00252701"/>
    <w:rsid w:val="002545F5"/>
    <w:rsid w:val="0025465F"/>
    <w:rsid w:val="0025785A"/>
    <w:rsid w:val="00257968"/>
    <w:rsid w:val="0026032F"/>
    <w:rsid w:val="002606DE"/>
    <w:rsid w:val="002621CF"/>
    <w:rsid w:val="002639A6"/>
    <w:rsid w:val="00263DAB"/>
    <w:rsid w:val="00264737"/>
    <w:rsid w:val="002651FA"/>
    <w:rsid w:val="002658E0"/>
    <w:rsid w:val="00266429"/>
    <w:rsid w:val="00266482"/>
    <w:rsid w:val="0026695C"/>
    <w:rsid w:val="00266988"/>
    <w:rsid w:val="002675B8"/>
    <w:rsid w:val="00270135"/>
    <w:rsid w:val="0027040A"/>
    <w:rsid w:val="00270A18"/>
    <w:rsid w:val="002712D6"/>
    <w:rsid w:val="00271495"/>
    <w:rsid w:val="00271826"/>
    <w:rsid w:val="00272B6A"/>
    <w:rsid w:val="002736A6"/>
    <w:rsid w:val="00275CA0"/>
    <w:rsid w:val="00275FE4"/>
    <w:rsid w:val="00276838"/>
    <w:rsid w:val="002771A1"/>
    <w:rsid w:val="002776CC"/>
    <w:rsid w:val="00277E90"/>
    <w:rsid w:val="002820C5"/>
    <w:rsid w:val="00282A68"/>
    <w:rsid w:val="0028322D"/>
    <w:rsid w:val="00283C01"/>
    <w:rsid w:val="002856E5"/>
    <w:rsid w:val="00285F4E"/>
    <w:rsid w:val="00286B11"/>
    <w:rsid w:val="00286F6C"/>
    <w:rsid w:val="00287893"/>
    <w:rsid w:val="00287FA3"/>
    <w:rsid w:val="00290183"/>
    <w:rsid w:val="0029108E"/>
    <w:rsid w:val="0029473B"/>
    <w:rsid w:val="00294762"/>
    <w:rsid w:val="00294ABB"/>
    <w:rsid w:val="00295368"/>
    <w:rsid w:val="00295D62"/>
    <w:rsid w:val="00296090"/>
    <w:rsid w:val="002971CA"/>
    <w:rsid w:val="00297695"/>
    <w:rsid w:val="002A112E"/>
    <w:rsid w:val="002A1E1F"/>
    <w:rsid w:val="002A2B19"/>
    <w:rsid w:val="002A3203"/>
    <w:rsid w:val="002A49ED"/>
    <w:rsid w:val="002A6616"/>
    <w:rsid w:val="002B1445"/>
    <w:rsid w:val="002B1855"/>
    <w:rsid w:val="002B18A6"/>
    <w:rsid w:val="002B26D2"/>
    <w:rsid w:val="002B282E"/>
    <w:rsid w:val="002B40DD"/>
    <w:rsid w:val="002B4DF5"/>
    <w:rsid w:val="002B5AC3"/>
    <w:rsid w:val="002B673F"/>
    <w:rsid w:val="002B6767"/>
    <w:rsid w:val="002B7245"/>
    <w:rsid w:val="002B7A56"/>
    <w:rsid w:val="002C030A"/>
    <w:rsid w:val="002C07C9"/>
    <w:rsid w:val="002C0BC2"/>
    <w:rsid w:val="002C0DB0"/>
    <w:rsid w:val="002C413E"/>
    <w:rsid w:val="002C43C6"/>
    <w:rsid w:val="002C50EB"/>
    <w:rsid w:val="002C531B"/>
    <w:rsid w:val="002C5ED4"/>
    <w:rsid w:val="002C6F2E"/>
    <w:rsid w:val="002C7C79"/>
    <w:rsid w:val="002D07A7"/>
    <w:rsid w:val="002D11BD"/>
    <w:rsid w:val="002D196C"/>
    <w:rsid w:val="002D1F36"/>
    <w:rsid w:val="002D2F03"/>
    <w:rsid w:val="002D3408"/>
    <w:rsid w:val="002D34CB"/>
    <w:rsid w:val="002D3ABC"/>
    <w:rsid w:val="002D3E10"/>
    <w:rsid w:val="002D422E"/>
    <w:rsid w:val="002D4665"/>
    <w:rsid w:val="002D5A01"/>
    <w:rsid w:val="002D62A2"/>
    <w:rsid w:val="002D7500"/>
    <w:rsid w:val="002E02B3"/>
    <w:rsid w:val="002E0A8A"/>
    <w:rsid w:val="002E158D"/>
    <w:rsid w:val="002E16B1"/>
    <w:rsid w:val="002E2D47"/>
    <w:rsid w:val="002E40E3"/>
    <w:rsid w:val="002E4CF7"/>
    <w:rsid w:val="002E53CE"/>
    <w:rsid w:val="002E5958"/>
    <w:rsid w:val="002E5B33"/>
    <w:rsid w:val="002E6437"/>
    <w:rsid w:val="002E68EF"/>
    <w:rsid w:val="002F0A11"/>
    <w:rsid w:val="002F10E1"/>
    <w:rsid w:val="002F12B1"/>
    <w:rsid w:val="002F19CA"/>
    <w:rsid w:val="002F1B34"/>
    <w:rsid w:val="002F1D6F"/>
    <w:rsid w:val="002F214E"/>
    <w:rsid w:val="002F3C67"/>
    <w:rsid w:val="002F3DF3"/>
    <w:rsid w:val="002F4B59"/>
    <w:rsid w:val="002F5A01"/>
    <w:rsid w:val="002F6754"/>
    <w:rsid w:val="002F731F"/>
    <w:rsid w:val="002F7B8F"/>
    <w:rsid w:val="00302312"/>
    <w:rsid w:val="00305D0D"/>
    <w:rsid w:val="003065A7"/>
    <w:rsid w:val="00310933"/>
    <w:rsid w:val="0031101D"/>
    <w:rsid w:val="00311AEF"/>
    <w:rsid w:val="00311F27"/>
    <w:rsid w:val="0031279F"/>
    <w:rsid w:val="00312EEF"/>
    <w:rsid w:val="003132FA"/>
    <w:rsid w:val="00314026"/>
    <w:rsid w:val="0031430C"/>
    <w:rsid w:val="003149FF"/>
    <w:rsid w:val="00314AA0"/>
    <w:rsid w:val="00314F39"/>
    <w:rsid w:val="003155E1"/>
    <w:rsid w:val="00316524"/>
    <w:rsid w:val="0031683E"/>
    <w:rsid w:val="00317854"/>
    <w:rsid w:val="00322105"/>
    <w:rsid w:val="003230CA"/>
    <w:rsid w:val="0032484B"/>
    <w:rsid w:val="00324EE6"/>
    <w:rsid w:val="00325023"/>
    <w:rsid w:val="00325C0E"/>
    <w:rsid w:val="00325F4E"/>
    <w:rsid w:val="00327714"/>
    <w:rsid w:val="003277BF"/>
    <w:rsid w:val="00331043"/>
    <w:rsid w:val="0033104C"/>
    <w:rsid w:val="00333535"/>
    <w:rsid w:val="00333B13"/>
    <w:rsid w:val="00334EA2"/>
    <w:rsid w:val="00335645"/>
    <w:rsid w:val="00336552"/>
    <w:rsid w:val="00336E4A"/>
    <w:rsid w:val="00337F9B"/>
    <w:rsid w:val="0034099D"/>
    <w:rsid w:val="003409AF"/>
    <w:rsid w:val="0034203E"/>
    <w:rsid w:val="00343BE3"/>
    <w:rsid w:val="00344FFD"/>
    <w:rsid w:val="00345865"/>
    <w:rsid w:val="0034604F"/>
    <w:rsid w:val="00346577"/>
    <w:rsid w:val="00347149"/>
    <w:rsid w:val="00347D1B"/>
    <w:rsid w:val="00350319"/>
    <w:rsid w:val="00350ADD"/>
    <w:rsid w:val="0035155C"/>
    <w:rsid w:val="003520B2"/>
    <w:rsid w:val="003521A9"/>
    <w:rsid w:val="003529AB"/>
    <w:rsid w:val="0035306E"/>
    <w:rsid w:val="003531AF"/>
    <w:rsid w:val="003539B2"/>
    <w:rsid w:val="00354E13"/>
    <w:rsid w:val="00354E77"/>
    <w:rsid w:val="00354FE6"/>
    <w:rsid w:val="003554EE"/>
    <w:rsid w:val="00357856"/>
    <w:rsid w:val="00357BF9"/>
    <w:rsid w:val="00360CD0"/>
    <w:rsid w:val="003631FB"/>
    <w:rsid w:val="003638AA"/>
    <w:rsid w:val="003638EA"/>
    <w:rsid w:val="00363B25"/>
    <w:rsid w:val="00364F2C"/>
    <w:rsid w:val="00365BFE"/>
    <w:rsid w:val="00366DE8"/>
    <w:rsid w:val="003670C9"/>
    <w:rsid w:val="00367794"/>
    <w:rsid w:val="003678C0"/>
    <w:rsid w:val="00367AB1"/>
    <w:rsid w:val="00370298"/>
    <w:rsid w:val="00371BC6"/>
    <w:rsid w:val="00371ED8"/>
    <w:rsid w:val="00373366"/>
    <w:rsid w:val="003739F5"/>
    <w:rsid w:val="00377E71"/>
    <w:rsid w:val="00380895"/>
    <w:rsid w:val="00382815"/>
    <w:rsid w:val="00383447"/>
    <w:rsid w:val="003838DB"/>
    <w:rsid w:val="00384C66"/>
    <w:rsid w:val="00386750"/>
    <w:rsid w:val="00386B8A"/>
    <w:rsid w:val="00386BFC"/>
    <w:rsid w:val="00387771"/>
    <w:rsid w:val="00390906"/>
    <w:rsid w:val="0039098B"/>
    <w:rsid w:val="00390BC3"/>
    <w:rsid w:val="003914ED"/>
    <w:rsid w:val="00391B20"/>
    <w:rsid w:val="00391D55"/>
    <w:rsid w:val="0039234C"/>
    <w:rsid w:val="00392EBE"/>
    <w:rsid w:val="003936D0"/>
    <w:rsid w:val="0039594A"/>
    <w:rsid w:val="00396751"/>
    <w:rsid w:val="00396BAC"/>
    <w:rsid w:val="00396FBC"/>
    <w:rsid w:val="00397EAD"/>
    <w:rsid w:val="003A1575"/>
    <w:rsid w:val="003A1873"/>
    <w:rsid w:val="003A1DEE"/>
    <w:rsid w:val="003A3116"/>
    <w:rsid w:val="003A34D8"/>
    <w:rsid w:val="003A42B8"/>
    <w:rsid w:val="003A4742"/>
    <w:rsid w:val="003A4795"/>
    <w:rsid w:val="003A59C2"/>
    <w:rsid w:val="003A7205"/>
    <w:rsid w:val="003B029A"/>
    <w:rsid w:val="003B0922"/>
    <w:rsid w:val="003B121D"/>
    <w:rsid w:val="003B1602"/>
    <w:rsid w:val="003B202C"/>
    <w:rsid w:val="003B48CD"/>
    <w:rsid w:val="003B4EBD"/>
    <w:rsid w:val="003B5A81"/>
    <w:rsid w:val="003B736D"/>
    <w:rsid w:val="003C10CF"/>
    <w:rsid w:val="003C18AE"/>
    <w:rsid w:val="003C1C33"/>
    <w:rsid w:val="003C227C"/>
    <w:rsid w:val="003C3FA3"/>
    <w:rsid w:val="003C5D72"/>
    <w:rsid w:val="003C5E24"/>
    <w:rsid w:val="003C6964"/>
    <w:rsid w:val="003C7250"/>
    <w:rsid w:val="003D05F7"/>
    <w:rsid w:val="003D09B8"/>
    <w:rsid w:val="003D146B"/>
    <w:rsid w:val="003D1A6D"/>
    <w:rsid w:val="003D2702"/>
    <w:rsid w:val="003D2B43"/>
    <w:rsid w:val="003D3DC3"/>
    <w:rsid w:val="003D56DE"/>
    <w:rsid w:val="003D628C"/>
    <w:rsid w:val="003D6E87"/>
    <w:rsid w:val="003D7C42"/>
    <w:rsid w:val="003D7CB4"/>
    <w:rsid w:val="003E0B20"/>
    <w:rsid w:val="003E1B35"/>
    <w:rsid w:val="003E1FA8"/>
    <w:rsid w:val="003E1FD3"/>
    <w:rsid w:val="003E24BF"/>
    <w:rsid w:val="003E40BB"/>
    <w:rsid w:val="003E6F0E"/>
    <w:rsid w:val="003E78BF"/>
    <w:rsid w:val="003E7D31"/>
    <w:rsid w:val="003F021D"/>
    <w:rsid w:val="003F0F8E"/>
    <w:rsid w:val="003F20D2"/>
    <w:rsid w:val="003F37DE"/>
    <w:rsid w:val="003F4556"/>
    <w:rsid w:val="003F4C2D"/>
    <w:rsid w:val="003F4F3E"/>
    <w:rsid w:val="003F5107"/>
    <w:rsid w:val="003F7965"/>
    <w:rsid w:val="004001E1"/>
    <w:rsid w:val="00400AEE"/>
    <w:rsid w:val="004016F5"/>
    <w:rsid w:val="004035ED"/>
    <w:rsid w:val="00403FFD"/>
    <w:rsid w:val="004041FA"/>
    <w:rsid w:val="00404B76"/>
    <w:rsid w:val="00404CC9"/>
    <w:rsid w:val="00406B4F"/>
    <w:rsid w:val="00410AAE"/>
    <w:rsid w:val="004119EF"/>
    <w:rsid w:val="00411D4F"/>
    <w:rsid w:val="00412034"/>
    <w:rsid w:val="00412690"/>
    <w:rsid w:val="004135D9"/>
    <w:rsid w:val="0041387F"/>
    <w:rsid w:val="00414136"/>
    <w:rsid w:val="0041440B"/>
    <w:rsid w:val="004146A9"/>
    <w:rsid w:val="004147EE"/>
    <w:rsid w:val="004150B8"/>
    <w:rsid w:val="004157B4"/>
    <w:rsid w:val="0041670F"/>
    <w:rsid w:val="00417A7D"/>
    <w:rsid w:val="00420263"/>
    <w:rsid w:val="0042087A"/>
    <w:rsid w:val="00420A5F"/>
    <w:rsid w:val="00421283"/>
    <w:rsid w:val="00422142"/>
    <w:rsid w:val="004224F1"/>
    <w:rsid w:val="0042301B"/>
    <w:rsid w:val="004238EA"/>
    <w:rsid w:val="00423A65"/>
    <w:rsid w:val="00424988"/>
    <w:rsid w:val="00424A1E"/>
    <w:rsid w:val="00424AEF"/>
    <w:rsid w:val="004251D4"/>
    <w:rsid w:val="00426068"/>
    <w:rsid w:val="004263EF"/>
    <w:rsid w:val="0042644C"/>
    <w:rsid w:val="004264C1"/>
    <w:rsid w:val="00426BB8"/>
    <w:rsid w:val="00427886"/>
    <w:rsid w:val="0042795C"/>
    <w:rsid w:val="0043043E"/>
    <w:rsid w:val="0043092D"/>
    <w:rsid w:val="0043274E"/>
    <w:rsid w:val="00433565"/>
    <w:rsid w:val="00434141"/>
    <w:rsid w:val="004347EC"/>
    <w:rsid w:val="00434977"/>
    <w:rsid w:val="00434D85"/>
    <w:rsid w:val="00435140"/>
    <w:rsid w:val="004351E3"/>
    <w:rsid w:val="00436E8A"/>
    <w:rsid w:val="0044068A"/>
    <w:rsid w:val="00440738"/>
    <w:rsid w:val="004408D8"/>
    <w:rsid w:val="00441025"/>
    <w:rsid w:val="00441342"/>
    <w:rsid w:val="00441812"/>
    <w:rsid w:val="004432AB"/>
    <w:rsid w:val="0044477A"/>
    <w:rsid w:val="00444F07"/>
    <w:rsid w:val="00444FBD"/>
    <w:rsid w:val="00445119"/>
    <w:rsid w:val="00445421"/>
    <w:rsid w:val="00445AE4"/>
    <w:rsid w:val="00446ED2"/>
    <w:rsid w:val="0045098D"/>
    <w:rsid w:val="0045145A"/>
    <w:rsid w:val="00451B26"/>
    <w:rsid w:val="00451DCC"/>
    <w:rsid w:val="00451FF7"/>
    <w:rsid w:val="00453A37"/>
    <w:rsid w:val="0045405A"/>
    <w:rsid w:val="00454427"/>
    <w:rsid w:val="0045514C"/>
    <w:rsid w:val="004564AF"/>
    <w:rsid w:val="00456AAF"/>
    <w:rsid w:val="00460466"/>
    <w:rsid w:val="00460BD7"/>
    <w:rsid w:val="00462937"/>
    <w:rsid w:val="004635F9"/>
    <w:rsid w:val="004645FF"/>
    <w:rsid w:val="00465217"/>
    <w:rsid w:val="004652DD"/>
    <w:rsid w:val="00465BE6"/>
    <w:rsid w:val="00471199"/>
    <w:rsid w:val="004721C5"/>
    <w:rsid w:val="0047315E"/>
    <w:rsid w:val="0047326B"/>
    <w:rsid w:val="0047466B"/>
    <w:rsid w:val="00477A29"/>
    <w:rsid w:val="00480422"/>
    <w:rsid w:val="00481309"/>
    <w:rsid w:val="004815D7"/>
    <w:rsid w:val="00481CF1"/>
    <w:rsid w:val="00481E53"/>
    <w:rsid w:val="004824F5"/>
    <w:rsid w:val="004831AD"/>
    <w:rsid w:val="00485031"/>
    <w:rsid w:val="004858FF"/>
    <w:rsid w:val="00485D13"/>
    <w:rsid w:val="00487131"/>
    <w:rsid w:val="004871D9"/>
    <w:rsid w:val="00487B09"/>
    <w:rsid w:val="00487C24"/>
    <w:rsid w:val="004905F2"/>
    <w:rsid w:val="0049158C"/>
    <w:rsid w:val="00491824"/>
    <w:rsid w:val="00491935"/>
    <w:rsid w:val="0049223F"/>
    <w:rsid w:val="0049257A"/>
    <w:rsid w:val="004925E7"/>
    <w:rsid w:val="00492B42"/>
    <w:rsid w:val="00494B3F"/>
    <w:rsid w:val="004954CB"/>
    <w:rsid w:val="00495C00"/>
    <w:rsid w:val="004964C9"/>
    <w:rsid w:val="00496C93"/>
    <w:rsid w:val="00496E46"/>
    <w:rsid w:val="0049743E"/>
    <w:rsid w:val="0049750A"/>
    <w:rsid w:val="0049751A"/>
    <w:rsid w:val="00497912"/>
    <w:rsid w:val="004A1EDA"/>
    <w:rsid w:val="004A20F9"/>
    <w:rsid w:val="004A22E4"/>
    <w:rsid w:val="004A243C"/>
    <w:rsid w:val="004A3093"/>
    <w:rsid w:val="004A3F56"/>
    <w:rsid w:val="004A45D8"/>
    <w:rsid w:val="004A4FE7"/>
    <w:rsid w:val="004A52DF"/>
    <w:rsid w:val="004A57A2"/>
    <w:rsid w:val="004A5C3C"/>
    <w:rsid w:val="004A703F"/>
    <w:rsid w:val="004A7EA2"/>
    <w:rsid w:val="004B043F"/>
    <w:rsid w:val="004B1C78"/>
    <w:rsid w:val="004B22C5"/>
    <w:rsid w:val="004B3F62"/>
    <w:rsid w:val="004B52B7"/>
    <w:rsid w:val="004B63FC"/>
    <w:rsid w:val="004B65B3"/>
    <w:rsid w:val="004C0418"/>
    <w:rsid w:val="004C1FCB"/>
    <w:rsid w:val="004C265D"/>
    <w:rsid w:val="004C30D9"/>
    <w:rsid w:val="004C6AEB"/>
    <w:rsid w:val="004C721D"/>
    <w:rsid w:val="004C7AC3"/>
    <w:rsid w:val="004C7DFF"/>
    <w:rsid w:val="004D0EC3"/>
    <w:rsid w:val="004D2A11"/>
    <w:rsid w:val="004D39D5"/>
    <w:rsid w:val="004D44FC"/>
    <w:rsid w:val="004D541D"/>
    <w:rsid w:val="004D55B9"/>
    <w:rsid w:val="004D5BC5"/>
    <w:rsid w:val="004D67B3"/>
    <w:rsid w:val="004E042F"/>
    <w:rsid w:val="004E1430"/>
    <w:rsid w:val="004E1EA8"/>
    <w:rsid w:val="004E26BD"/>
    <w:rsid w:val="004E355F"/>
    <w:rsid w:val="004E4BC0"/>
    <w:rsid w:val="004E68E8"/>
    <w:rsid w:val="004E747F"/>
    <w:rsid w:val="004E7DEF"/>
    <w:rsid w:val="004F10BB"/>
    <w:rsid w:val="004F27C3"/>
    <w:rsid w:val="004F32DD"/>
    <w:rsid w:val="004F38B0"/>
    <w:rsid w:val="004F398D"/>
    <w:rsid w:val="004F3D77"/>
    <w:rsid w:val="004F4834"/>
    <w:rsid w:val="004F502E"/>
    <w:rsid w:val="004F5C6E"/>
    <w:rsid w:val="004F6CD7"/>
    <w:rsid w:val="00501875"/>
    <w:rsid w:val="00502DA3"/>
    <w:rsid w:val="00504642"/>
    <w:rsid w:val="0050548F"/>
    <w:rsid w:val="0050590F"/>
    <w:rsid w:val="00505AB5"/>
    <w:rsid w:val="00506F81"/>
    <w:rsid w:val="00507E14"/>
    <w:rsid w:val="005104C4"/>
    <w:rsid w:val="00511417"/>
    <w:rsid w:val="005118FE"/>
    <w:rsid w:val="00512448"/>
    <w:rsid w:val="00512971"/>
    <w:rsid w:val="005135C0"/>
    <w:rsid w:val="00514139"/>
    <w:rsid w:val="005143E0"/>
    <w:rsid w:val="005146D7"/>
    <w:rsid w:val="0051471A"/>
    <w:rsid w:val="00516825"/>
    <w:rsid w:val="0052006B"/>
    <w:rsid w:val="00520C7D"/>
    <w:rsid w:val="00520E61"/>
    <w:rsid w:val="00523B13"/>
    <w:rsid w:val="00524752"/>
    <w:rsid w:val="00524AAF"/>
    <w:rsid w:val="00524ED3"/>
    <w:rsid w:val="005255A4"/>
    <w:rsid w:val="005258BA"/>
    <w:rsid w:val="005259A3"/>
    <w:rsid w:val="00526ACF"/>
    <w:rsid w:val="00526BE7"/>
    <w:rsid w:val="00526FCF"/>
    <w:rsid w:val="005276C9"/>
    <w:rsid w:val="00527A0C"/>
    <w:rsid w:val="00530583"/>
    <w:rsid w:val="0053075E"/>
    <w:rsid w:val="00530D40"/>
    <w:rsid w:val="00530FDB"/>
    <w:rsid w:val="005323FD"/>
    <w:rsid w:val="00533969"/>
    <w:rsid w:val="00534E58"/>
    <w:rsid w:val="00535E71"/>
    <w:rsid w:val="005360F2"/>
    <w:rsid w:val="00536702"/>
    <w:rsid w:val="00543C4F"/>
    <w:rsid w:val="005443CD"/>
    <w:rsid w:val="00544601"/>
    <w:rsid w:val="0054552C"/>
    <w:rsid w:val="005459F0"/>
    <w:rsid w:val="00545C16"/>
    <w:rsid w:val="0054659C"/>
    <w:rsid w:val="00546807"/>
    <w:rsid w:val="00546A70"/>
    <w:rsid w:val="00546C7A"/>
    <w:rsid w:val="00547CBD"/>
    <w:rsid w:val="005501FC"/>
    <w:rsid w:val="0055275D"/>
    <w:rsid w:val="005527CC"/>
    <w:rsid w:val="00553625"/>
    <w:rsid w:val="00553A84"/>
    <w:rsid w:val="005546DE"/>
    <w:rsid w:val="005553F3"/>
    <w:rsid w:val="00555670"/>
    <w:rsid w:val="00556859"/>
    <w:rsid w:val="005576BA"/>
    <w:rsid w:val="00557FD6"/>
    <w:rsid w:val="00560019"/>
    <w:rsid w:val="00560494"/>
    <w:rsid w:val="0056194E"/>
    <w:rsid w:val="00561ED5"/>
    <w:rsid w:val="00562564"/>
    <w:rsid w:val="00562EA3"/>
    <w:rsid w:val="00563015"/>
    <w:rsid w:val="005636B9"/>
    <w:rsid w:val="0056403D"/>
    <w:rsid w:val="00564FF0"/>
    <w:rsid w:val="00565027"/>
    <w:rsid w:val="00567632"/>
    <w:rsid w:val="005716E3"/>
    <w:rsid w:val="005737A2"/>
    <w:rsid w:val="00573833"/>
    <w:rsid w:val="005749BA"/>
    <w:rsid w:val="00575A1E"/>
    <w:rsid w:val="0057740A"/>
    <w:rsid w:val="00580027"/>
    <w:rsid w:val="00580240"/>
    <w:rsid w:val="00580B85"/>
    <w:rsid w:val="00580C30"/>
    <w:rsid w:val="00581508"/>
    <w:rsid w:val="00581A2E"/>
    <w:rsid w:val="00581FD7"/>
    <w:rsid w:val="00583758"/>
    <w:rsid w:val="00583A86"/>
    <w:rsid w:val="00583C92"/>
    <w:rsid w:val="00583D3F"/>
    <w:rsid w:val="005854DB"/>
    <w:rsid w:val="00585C54"/>
    <w:rsid w:val="0058635C"/>
    <w:rsid w:val="005867C0"/>
    <w:rsid w:val="00586FEC"/>
    <w:rsid w:val="005877DD"/>
    <w:rsid w:val="00587F34"/>
    <w:rsid w:val="00587F4D"/>
    <w:rsid w:val="00590064"/>
    <w:rsid w:val="005908D0"/>
    <w:rsid w:val="00590C59"/>
    <w:rsid w:val="00590F5E"/>
    <w:rsid w:val="005939FE"/>
    <w:rsid w:val="00593BCC"/>
    <w:rsid w:val="005940CB"/>
    <w:rsid w:val="00595422"/>
    <w:rsid w:val="00595623"/>
    <w:rsid w:val="005959ED"/>
    <w:rsid w:val="00595BAE"/>
    <w:rsid w:val="00595D5D"/>
    <w:rsid w:val="00595E96"/>
    <w:rsid w:val="005973BE"/>
    <w:rsid w:val="005A00E4"/>
    <w:rsid w:val="005A0130"/>
    <w:rsid w:val="005A08B8"/>
    <w:rsid w:val="005A0D6E"/>
    <w:rsid w:val="005A1C41"/>
    <w:rsid w:val="005A2001"/>
    <w:rsid w:val="005A2CAE"/>
    <w:rsid w:val="005A2F0C"/>
    <w:rsid w:val="005A32EC"/>
    <w:rsid w:val="005A48CF"/>
    <w:rsid w:val="005A5C03"/>
    <w:rsid w:val="005A5F24"/>
    <w:rsid w:val="005A632C"/>
    <w:rsid w:val="005A6A9D"/>
    <w:rsid w:val="005A7235"/>
    <w:rsid w:val="005B0B16"/>
    <w:rsid w:val="005B0CBD"/>
    <w:rsid w:val="005B0FEF"/>
    <w:rsid w:val="005B11A2"/>
    <w:rsid w:val="005B1ACF"/>
    <w:rsid w:val="005B234D"/>
    <w:rsid w:val="005B2648"/>
    <w:rsid w:val="005B2C90"/>
    <w:rsid w:val="005B2FBF"/>
    <w:rsid w:val="005B3106"/>
    <w:rsid w:val="005B389E"/>
    <w:rsid w:val="005B3C83"/>
    <w:rsid w:val="005B4BAC"/>
    <w:rsid w:val="005B4D0A"/>
    <w:rsid w:val="005B5431"/>
    <w:rsid w:val="005B58ED"/>
    <w:rsid w:val="005B6E3D"/>
    <w:rsid w:val="005B73D2"/>
    <w:rsid w:val="005B7428"/>
    <w:rsid w:val="005C1373"/>
    <w:rsid w:val="005C1C35"/>
    <w:rsid w:val="005C1E8C"/>
    <w:rsid w:val="005C2139"/>
    <w:rsid w:val="005C4CC5"/>
    <w:rsid w:val="005C50EB"/>
    <w:rsid w:val="005C6E72"/>
    <w:rsid w:val="005C745B"/>
    <w:rsid w:val="005D11AE"/>
    <w:rsid w:val="005D1FDD"/>
    <w:rsid w:val="005D2AC8"/>
    <w:rsid w:val="005D32B3"/>
    <w:rsid w:val="005D43B1"/>
    <w:rsid w:val="005D515C"/>
    <w:rsid w:val="005D5908"/>
    <w:rsid w:val="005D72ED"/>
    <w:rsid w:val="005D7609"/>
    <w:rsid w:val="005E0159"/>
    <w:rsid w:val="005E03E9"/>
    <w:rsid w:val="005E0AFB"/>
    <w:rsid w:val="005E0EAD"/>
    <w:rsid w:val="005E407C"/>
    <w:rsid w:val="005E4492"/>
    <w:rsid w:val="005E514E"/>
    <w:rsid w:val="005E53F8"/>
    <w:rsid w:val="005E5644"/>
    <w:rsid w:val="005E574D"/>
    <w:rsid w:val="005F0982"/>
    <w:rsid w:val="005F0C5C"/>
    <w:rsid w:val="005F1D4B"/>
    <w:rsid w:val="005F3C37"/>
    <w:rsid w:val="005F3E1E"/>
    <w:rsid w:val="005F5EE6"/>
    <w:rsid w:val="005F7ECB"/>
    <w:rsid w:val="0060131F"/>
    <w:rsid w:val="0060182B"/>
    <w:rsid w:val="006029F1"/>
    <w:rsid w:val="00603BC1"/>
    <w:rsid w:val="00604618"/>
    <w:rsid w:val="0060582D"/>
    <w:rsid w:val="00605EFE"/>
    <w:rsid w:val="00607ABE"/>
    <w:rsid w:val="00611389"/>
    <w:rsid w:val="006124D7"/>
    <w:rsid w:val="006127D9"/>
    <w:rsid w:val="00612E78"/>
    <w:rsid w:val="006134F8"/>
    <w:rsid w:val="00613832"/>
    <w:rsid w:val="00613C60"/>
    <w:rsid w:val="006140C4"/>
    <w:rsid w:val="006152E6"/>
    <w:rsid w:val="00615558"/>
    <w:rsid w:val="006157CD"/>
    <w:rsid w:val="00615925"/>
    <w:rsid w:val="00615A9D"/>
    <w:rsid w:val="00617C37"/>
    <w:rsid w:val="00617E75"/>
    <w:rsid w:val="00620688"/>
    <w:rsid w:val="00620D44"/>
    <w:rsid w:val="00620D57"/>
    <w:rsid w:val="00621C51"/>
    <w:rsid w:val="0062228A"/>
    <w:rsid w:val="006254E3"/>
    <w:rsid w:val="0062636A"/>
    <w:rsid w:val="006265E3"/>
    <w:rsid w:val="00627059"/>
    <w:rsid w:val="00627E4B"/>
    <w:rsid w:val="00630512"/>
    <w:rsid w:val="00630624"/>
    <w:rsid w:val="0063134C"/>
    <w:rsid w:val="006336A4"/>
    <w:rsid w:val="00633A9B"/>
    <w:rsid w:val="00634069"/>
    <w:rsid w:val="0063407D"/>
    <w:rsid w:val="00634A87"/>
    <w:rsid w:val="006367A4"/>
    <w:rsid w:val="00636ADE"/>
    <w:rsid w:val="00640237"/>
    <w:rsid w:val="006403E5"/>
    <w:rsid w:val="00640911"/>
    <w:rsid w:val="00640B83"/>
    <w:rsid w:val="00641DCC"/>
    <w:rsid w:val="0064289E"/>
    <w:rsid w:val="00643CFF"/>
    <w:rsid w:val="006441F0"/>
    <w:rsid w:val="00644975"/>
    <w:rsid w:val="00646044"/>
    <w:rsid w:val="00646916"/>
    <w:rsid w:val="00646CF1"/>
    <w:rsid w:val="006475CB"/>
    <w:rsid w:val="00647C15"/>
    <w:rsid w:val="006500B6"/>
    <w:rsid w:val="00650CD6"/>
    <w:rsid w:val="00650FBE"/>
    <w:rsid w:val="006515F0"/>
    <w:rsid w:val="00652B29"/>
    <w:rsid w:val="00654105"/>
    <w:rsid w:val="00654BD1"/>
    <w:rsid w:val="006569E8"/>
    <w:rsid w:val="0065714D"/>
    <w:rsid w:val="006579E2"/>
    <w:rsid w:val="00657E19"/>
    <w:rsid w:val="00660712"/>
    <w:rsid w:val="00660C6E"/>
    <w:rsid w:val="00660E6E"/>
    <w:rsid w:val="006612B1"/>
    <w:rsid w:val="006618A3"/>
    <w:rsid w:val="006619A5"/>
    <w:rsid w:val="00662935"/>
    <w:rsid w:val="006629A1"/>
    <w:rsid w:val="00663870"/>
    <w:rsid w:val="006644C0"/>
    <w:rsid w:val="006644FD"/>
    <w:rsid w:val="00666D7B"/>
    <w:rsid w:val="006676F7"/>
    <w:rsid w:val="00667B5D"/>
    <w:rsid w:val="00667BF6"/>
    <w:rsid w:val="0067060B"/>
    <w:rsid w:val="00672A6B"/>
    <w:rsid w:val="0067327F"/>
    <w:rsid w:val="006750B0"/>
    <w:rsid w:val="0067573D"/>
    <w:rsid w:val="00675D2A"/>
    <w:rsid w:val="0067655A"/>
    <w:rsid w:val="00676FCA"/>
    <w:rsid w:val="00677474"/>
    <w:rsid w:val="006805F2"/>
    <w:rsid w:val="00681C1C"/>
    <w:rsid w:val="00681D54"/>
    <w:rsid w:val="006829C5"/>
    <w:rsid w:val="00682C5B"/>
    <w:rsid w:val="00683FC5"/>
    <w:rsid w:val="006867A6"/>
    <w:rsid w:val="006869AE"/>
    <w:rsid w:val="00687280"/>
    <w:rsid w:val="00687E6B"/>
    <w:rsid w:val="00693068"/>
    <w:rsid w:val="006933A9"/>
    <w:rsid w:val="00694646"/>
    <w:rsid w:val="00695193"/>
    <w:rsid w:val="00695E3D"/>
    <w:rsid w:val="00696E1D"/>
    <w:rsid w:val="006977B7"/>
    <w:rsid w:val="00697EE6"/>
    <w:rsid w:val="006A1059"/>
    <w:rsid w:val="006A1A9D"/>
    <w:rsid w:val="006A2356"/>
    <w:rsid w:val="006A39AB"/>
    <w:rsid w:val="006A3CC5"/>
    <w:rsid w:val="006A3FF6"/>
    <w:rsid w:val="006A4D04"/>
    <w:rsid w:val="006A532A"/>
    <w:rsid w:val="006A573A"/>
    <w:rsid w:val="006A5C12"/>
    <w:rsid w:val="006A63EC"/>
    <w:rsid w:val="006A649E"/>
    <w:rsid w:val="006A68DA"/>
    <w:rsid w:val="006A7787"/>
    <w:rsid w:val="006A786A"/>
    <w:rsid w:val="006A7892"/>
    <w:rsid w:val="006A7B6D"/>
    <w:rsid w:val="006A7C5F"/>
    <w:rsid w:val="006B06B3"/>
    <w:rsid w:val="006B0BC8"/>
    <w:rsid w:val="006B15A1"/>
    <w:rsid w:val="006B23DB"/>
    <w:rsid w:val="006B5FB1"/>
    <w:rsid w:val="006B6376"/>
    <w:rsid w:val="006B6CCD"/>
    <w:rsid w:val="006B7A5C"/>
    <w:rsid w:val="006C06D6"/>
    <w:rsid w:val="006C0B6B"/>
    <w:rsid w:val="006C0E43"/>
    <w:rsid w:val="006C207B"/>
    <w:rsid w:val="006C4977"/>
    <w:rsid w:val="006C5D06"/>
    <w:rsid w:val="006C5F77"/>
    <w:rsid w:val="006C62F7"/>
    <w:rsid w:val="006C6C58"/>
    <w:rsid w:val="006C7B0C"/>
    <w:rsid w:val="006D056B"/>
    <w:rsid w:val="006D0B2C"/>
    <w:rsid w:val="006D125F"/>
    <w:rsid w:val="006D1D44"/>
    <w:rsid w:val="006D1D8D"/>
    <w:rsid w:val="006D22AF"/>
    <w:rsid w:val="006D326D"/>
    <w:rsid w:val="006D3BDC"/>
    <w:rsid w:val="006D4BC0"/>
    <w:rsid w:val="006D537D"/>
    <w:rsid w:val="006E078B"/>
    <w:rsid w:val="006E0B10"/>
    <w:rsid w:val="006E1957"/>
    <w:rsid w:val="006E2F9E"/>
    <w:rsid w:val="006E3D54"/>
    <w:rsid w:val="006E4C76"/>
    <w:rsid w:val="006E5BDF"/>
    <w:rsid w:val="006E5F5A"/>
    <w:rsid w:val="006E6278"/>
    <w:rsid w:val="006F0D20"/>
    <w:rsid w:val="006F2128"/>
    <w:rsid w:val="006F25B1"/>
    <w:rsid w:val="006F330B"/>
    <w:rsid w:val="006F3A0F"/>
    <w:rsid w:val="006F3B03"/>
    <w:rsid w:val="006F5464"/>
    <w:rsid w:val="006F567E"/>
    <w:rsid w:val="006F6D90"/>
    <w:rsid w:val="006F794A"/>
    <w:rsid w:val="006F7BD2"/>
    <w:rsid w:val="0070012D"/>
    <w:rsid w:val="007003B3"/>
    <w:rsid w:val="0070099C"/>
    <w:rsid w:val="007025C1"/>
    <w:rsid w:val="00704903"/>
    <w:rsid w:val="00704C4B"/>
    <w:rsid w:val="00704F07"/>
    <w:rsid w:val="007054DE"/>
    <w:rsid w:val="007066AD"/>
    <w:rsid w:val="0070675F"/>
    <w:rsid w:val="00706F09"/>
    <w:rsid w:val="00707005"/>
    <w:rsid w:val="0070755E"/>
    <w:rsid w:val="00710421"/>
    <w:rsid w:val="00710CDE"/>
    <w:rsid w:val="00710E93"/>
    <w:rsid w:val="00710FC9"/>
    <w:rsid w:val="007122B4"/>
    <w:rsid w:val="0071436B"/>
    <w:rsid w:val="00715B9A"/>
    <w:rsid w:val="007163F3"/>
    <w:rsid w:val="00716461"/>
    <w:rsid w:val="00716D87"/>
    <w:rsid w:val="00717516"/>
    <w:rsid w:val="00720282"/>
    <w:rsid w:val="00720AB5"/>
    <w:rsid w:val="00720B49"/>
    <w:rsid w:val="00720CA4"/>
    <w:rsid w:val="007212EF"/>
    <w:rsid w:val="00721554"/>
    <w:rsid w:val="00722B11"/>
    <w:rsid w:val="00722B69"/>
    <w:rsid w:val="00722DF1"/>
    <w:rsid w:val="0072413F"/>
    <w:rsid w:val="00724B52"/>
    <w:rsid w:val="007256DF"/>
    <w:rsid w:val="00725A4B"/>
    <w:rsid w:val="007265F4"/>
    <w:rsid w:val="00726FE8"/>
    <w:rsid w:val="0072747F"/>
    <w:rsid w:val="00730546"/>
    <w:rsid w:val="00730626"/>
    <w:rsid w:val="00730F59"/>
    <w:rsid w:val="007319B2"/>
    <w:rsid w:val="00732480"/>
    <w:rsid w:val="00732517"/>
    <w:rsid w:val="00732780"/>
    <w:rsid w:val="007337CD"/>
    <w:rsid w:val="0073430C"/>
    <w:rsid w:val="00734B16"/>
    <w:rsid w:val="00735DF8"/>
    <w:rsid w:val="00736652"/>
    <w:rsid w:val="00737114"/>
    <w:rsid w:val="00737861"/>
    <w:rsid w:val="00740325"/>
    <w:rsid w:val="00740493"/>
    <w:rsid w:val="00740CB1"/>
    <w:rsid w:val="00741F68"/>
    <w:rsid w:val="0074211A"/>
    <w:rsid w:val="00742912"/>
    <w:rsid w:val="007438FB"/>
    <w:rsid w:val="007443DD"/>
    <w:rsid w:val="00745005"/>
    <w:rsid w:val="007454C4"/>
    <w:rsid w:val="00751336"/>
    <w:rsid w:val="00751B85"/>
    <w:rsid w:val="00751CBC"/>
    <w:rsid w:val="0075245C"/>
    <w:rsid w:val="00752CDF"/>
    <w:rsid w:val="00753290"/>
    <w:rsid w:val="00753F29"/>
    <w:rsid w:val="00754856"/>
    <w:rsid w:val="0075540E"/>
    <w:rsid w:val="00755851"/>
    <w:rsid w:val="00755995"/>
    <w:rsid w:val="00755F0E"/>
    <w:rsid w:val="00756C74"/>
    <w:rsid w:val="00756ED3"/>
    <w:rsid w:val="00760364"/>
    <w:rsid w:val="00760B83"/>
    <w:rsid w:val="00761367"/>
    <w:rsid w:val="00761BC0"/>
    <w:rsid w:val="00761DB2"/>
    <w:rsid w:val="007630A3"/>
    <w:rsid w:val="00763C9D"/>
    <w:rsid w:val="00764691"/>
    <w:rsid w:val="0076498B"/>
    <w:rsid w:val="00764E95"/>
    <w:rsid w:val="007650BD"/>
    <w:rsid w:val="00766AA2"/>
    <w:rsid w:val="00766CB7"/>
    <w:rsid w:val="00767B52"/>
    <w:rsid w:val="007719DA"/>
    <w:rsid w:val="00771E9D"/>
    <w:rsid w:val="00771FFF"/>
    <w:rsid w:val="007723BC"/>
    <w:rsid w:val="007727CA"/>
    <w:rsid w:val="00772F06"/>
    <w:rsid w:val="007731E7"/>
    <w:rsid w:val="00773B47"/>
    <w:rsid w:val="007741E3"/>
    <w:rsid w:val="00774EFA"/>
    <w:rsid w:val="007750FB"/>
    <w:rsid w:val="00776B44"/>
    <w:rsid w:val="00781915"/>
    <w:rsid w:val="00782069"/>
    <w:rsid w:val="00782949"/>
    <w:rsid w:val="00782AF6"/>
    <w:rsid w:val="00782C56"/>
    <w:rsid w:val="00783C2F"/>
    <w:rsid w:val="00784CF9"/>
    <w:rsid w:val="007856A4"/>
    <w:rsid w:val="00785CBD"/>
    <w:rsid w:val="00786C07"/>
    <w:rsid w:val="00786EC7"/>
    <w:rsid w:val="00787216"/>
    <w:rsid w:val="0078751E"/>
    <w:rsid w:val="00787E84"/>
    <w:rsid w:val="00790FCE"/>
    <w:rsid w:val="0079168C"/>
    <w:rsid w:val="00793C2D"/>
    <w:rsid w:val="00796956"/>
    <w:rsid w:val="00797F8E"/>
    <w:rsid w:val="007A0A3E"/>
    <w:rsid w:val="007A0C01"/>
    <w:rsid w:val="007A2D7F"/>
    <w:rsid w:val="007A2FB5"/>
    <w:rsid w:val="007A463F"/>
    <w:rsid w:val="007A56A0"/>
    <w:rsid w:val="007A5E02"/>
    <w:rsid w:val="007A5EBC"/>
    <w:rsid w:val="007A6323"/>
    <w:rsid w:val="007A6F2D"/>
    <w:rsid w:val="007A7FB1"/>
    <w:rsid w:val="007B0D4F"/>
    <w:rsid w:val="007B1194"/>
    <w:rsid w:val="007B259D"/>
    <w:rsid w:val="007B2AF2"/>
    <w:rsid w:val="007B3968"/>
    <w:rsid w:val="007B4879"/>
    <w:rsid w:val="007B5DCD"/>
    <w:rsid w:val="007B5E1A"/>
    <w:rsid w:val="007B671D"/>
    <w:rsid w:val="007B676D"/>
    <w:rsid w:val="007B6CFC"/>
    <w:rsid w:val="007B71E6"/>
    <w:rsid w:val="007C0ABF"/>
    <w:rsid w:val="007C2A7A"/>
    <w:rsid w:val="007C2EC1"/>
    <w:rsid w:val="007C2FAB"/>
    <w:rsid w:val="007C3565"/>
    <w:rsid w:val="007C36D5"/>
    <w:rsid w:val="007C3950"/>
    <w:rsid w:val="007C3D1F"/>
    <w:rsid w:val="007C41CF"/>
    <w:rsid w:val="007C458D"/>
    <w:rsid w:val="007C464D"/>
    <w:rsid w:val="007C7543"/>
    <w:rsid w:val="007C770B"/>
    <w:rsid w:val="007D0742"/>
    <w:rsid w:val="007D0C57"/>
    <w:rsid w:val="007D1471"/>
    <w:rsid w:val="007D3854"/>
    <w:rsid w:val="007D4AC6"/>
    <w:rsid w:val="007D646F"/>
    <w:rsid w:val="007D69DA"/>
    <w:rsid w:val="007D6E2A"/>
    <w:rsid w:val="007D70A5"/>
    <w:rsid w:val="007D7589"/>
    <w:rsid w:val="007D7EC8"/>
    <w:rsid w:val="007E00CB"/>
    <w:rsid w:val="007E073E"/>
    <w:rsid w:val="007E13FB"/>
    <w:rsid w:val="007E1D87"/>
    <w:rsid w:val="007E1DA6"/>
    <w:rsid w:val="007E26A1"/>
    <w:rsid w:val="007E3E63"/>
    <w:rsid w:val="007E4F00"/>
    <w:rsid w:val="007E5ADF"/>
    <w:rsid w:val="007E5B1A"/>
    <w:rsid w:val="007E650C"/>
    <w:rsid w:val="007F3A86"/>
    <w:rsid w:val="007F4F52"/>
    <w:rsid w:val="007F5C37"/>
    <w:rsid w:val="007F5C78"/>
    <w:rsid w:val="007F7532"/>
    <w:rsid w:val="00800826"/>
    <w:rsid w:val="0080109B"/>
    <w:rsid w:val="00801EDA"/>
    <w:rsid w:val="00802406"/>
    <w:rsid w:val="0080294A"/>
    <w:rsid w:val="00802F8F"/>
    <w:rsid w:val="00803061"/>
    <w:rsid w:val="008040EA"/>
    <w:rsid w:val="00805DF2"/>
    <w:rsid w:val="008066C8"/>
    <w:rsid w:val="00807299"/>
    <w:rsid w:val="00807701"/>
    <w:rsid w:val="00810457"/>
    <w:rsid w:val="0081054C"/>
    <w:rsid w:val="00811723"/>
    <w:rsid w:val="00811AED"/>
    <w:rsid w:val="008120A6"/>
    <w:rsid w:val="0081342B"/>
    <w:rsid w:val="00813FF0"/>
    <w:rsid w:val="00814C74"/>
    <w:rsid w:val="00815CE2"/>
    <w:rsid w:val="00815E96"/>
    <w:rsid w:val="00816C26"/>
    <w:rsid w:val="00817253"/>
    <w:rsid w:val="00822865"/>
    <w:rsid w:val="0082358B"/>
    <w:rsid w:val="008236AB"/>
    <w:rsid w:val="00824119"/>
    <w:rsid w:val="008246C8"/>
    <w:rsid w:val="00824BE4"/>
    <w:rsid w:val="00824E1D"/>
    <w:rsid w:val="0082502E"/>
    <w:rsid w:val="00825266"/>
    <w:rsid w:val="00825609"/>
    <w:rsid w:val="00825761"/>
    <w:rsid w:val="00825FE0"/>
    <w:rsid w:val="00826085"/>
    <w:rsid w:val="00830A49"/>
    <w:rsid w:val="00831873"/>
    <w:rsid w:val="00831C40"/>
    <w:rsid w:val="00831E42"/>
    <w:rsid w:val="00833078"/>
    <w:rsid w:val="00833197"/>
    <w:rsid w:val="008331B3"/>
    <w:rsid w:val="00833757"/>
    <w:rsid w:val="00834418"/>
    <w:rsid w:val="008354BB"/>
    <w:rsid w:val="00835BC6"/>
    <w:rsid w:val="00836A45"/>
    <w:rsid w:val="00836FB6"/>
    <w:rsid w:val="008372CF"/>
    <w:rsid w:val="008376EF"/>
    <w:rsid w:val="00837D10"/>
    <w:rsid w:val="00837EDF"/>
    <w:rsid w:val="0084053D"/>
    <w:rsid w:val="00840AFF"/>
    <w:rsid w:val="00841A1D"/>
    <w:rsid w:val="00842655"/>
    <w:rsid w:val="008428E8"/>
    <w:rsid w:val="0084353D"/>
    <w:rsid w:val="008436CF"/>
    <w:rsid w:val="00843FF8"/>
    <w:rsid w:val="00844B42"/>
    <w:rsid w:val="0084591B"/>
    <w:rsid w:val="008470D0"/>
    <w:rsid w:val="00847839"/>
    <w:rsid w:val="00850FED"/>
    <w:rsid w:val="008518F7"/>
    <w:rsid w:val="0085210F"/>
    <w:rsid w:val="008524E3"/>
    <w:rsid w:val="00852658"/>
    <w:rsid w:val="0085274E"/>
    <w:rsid w:val="00853CE5"/>
    <w:rsid w:val="008548BB"/>
    <w:rsid w:val="00855D09"/>
    <w:rsid w:val="00855DA0"/>
    <w:rsid w:val="008604FB"/>
    <w:rsid w:val="008616F6"/>
    <w:rsid w:val="0086290C"/>
    <w:rsid w:val="00863731"/>
    <w:rsid w:val="00865AE4"/>
    <w:rsid w:val="008709B8"/>
    <w:rsid w:val="00871303"/>
    <w:rsid w:val="00871C0A"/>
    <w:rsid w:val="00871D1C"/>
    <w:rsid w:val="008727FB"/>
    <w:rsid w:val="008730FA"/>
    <w:rsid w:val="00874411"/>
    <w:rsid w:val="008758FD"/>
    <w:rsid w:val="00876429"/>
    <w:rsid w:val="008766B5"/>
    <w:rsid w:val="008773FA"/>
    <w:rsid w:val="008774D3"/>
    <w:rsid w:val="00880D43"/>
    <w:rsid w:val="00880D7C"/>
    <w:rsid w:val="00880DCC"/>
    <w:rsid w:val="00881633"/>
    <w:rsid w:val="00882DF7"/>
    <w:rsid w:val="00883914"/>
    <w:rsid w:val="00885917"/>
    <w:rsid w:val="00886055"/>
    <w:rsid w:val="0088723C"/>
    <w:rsid w:val="0089068E"/>
    <w:rsid w:val="008911E9"/>
    <w:rsid w:val="00891BA5"/>
    <w:rsid w:val="00891BB9"/>
    <w:rsid w:val="00892B2C"/>
    <w:rsid w:val="00895F0E"/>
    <w:rsid w:val="00896064"/>
    <w:rsid w:val="00896B72"/>
    <w:rsid w:val="00897073"/>
    <w:rsid w:val="008970DF"/>
    <w:rsid w:val="008A4EEB"/>
    <w:rsid w:val="008A5E6E"/>
    <w:rsid w:val="008A6272"/>
    <w:rsid w:val="008A643E"/>
    <w:rsid w:val="008A7455"/>
    <w:rsid w:val="008A7537"/>
    <w:rsid w:val="008B0B06"/>
    <w:rsid w:val="008B0D27"/>
    <w:rsid w:val="008B151D"/>
    <w:rsid w:val="008B20F6"/>
    <w:rsid w:val="008B2D8C"/>
    <w:rsid w:val="008B306B"/>
    <w:rsid w:val="008B4B12"/>
    <w:rsid w:val="008B4CE2"/>
    <w:rsid w:val="008B4F65"/>
    <w:rsid w:val="008B5152"/>
    <w:rsid w:val="008B5D36"/>
    <w:rsid w:val="008B6EC8"/>
    <w:rsid w:val="008C0987"/>
    <w:rsid w:val="008C0DDE"/>
    <w:rsid w:val="008C1D69"/>
    <w:rsid w:val="008C2335"/>
    <w:rsid w:val="008C4ADE"/>
    <w:rsid w:val="008C4BF1"/>
    <w:rsid w:val="008C6109"/>
    <w:rsid w:val="008C7364"/>
    <w:rsid w:val="008D131D"/>
    <w:rsid w:val="008D1ED2"/>
    <w:rsid w:val="008D4112"/>
    <w:rsid w:val="008D42AA"/>
    <w:rsid w:val="008D461E"/>
    <w:rsid w:val="008D6172"/>
    <w:rsid w:val="008D75D0"/>
    <w:rsid w:val="008D7846"/>
    <w:rsid w:val="008E0809"/>
    <w:rsid w:val="008E0AB4"/>
    <w:rsid w:val="008E22C7"/>
    <w:rsid w:val="008E372F"/>
    <w:rsid w:val="008E3DBD"/>
    <w:rsid w:val="008E58B1"/>
    <w:rsid w:val="008F02D8"/>
    <w:rsid w:val="008F083D"/>
    <w:rsid w:val="008F0E73"/>
    <w:rsid w:val="008F113A"/>
    <w:rsid w:val="008F1701"/>
    <w:rsid w:val="008F2255"/>
    <w:rsid w:val="008F456B"/>
    <w:rsid w:val="008F5766"/>
    <w:rsid w:val="008F6CA3"/>
    <w:rsid w:val="008F7632"/>
    <w:rsid w:val="008F7BDA"/>
    <w:rsid w:val="00902707"/>
    <w:rsid w:val="00902B75"/>
    <w:rsid w:val="0090425B"/>
    <w:rsid w:val="00904C5B"/>
    <w:rsid w:val="009061E0"/>
    <w:rsid w:val="0090727F"/>
    <w:rsid w:val="00907EC0"/>
    <w:rsid w:val="00910255"/>
    <w:rsid w:val="00910704"/>
    <w:rsid w:val="009113F6"/>
    <w:rsid w:val="0091155B"/>
    <w:rsid w:val="00911EB5"/>
    <w:rsid w:val="009124E9"/>
    <w:rsid w:val="00913146"/>
    <w:rsid w:val="0091324A"/>
    <w:rsid w:val="009134D7"/>
    <w:rsid w:val="009153E2"/>
    <w:rsid w:val="009162C1"/>
    <w:rsid w:val="00916C0D"/>
    <w:rsid w:val="009171D9"/>
    <w:rsid w:val="00917655"/>
    <w:rsid w:val="00917A0A"/>
    <w:rsid w:val="0092044A"/>
    <w:rsid w:val="009206F5"/>
    <w:rsid w:val="00921054"/>
    <w:rsid w:val="00921A7B"/>
    <w:rsid w:val="00923E55"/>
    <w:rsid w:val="009249A0"/>
    <w:rsid w:val="00924BF7"/>
    <w:rsid w:val="00925933"/>
    <w:rsid w:val="00925C8D"/>
    <w:rsid w:val="009265DD"/>
    <w:rsid w:val="009272DC"/>
    <w:rsid w:val="0092762E"/>
    <w:rsid w:val="00927E24"/>
    <w:rsid w:val="00927F4D"/>
    <w:rsid w:val="00930207"/>
    <w:rsid w:val="009309F8"/>
    <w:rsid w:val="00930AA7"/>
    <w:rsid w:val="0093132D"/>
    <w:rsid w:val="00932AC4"/>
    <w:rsid w:val="00932F28"/>
    <w:rsid w:val="00934AC4"/>
    <w:rsid w:val="00935D4F"/>
    <w:rsid w:val="0094010C"/>
    <w:rsid w:val="009412A9"/>
    <w:rsid w:val="00941614"/>
    <w:rsid w:val="0094271A"/>
    <w:rsid w:val="00943629"/>
    <w:rsid w:val="00944013"/>
    <w:rsid w:val="009444D1"/>
    <w:rsid w:val="0094617A"/>
    <w:rsid w:val="00946F69"/>
    <w:rsid w:val="0094732B"/>
    <w:rsid w:val="00950383"/>
    <w:rsid w:val="00952E11"/>
    <w:rsid w:val="00953B79"/>
    <w:rsid w:val="0095431A"/>
    <w:rsid w:val="00955B91"/>
    <w:rsid w:val="00955DD2"/>
    <w:rsid w:val="009565AF"/>
    <w:rsid w:val="00956665"/>
    <w:rsid w:val="00957108"/>
    <w:rsid w:val="00957311"/>
    <w:rsid w:val="00957AAE"/>
    <w:rsid w:val="00960583"/>
    <w:rsid w:val="0096092C"/>
    <w:rsid w:val="00960CD5"/>
    <w:rsid w:val="00960ED3"/>
    <w:rsid w:val="009622E7"/>
    <w:rsid w:val="00962364"/>
    <w:rsid w:val="00962496"/>
    <w:rsid w:val="00962B7F"/>
    <w:rsid w:val="00963AFB"/>
    <w:rsid w:val="00963BB8"/>
    <w:rsid w:val="00963FF7"/>
    <w:rsid w:val="00964CF9"/>
    <w:rsid w:val="009652B6"/>
    <w:rsid w:val="00966055"/>
    <w:rsid w:val="009676BF"/>
    <w:rsid w:val="009714D4"/>
    <w:rsid w:val="009724A7"/>
    <w:rsid w:val="00972576"/>
    <w:rsid w:val="00974B57"/>
    <w:rsid w:val="00975FA4"/>
    <w:rsid w:val="0097619A"/>
    <w:rsid w:val="00976968"/>
    <w:rsid w:val="00976F26"/>
    <w:rsid w:val="009776D5"/>
    <w:rsid w:val="00977BBC"/>
    <w:rsid w:val="00980251"/>
    <w:rsid w:val="0098084B"/>
    <w:rsid w:val="00980B47"/>
    <w:rsid w:val="009827F1"/>
    <w:rsid w:val="00983D85"/>
    <w:rsid w:val="009848B5"/>
    <w:rsid w:val="00984ADC"/>
    <w:rsid w:val="00985BC4"/>
    <w:rsid w:val="00985CA5"/>
    <w:rsid w:val="00985E52"/>
    <w:rsid w:val="00987CCE"/>
    <w:rsid w:val="00990BD6"/>
    <w:rsid w:val="009939AA"/>
    <w:rsid w:val="00993B41"/>
    <w:rsid w:val="00994148"/>
    <w:rsid w:val="009944C6"/>
    <w:rsid w:val="0099470F"/>
    <w:rsid w:val="009950E2"/>
    <w:rsid w:val="00995231"/>
    <w:rsid w:val="00995B54"/>
    <w:rsid w:val="0099704D"/>
    <w:rsid w:val="009A034B"/>
    <w:rsid w:val="009A0AF5"/>
    <w:rsid w:val="009A1007"/>
    <w:rsid w:val="009A1E84"/>
    <w:rsid w:val="009A1ED6"/>
    <w:rsid w:val="009A2941"/>
    <w:rsid w:val="009A29A3"/>
    <w:rsid w:val="009A2A2A"/>
    <w:rsid w:val="009A3C2F"/>
    <w:rsid w:val="009A3F2C"/>
    <w:rsid w:val="009A484A"/>
    <w:rsid w:val="009A5443"/>
    <w:rsid w:val="009A5C92"/>
    <w:rsid w:val="009A64FE"/>
    <w:rsid w:val="009A6DE5"/>
    <w:rsid w:val="009A7D3F"/>
    <w:rsid w:val="009B0873"/>
    <w:rsid w:val="009B1599"/>
    <w:rsid w:val="009B204F"/>
    <w:rsid w:val="009B27E3"/>
    <w:rsid w:val="009B3293"/>
    <w:rsid w:val="009B3BB7"/>
    <w:rsid w:val="009B4620"/>
    <w:rsid w:val="009B6DCE"/>
    <w:rsid w:val="009C03E0"/>
    <w:rsid w:val="009C0407"/>
    <w:rsid w:val="009C0587"/>
    <w:rsid w:val="009C0D9A"/>
    <w:rsid w:val="009C10DA"/>
    <w:rsid w:val="009C2266"/>
    <w:rsid w:val="009C37C2"/>
    <w:rsid w:val="009C3EAD"/>
    <w:rsid w:val="009C40D3"/>
    <w:rsid w:val="009C4161"/>
    <w:rsid w:val="009C450C"/>
    <w:rsid w:val="009C4C39"/>
    <w:rsid w:val="009C54D2"/>
    <w:rsid w:val="009C6C4F"/>
    <w:rsid w:val="009C70FA"/>
    <w:rsid w:val="009C7610"/>
    <w:rsid w:val="009D2163"/>
    <w:rsid w:val="009D23E5"/>
    <w:rsid w:val="009D37C4"/>
    <w:rsid w:val="009D61FC"/>
    <w:rsid w:val="009D620D"/>
    <w:rsid w:val="009D698C"/>
    <w:rsid w:val="009D6D9B"/>
    <w:rsid w:val="009D7800"/>
    <w:rsid w:val="009D7B99"/>
    <w:rsid w:val="009E025B"/>
    <w:rsid w:val="009E0BBE"/>
    <w:rsid w:val="009E0F47"/>
    <w:rsid w:val="009E26F7"/>
    <w:rsid w:val="009E2920"/>
    <w:rsid w:val="009E3819"/>
    <w:rsid w:val="009E5260"/>
    <w:rsid w:val="009E53C4"/>
    <w:rsid w:val="009E5726"/>
    <w:rsid w:val="009E6427"/>
    <w:rsid w:val="009E7CBE"/>
    <w:rsid w:val="009F044E"/>
    <w:rsid w:val="009F0501"/>
    <w:rsid w:val="009F11C6"/>
    <w:rsid w:val="009F1914"/>
    <w:rsid w:val="009F1A5B"/>
    <w:rsid w:val="009F2EB8"/>
    <w:rsid w:val="009F36E5"/>
    <w:rsid w:val="009F64AA"/>
    <w:rsid w:val="00A000E7"/>
    <w:rsid w:val="00A00DD8"/>
    <w:rsid w:val="00A0123A"/>
    <w:rsid w:val="00A01DED"/>
    <w:rsid w:val="00A0232C"/>
    <w:rsid w:val="00A02FE7"/>
    <w:rsid w:val="00A03DDE"/>
    <w:rsid w:val="00A04F9B"/>
    <w:rsid w:val="00A06A7B"/>
    <w:rsid w:val="00A10221"/>
    <w:rsid w:val="00A103F4"/>
    <w:rsid w:val="00A10D5F"/>
    <w:rsid w:val="00A10DC4"/>
    <w:rsid w:val="00A119B7"/>
    <w:rsid w:val="00A12430"/>
    <w:rsid w:val="00A125CC"/>
    <w:rsid w:val="00A145CD"/>
    <w:rsid w:val="00A15944"/>
    <w:rsid w:val="00A15C66"/>
    <w:rsid w:val="00A15D7E"/>
    <w:rsid w:val="00A15F7E"/>
    <w:rsid w:val="00A16276"/>
    <w:rsid w:val="00A1629E"/>
    <w:rsid w:val="00A16468"/>
    <w:rsid w:val="00A172C9"/>
    <w:rsid w:val="00A174C0"/>
    <w:rsid w:val="00A174E4"/>
    <w:rsid w:val="00A17B0C"/>
    <w:rsid w:val="00A20575"/>
    <w:rsid w:val="00A20654"/>
    <w:rsid w:val="00A20725"/>
    <w:rsid w:val="00A20A42"/>
    <w:rsid w:val="00A20CDB"/>
    <w:rsid w:val="00A2107F"/>
    <w:rsid w:val="00A2204B"/>
    <w:rsid w:val="00A22682"/>
    <w:rsid w:val="00A22A07"/>
    <w:rsid w:val="00A22B78"/>
    <w:rsid w:val="00A235F5"/>
    <w:rsid w:val="00A2372C"/>
    <w:rsid w:val="00A24A45"/>
    <w:rsid w:val="00A2669D"/>
    <w:rsid w:val="00A30A4E"/>
    <w:rsid w:val="00A323F0"/>
    <w:rsid w:val="00A3247A"/>
    <w:rsid w:val="00A32708"/>
    <w:rsid w:val="00A33398"/>
    <w:rsid w:val="00A34EA9"/>
    <w:rsid w:val="00A34F78"/>
    <w:rsid w:val="00A36C83"/>
    <w:rsid w:val="00A37143"/>
    <w:rsid w:val="00A37723"/>
    <w:rsid w:val="00A37A0A"/>
    <w:rsid w:val="00A37D3B"/>
    <w:rsid w:val="00A41FDF"/>
    <w:rsid w:val="00A42F1D"/>
    <w:rsid w:val="00A42F95"/>
    <w:rsid w:val="00A431B0"/>
    <w:rsid w:val="00A434B3"/>
    <w:rsid w:val="00A436D5"/>
    <w:rsid w:val="00A437FC"/>
    <w:rsid w:val="00A457CE"/>
    <w:rsid w:val="00A458B0"/>
    <w:rsid w:val="00A459E0"/>
    <w:rsid w:val="00A46551"/>
    <w:rsid w:val="00A465E7"/>
    <w:rsid w:val="00A5139D"/>
    <w:rsid w:val="00A51EED"/>
    <w:rsid w:val="00A54AFD"/>
    <w:rsid w:val="00A552A6"/>
    <w:rsid w:val="00A55CF1"/>
    <w:rsid w:val="00A56839"/>
    <w:rsid w:val="00A56B85"/>
    <w:rsid w:val="00A573FC"/>
    <w:rsid w:val="00A57630"/>
    <w:rsid w:val="00A57B0B"/>
    <w:rsid w:val="00A601A4"/>
    <w:rsid w:val="00A622C8"/>
    <w:rsid w:val="00A6388B"/>
    <w:rsid w:val="00A63B65"/>
    <w:rsid w:val="00A644D7"/>
    <w:rsid w:val="00A6455C"/>
    <w:rsid w:val="00A64748"/>
    <w:rsid w:val="00A648B4"/>
    <w:rsid w:val="00A65A87"/>
    <w:rsid w:val="00A70306"/>
    <w:rsid w:val="00A70839"/>
    <w:rsid w:val="00A70CFF"/>
    <w:rsid w:val="00A7189F"/>
    <w:rsid w:val="00A71F03"/>
    <w:rsid w:val="00A7426F"/>
    <w:rsid w:val="00A74578"/>
    <w:rsid w:val="00A745CD"/>
    <w:rsid w:val="00A75B9E"/>
    <w:rsid w:val="00A76046"/>
    <w:rsid w:val="00A76620"/>
    <w:rsid w:val="00A7785F"/>
    <w:rsid w:val="00A80504"/>
    <w:rsid w:val="00A8055E"/>
    <w:rsid w:val="00A80682"/>
    <w:rsid w:val="00A81689"/>
    <w:rsid w:val="00A84032"/>
    <w:rsid w:val="00A84941"/>
    <w:rsid w:val="00A84A17"/>
    <w:rsid w:val="00A84B9F"/>
    <w:rsid w:val="00A84BBF"/>
    <w:rsid w:val="00A85602"/>
    <w:rsid w:val="00A85DA1"/>
    <w:rsid w:val="00A8661F"/>
    <w:rsid w:val="00A86EDB"/>
    <w:rsid w:val="00A87745"/>
    <w:rsid w:val="00A91F54"/>
    <w:rsid w:val="00A91FC9"/>
    <w:rsid w:val="00A92427"/>
    <w:rsid w:val="00A92E89"/>
    <w:rsid w:val="00A93AA3"/>
    <w:rsid w:val="00A94D70"/>
    <w:rsid w:val="00A97824"/>
    <w:rsid w:val="00AA0591"/>
    <w:rsid w:val="00AA0BF8"/>
    <w:rsid w:val="00AA0D5A"/>
    <w:rsid w:val="00AA1FE9"/>
    <w:rsid w:val="00AA3248"/>
    <w:rsid w:val="00AA3847"/>
    <w:rsid w:val="00AA463D"/>
    <w:rsid w:val="00AA4926"/>
    <w:rsid w:val="00AA66AF"/>
    <w:rsid w:val="00AA6980"/>
    <w:rsid w:val="00AA6F58"/>
    <w:rsid w:val="00AA7F8D"/>
    <w:rsid w:val="00AB1614"/>
    <w:rsid w:val="00AB198B"/>
    <w:rsid w:val="00AB1A02"/>
    <w:rsid w:val="00AB1A08"/>
    <w:rsid w:val="00AB1C77"/>
    <w:rsid w:val="00AB39B6"/>
    <w:rsid w:val="00AB4B9F"/>
    <w:rsid w:val="00AB55C9"/>
    <w:rsid w:val="00AB66F8"/>
    <w:rsid w:val="00AB6A5D"/>
    <w:rsid w:val="00AB70DC"/>
    <w:rsid w:val="00AB7E2E"/>
    <w:rsid w:val="00AB7E5C"/>
    <w:rsid w:val="00AC1307"/>
    <w:rsid w:val="00AC224F"/>
    <w:rsid w:val="00AC2DB1"/>
    <w:rsid w:val="00AC4549"/>
    <w:rsid w:val="00AC5FE1"/>
    <w:rsid w:val="00AC6962"/>
    <w:rsid w:val="00AC6FFB"/>
    <w:rsid w:val="00AC7F4F"/>
    <w:rsid w:val="00AD05FB"/>
    <w:rsid w:val="00AD11CE"/>
    <w:rsid w:val="00AD1DFC"/>
    <w:rsid w:val="00AD2049"/>
    <w:rsid w:val="00AD24AD"/>
    <w:rsid w:val="00AD2CD3"/>
    <w:rsid w:val="00AD32AE"/>
    <w:rsid w:val="00AD3BEB"/>
    <w:rsid w:val="00AD5584"/>
    <w:rsid w:val="00AD59E0"/>
    <w:rsid w:val="00AD5CEC"/>
    <w:rsid w:val="00AD5E02"/>
    <w:rsid w:val="00AD6090"/>
    <w:rsid w:val="00AE0DAA"/>
    <w:rsid w:val="00AE1429"/>
    <w:rsid w:val="00AE214D"/>
    <w:rsid w:val="00AE2159"/>
    <w:rsid w:val="00AE4745"/>
    <w:rsid w:val="00AE598D"/>
    <w:rsid w:val="00AE5A3C"/>
    <w:rsid w:val="00AE5B82"/>
    <w:rsid w:val="00AE5D03"/>
    <w:rsid w:val="00AE5D68"/>
    <w:rsid w:val="00AE6C36"/>
    <w:rsid w:val="00AE7CA5"/>
    <w:rsid w:val="00AF0175"/>
    <w:rsid w:val="00AF0F88"/>
    <w:rsid w:val="00AF295C"/>
    <w:rsid w:val="00AF2D8A"/>
    <w:rsid w:val="00AF2E7F"/>
    <w:rsid w:val="00AF3858"/>
    <w:rsid w:val="00AF6FCC"/>
    <w:rsid w:val="00AF7909"/>
    <w:rsid w:val="00AF7D6D"/>
    <w:rsid w:val="00B00416"/>
    <w:rsid w:val="00B00A33"/>
    <w:rsid w:val="00B016F2"/>
    <w:rsid w:val="00B01743"/>
    <w:rsid w:val="00B02903"/>
    <w:rsid w:val="00B04428"/>
    <w:rsid w:val="00B047A3"/>
    <w:rsid w:val="00B06646"/>
    <w:rsid w:val="00B06B42"/>
    <w:rsid w:val="00B06D7A"/>
    <w:rsid w:val="00B12645"/>
    <w:rsid w:val="00B12AA1"/>
    <w:rsid w:val="00B13525"/>
    <w:rsid w:val="00B150A2"/>
    <w:rsid w:val="00B17F4C"/>
    <w:rsid w:val="00B201CA"/>
    <w:rsid w:val="00B202FF"/>
    <w:rsid w:val="00B2122E"/>
    <w:rsid w:val="00B21BEF"/>
    <w:rsid w:val="00B22BFB"/>
    <w:rsid w:val="00B2375E"/>
    <w:rsid w:val="00B246F1"/>
    <w:rsid w:val="00B24C9E"/>
    <w:rsid w:val="00B25364"/>
    <w:rsid w:val="00B262C9"/>
    <w:rsid w:val="00B26D5E"/>
    <w:rsid w:val="00B300F5"/>
    <w:rsid w:val="00B302F0"/>
    <w:rsid w:val="00B32BB4"/>
    <w:rsid w:val="00B32FA3"/>
    <w:rsid w:val="00B33AA0"/>
    <w:rsid w:val="00B341B8"/>
    <w:rsid w:val="00B3439C"/>
    <w:rsid w:val="00B344CE"/>
    <w:rsid w:val="00B34EFF"/>
    <w:rsid w:val="00B357DA"/>
    <w:rsid w:val="00B36683"/>
    <w:rsid w:val="00B405EC"/>
    <w:rsid w:val="00B4097F"/>
    <w:rsid w:val="00B40F7A"/>
    <w:rsid w:val="00B41EC2"/>
    <w:rsid w:val="00B41F22"/>
    <w:rsid w:val="00B42098"/>
    <w:rsid w:val="00B42272"/>
    <w:rsid w:val="00B42859"/>
    <w:rsid w:val="00B42AF5"/>
    <w:rsid w:val="00B4320E"/>
    <w:rsid w:val="00B438A0"/>
    <w:rsid w:val="00B43CA6"/>
    <w:rsid w:val="00B43EC0"/>
    <w:rsid w:val="00B44930"/>
    <w:rsid w:val="00B4538A"/>
    <w:rsid w:val="00B465F6"/>
    <w:rsid w:val="00B4667E"/>
    <w:rsid w:val="00B46DE0"/>
    <w:rsid w:val="00B515BC"/>
    <w:rsid w:val="00B51705"/>
    <w:rsid w:val="00B53116"/>
    <w:rsid w:val="00B536DB"/>
    <w:rsid w:val="00B53B71"/>
    <w:rsid w:val="00B54935"/>
    <w:rsid w:val="00B5503F"/>
    <w:rsid w:val="00B550A3"/>
    <w:rsid w:val="00B573D4"/>
    <w:rsid w:val="00B6071E"/>
    <w:rsid w:val="00B61869"/>
    <w:rsid w:val="00B62B88"/>
    <w:rsid w:val="00B64864"/>
    <w:rsid w:val="00B64AD8"/>
    <w:rsid w:val="00B6612D"/>
    <w:rsid w:val="00B661FE"/>
    <w:rsid w:val="00B6645D"/>
    <w:rsid w:val="00B671A2"/>
    <w:rsid w:val="00B672AD"/>
    <w:rsid w:val="00B679B4"/>
    <w:rsid w:val="00B71D27"/>
    <w:rsid w:val="00B72B33"/>
    <w:rsid w:val="00B7475A"/>
    <w:rsid w:val="00B748DD"/>
    <w:rsid w:val="00B74982"/>
    <w:rsid w:val="00B74E32"/>
    <w:rsid w:val="00B75D1D"/>
    <w:rsid w:val="00B769EE"/>
    <w:rsid w:val="00B76DDE"/>
    <w:rsid w:val="00B76F80"/>
    <w:rsid w:val="00B77BF8"/>
    <w:rsid w:val="00B802B1"/>
    <w:rsid w:val="00B80699"/>
    <w:rsid w:val="00B80AF8"/>
    <w:rsid w:val="00B81E41"/>
    <w:rsid w:val="00B829C7"/>
    <w:rsid w:val="00B863A6"/>
    <w:rsid w:val="00B86A0C"/>
    <w:rsid w:val="00B872BA"/>
    <w:rsid w:val="00B90B8D"/>
    <w:rsid w:val="00B92605"/>
    <w:rsid w:val="00B93184"/>
    <w:rsid w:val="00B93E5E"/>
    <w:rsid w:val="00B969D5"/>
    <w:rsid w:val="00B97828"/>
    <w:rsid w:val="00BA1A80"/>
    <w:rsid w:val="00BA1E49"/>
    <w:rsid w:val="00BA30A0"/>
    <w:rsid w:val="00BA3B63"/>
    <w:rsid w:val="00BA4837"/>
    <w:rsid w:val="00BA5877"/>
    <w:rsid w:val="00BA5ACE"/>
    <w:rsid w:val="00BA694B"/>
    <w:rsid w:val="00BA6970"/>
    <w:rsid w:val="00BA7B92"/>
    <w:rsid w:val="00BB0FE5"/>
    <w:rsid w:val="00BB261B"/>
    <w:rsid w:val="00BB3016"/>
    <w:rsid w:val="00BB31D5"/>
    <w:rsid w:val="00BB33AC"/>
    <w:rsid w:val="00BB4F99"/>
    <w:rsid w:val="00BB5134"/>
    <w:rsid w:val="00BB5395"/>
    <w:rsid w:val="00BB60ED"/>
    <w:rsid w:val="00BB6C82"/>
    <w:rsid w:val="00BB7841"/>
    <w:rsid w:val="00BC02DC"/>
    <w:rsid w:val="00BC032B"/>
    <w:rsid w:val="00BC273F"/>
    <w:rsid w:val="00BC4185"/>
    <w:rsid w:val="00BC44A7"/>
    <w:rsid w:val="00BC5BDE"/>
    <w:rsid w:val="00BC675F"/>
    <w:rsid w:val="00BC6DAF"/>
    <w:rsid w:val="00BC73D7"/>
    <w:rsid w:val="00BD1019"/>
    <w:rsid w:val="00BD1193"/>
    <w:rsid w:val="00BD2BE5"/>
    <w:rsid w:val="00BD4329"/>
    <w:rsid w:val="00BD4F06"/>
    <w:rsid w:val="00BD518E"/>
    <w:rsid w:val="00BD5489"/>
    <w:rsid w:val="00BD5F6C"/>
    <w:rsid w:val="00BD7F5D"/>
    <w:rsid w:val="00BE15F9"/>
    <w:rsid w:val="00BE250D"/>
    <w:rsid w:val="00BE269F"/>
    <w:rsid w:val="00BE2777"/>
    <w:rsid w:val="00BE3C22"/>
    <w:rsid w:val="00BE3FB2"/>
    <w:rsid w:val="00BE422A"/>
    <w:rsid w:val="00BE55CB"/>
    <w:rsid w:val="00BE5C64"/>
    <w:rsid w:val="00BE5D1F"/>
    <w:rsid w:val="00BE639D"/>
    <w:rsid w:val="00BE6D10"/>
    <w:rsid w:val="00BE7323"/>
    <w:rsid w:val="00BE7781"/>
    <w:rsid w:val="00BE79D5"/>
    <w:rsid w:val="00BF0593"/>
    <w:rsid w:val="00BF1575"/>
    <w:rsid w:val="00BF208E"/>
    <w:rsid w:val="00BF319C"/>
    <w:rsid w:val="00BF376D"/>
    <w:rsid w:val="00BF3C8A"/>
    <w:rsid w:val="00BF3F2A"/>
    <w:rsid w:val="00BF4D84"/>
    <w:rsid w:val="00BF5C6F"/>
    <w:rsid w:val="00BF5EB1"/>
    <w:rsid w:val="00BF6516"/>
    <w:rsid w:val="00BF7E57"/>
    <w:rsid w:val="00C00928"/>
    <w:rsid w:val="00C02F05"/>
    <w:rsid w:val="00C0340B"/>
    <w:rsid w:val="00C040F0"/>
    <w:rsid w:val="00C04B58"/>
    <w:rsid w:val="00C04C80"/>
    <w:rsid w:val="00C05994"/>
    <w:rsid w:val="00C06B69"/>
    <w:rsid w:val="00C06C31"/>
    <w:rsid w:val="00C1149C"/>
    <w:rsid w:val="00C11CF0"/>
    <w:rsid w:val="00C12656"/>
    <w:rsid w:val="00C12BD1"/>
    <w:rsid w:val="00C12F3E"/>
    <w:rsid w:val="00C1315F"/>
    <w:rsid w:val="00C159D9"/>
    <w:rsid w:val="00C160AA"/>
    <w:rsid w:val="00C160FA"/>
    <w:rsid w:val="00C2275D"/>
    <w:rsid w:val="00C22B2B"/>
    <w:rsid w:val="00C23496"/>
    <w:rsid w:val="00C24455"/>
    <w:rsid w:val="00C24B93"/>
    <w:rsid w:val="00C24BB4"/>
    <w:rsid w:val="00C24D4E"/>
    <w:rsid w:val="00C24F2C"/>
    <w:rsid w:val="00C26706"/>
    <w:rsid w:val="00C26CBE"/>
    <w:rsid w:val="00C26D60"/>
    <w:rsid w:val="00C26F74"/>
    <w:rsid w:val="00C30368"/>
    <w:rsid w:val="00C3049E"/>
    <w:rsid w:val="00C30E75"/>
    <w:rsid w:val="00C30EBE"/>
    <w:rsid w:val="00C31B7D"/>
    <w:rsid w:val="00C3209C"/>
    <w:rsid w:val="00C34BCE"/>
    <w:rsid w:val="00C3687E"/>
    <w:rsid w:val="00C36E9E"/>
    <w:rsid w:val="00C37463"/>
    <w:rsid w:val="00C37B5A"/>
    <w:rsid w:val="00C37B7E"/>
    <w:rsid w:val="00C4019A"/>
    <w:rsid w:val="00C4026F"/>
    <w:rsid w:val="00C4038C"/>
    <w:rsid w:val="00C40790"/>
    <w:rsid w:val="00C40A7A"/>
    <w:rsid w:val="00C41FF8"/>
    <w:rsid w:val="00C420AB"/>
    <w:rsid w:val="00C431B6"/>
    <w:rsid w:val="00C43627"/>
    <w:rsid w:val="00C43BFC"/>
    <w:rsid w:val="00C457F3"/>
    <w:rsid w:val="00C5091E"/>
    <w:rsid w:val="00C51252"/>
    <w:rsid w:val="00C514A3"/>
    <w:rsid w:val="00C51C6C"/>
    <w:rsid w:val="00C526AC"/>
    <w:rsid w:val="00C52815"/>
    <w:rsid w:val="00C5339E"/>
    <w:rsid w:val="00C5375D"/>
    <w:rsid w:val="00C5450E"/>
    <w:rsid w:val="00C54ACA"/>
    <w:rsid w:val="00C54B14"/>
    <w:rsid w:val="00C54CDE"/>
    <w:rsid w:val="00C55054"/>
    <w:rsid w:val="00C5595F"/>
    <w:rsid w:val="00C55AF8"/>
    <w:rsid w:val="00C56217"/>
    <w:rsid w:val="00C5713D"/>
    <w:rsid w:val="00C57460"/>
    <w:rsid w:val="00C60063"/>
    <w:rsid w:val="00C61CFC"/>
    <w:rsid w:val="00C6237D"/>
    <w:rsid w:val="00C6265F"/>
    <w:rsid w:val="00C62748"/>
    <w:rsid w:val="00C6288B"/>
    <w:rsid w:val="00C632A6"/>
    <w:rsid w:val="00C6467E"/>
    <w:rsid w:val="00C656D3"/>
    <w:rsid w:val="00C65744"/>
    <w:rsid w:val="00C669C5"/>
    <w:rsid w:val="00C66C69"/>
    <w:rsid w:val="00C66C7E"/>
    <w:rsid w:val="00C67890"/>
    <w:rsid w:val="00C67EA2"/>
    <w:rsid w:val="00C67F0C"/>
    <w:rsid w:val="00C71D08"/>
    <w:rsid w:val="00C727D4"/>
    <w:rsid w:val="00C72905"/>
    <w:rsid w:val="00C7376F"/>
    <w:rsid w:val="00C742E0"/>
    <w:rsid w:val="00C7445B"/>
    <w:rsid w:val="00C752F6"/>
    <w:rsid w:val="00C75697"/>
    <w:rsid w:val="00C7600D"/>
    <w:rsid w:val="00C77594"/>
    <w:rsid w:val="00C77909"/>
    <w:rsid w:val="00C77DA3"/>
    <w:rsid w:val="00C80AEF"/>
    <w:rsid w:val="00C80BFD"/>
    <w:rsid w:val="00C81AA4"/>
    <w:rsid w:val="00C82A85"/>
    <w:rsid w:val="00C82C1D"/>
    <w:rsid w:val="00C83649"/>
    <w:rsid w:val="00C83898"/>
    <w:rsid w:val="00C84517"/>
    <w:rsid w:val="00C85F40"/>
    <w:rsid w:val="00C862AA"/>
    <w:rsid w:val="00C87869"/>
    <w:rsid w:val="00C90BE3"/>
    <w:rsid w:val="00C9210F"/>
    <w:rsid w:val="00C923F1"/>
    <w:rsid w:val="00C92A26"/>
    <w:rsid w:val="00C931EA"/>
    <w:rsid w:val="00C93835"/>
    <w:rsid w:val="00C938FA"/>
    <w:rsid w:val="00C93E3B"/>
    <w:rsid w:val="00C93FDA"/>
    <w:rsid w:val="00C94159"/>
    <w:rsid w:val="00C94BE9"/>
    <w:rsid w:val="00C95686"/>
    <w:rsid w:val="00C95C82"/>
    <w:rsid w:val="00C961F5"/>
    <w:rsid w:val="00CA02EA"/>
    <w:rsid w:val="00CA056B"/>
    <w:rsid w:val="00CA3F60"/>
    <w:rsid w:val="00CA4225"/>
    <w:rsid w:val="00CA4576"/>
    <w:rsid w:val="00CA4D5F"/>
    <w:rsid w:val="00CA67D0"/>
    <w:rsid w:val="00CA6C40"/>
    <w:rsid w:val="00CA7095"/>
    <w:rsid w:val="00CA792B"/>
    <w:rsid w:val="00CB04F9"/>
    <w:rsid w:val="00CB06F8"/>
    <w:rsid w:val="00CB1026"/>
    <w:rsid w:val="00CB1EB0"/>
    <w:rsid w:val="00CB2890"/>
    <w:rsid w:val="00CB2B76"/>
    <w:rsid w:val="00CB4405"/>
    <w:rsid w:val="00CB497E"/>
    <w:rsid w:val="00CB4AF7"/>
    <w:rsid w:val="00CB57AF"/>
    <w:rsid w:val="00CB68D2"/>
    <w:rsid w:val="00CB704F"/>
    <w:rsid w:val="00CB7EAD"/>
    <w:rsid w:val="00CC0288"/>
    <w:rsid w:val="00CC21A5"/>
    <w:rsid w:val="00CC29FD"/>
    <w:rsid w:val="00CC2E69"/>
    <w:rsid w:val="00CC2FB4"/>
    <w:rsid w:val="00CC36A1"/>
    <w:rsid w:val="00CC3A95"/>
    <w:rsid w:val="00CC3AB1"/>
    <w:rsid w:val="00CC3B68"/>
    <w:rsid w:val="00CC56FD"/>
    <w:rsid w:val="00CC5D55"/>
    <w:rsid w:val="00CC6483"/>
    <w:rsid w:val="00CC7967"/>
    <w:rsid w:val="00CC7FE1"/>
    <w:rsid w:val="00CD0BA4"/>
    <w:rsid w:val="00CD1153"/>
    <w:rsid w:val="00CD188F"/>
    <w:rsid w:val="00CD1F1A"/>
    <w:rsid w:val="00CD1F9D"/>
    <w:rsid w:val="00CD2E46"/>
    <w:rsid w:val="00CD37A7"/>
    <w:rsid w:val="00CD4E45"/>
    <w:rsid w:val="00CD4E8B"/>
    <w:rsid w:val="00CD4EB2"/>
    <w:rsid w:val="00CD523C"/>
    <w:rsid w:val="00CD53A3"/>
    <w:rsid w:val="00CD5E1C"/>
    <w:rsid w:val="00CD6E15"/>
    <w:rsid w:val="00CD7C28"/>
    <w:rsid w:val="00CD7E76"/>
    <w:rsid w:val="00CE099D"/>
    <w:rsid w:val="00CE0BEE"/>
    <w:rsid w:val="00CE0DE7"/>
    <w:rsid w:val="00CE1503"/>
    <w:rsid w:val="00CE2BB2"/>
    <w:rsid w:val="00CE31D7"/>
    <w:rsid w:val="00CE387A"/>
    <w:rsid w:val="00CE5680"/>
    <w:rsid w:val="00CE7B6F"/>
    <w:rsid w:val="00CF0447"/>
    <w:rsid w:val="00CF1CB5"/>
    <w:rsid w:val="00CF2807"/>
    <w:rsid w:val="00CF2945"/>
    <w:rsid w:val="00CF2BF4"/>
    <w:rsid w:val="00CF32CC"/>
    <w:rsid w:val="00CF5363"/>
    <w:rsid w:val="00CF5CE6"/>
    <w:rsid w:val="00CF6387"/>
    <w:rsid w:val="00CF6FCE"/>
    <w:rsid w:val="00D0069F"/>
    <w:rsid w:val="00D0090D"/>
    <w:rsid w:val="00D019EE"/>
    <w:rsid w:val="00D01FCC"/>
    <w:rsid w:val="00D02592"/>
    <w:rsid w:val="00D037D7"/>
    <w:rsid w:val="00D039CD"/>
    <w:rsid w:val="00D03EDB"/>
    <w:rsid w:val="00D0523E"/>
    <w:rsid w:val="00D05AB2"/>
    <w:rsid w:val="00D066C1"/>
    <w:rsid w:val="00D06876"/>
    <w:rsid w:val="00D076B9"/>
    <w:rsid w:val="00D07776"/>
    <w:rsid w:val="00D104C6"/>
    <w:rsid w:val="00D1092A"/>
    <w:rsid w:val="00D11CD9"/>
    <w:rsid w:val="00D12434"/>
    <w:rsid w:val="00D130F2"/>
    <w:rsid w:val="00D13209"/>
    <w:rsid w:val="00D15244"/>
    <w:rsid w:val="00D154FE"/>
    <w:rsid w:val="00D1560B"/>
    <w:rsid w:val="00D16526"/>
    <w:rsid w:val="00D17369"/>
    <w:rsid w:val="00D175BC"/>
    <w:rsid w:val="00D17741"/>
    <w:rsid w:val="00D2181C"/>
    <w:rsid w:val="00D221A4"/>
    <w:rsid w:val="00D224FE"/>
    <w:rsid w:val="00D22ECF"/>
    <w:rsid w:val="00D236E9"/>
    <w:rsid w:val="00D24B97"/>
    <w:rsid w:val="00D24EC2"/>
    <w:rsid w:val="00D24EC8"/>
    <w:rsid w:val="00D2551F"/>
    <w:rsid w:val="00D25B93"/>
    <w:rsid w:val="00D25F38"/>
    <w:rsid w:val="00D260DC"/>
    <w:rsid w:val="00D265EE"/>
    <w:rsid w:val="00D2745F"/>
    <w:rsid w:val="00D277D7"/>
    <w:rsid w:val="00D27A0B"/>
    <w:rsid w:val="00D30C67"/>
    <w:rsid w:val="00D31024"/>
    <w:rsid w:val="00D315CC"/>
    <w:rsid w:val="00D31D09"/>
    <w:rsid w:val="00D33F03"/>
    <w:rsid w:val="00D342FC"/>
    <w:rsid w:val="00D34CDF"/>
    <w:rsid w:val="00D35190"/>
    <w:rsid w:val="00D35A95"/>
    <w:rsid w:val="00D36247"/>
    <w:rsid w:val="00D37E2A"/>
    <w:rsid w:val="00D40B72"/>
    <w:rsid w:val="00D41054"/>
    <w:rsid w:val="00D41164"/>
    <w:rsid w:val="00D4193B"/>
    <w:rsid w:val="00D42878"/>
    <w:rsid w:val="00D42DF9"/>
    <w:rsid w:val="00D4316E"/>
    <w:rsid w:val="00D43DC3"/>
    <w:rsid w:val="00D44B3D"/>
    <w:rsid w:val="00D44FC6"/>
    <w:rsid w:val="00D4514D"/>
    <w:rsid w:val="00D4615F"/>
    <w:rsid w:val="00D52EAE"/>
    <w:rsid w:val="00D5432F"/>
    <w:rsid w:val="00D546E9"/>
    <w:rsid w:val="00D54DDF"/>
    <w:rsid w:val="00D558EE"/>
    <w:rsid w:val="00D56460"/>
    <w:rsid w:val="00D56897"/>
    <w:rsid w:val="00D57283"/>
    <w:rsid w:val="00D60060"/>
    <w:rsid w:val="00D60BBE"/>
    <w:rsid w:val="00D60C00"/>
    <w:rsid w:val="00D60F3A"/>
    <w:rsid w:val="00D6313D"/>
    <w:rsid w:val="00D63BD7"/>
    <w:rsid w:val="00D644DF"/>
    <w:rsid w:val="00D6500C"/>
    <w:rsid w:val="00D65C7E"/>
    <w:rsid w:val="00D66AC5"/>
    <w:rsid w:val="00D66C66"/>
    <w:rsid w:val="00D67533"/>
    <w:rsid w:val="00D6757C"/>
    <w:rsid w:val="00D67B7A"/>
    <w:rsid w:val="00D67F2B"/>
    <w:rsid w:val="00D700E6"/>
    <w:rsid w:val="00D71C52"/>
    <w:rsid w:val="00D71F27"/>
    <w:rsid w:val="00D735A9"/>
    <w:rsid w:val="00D74A98"/>
    <w:rsid w:val="00D74BA8"/>
    <w:rsid w:val="00D767BD"/>
    <w:rsid w:val="00D77BAB"/>
    <w:rsid w:val="00D8105C"/>
    <w:rsid w:val="00D8233F"/>
    <w:rsid w:val="00D832C7"/>
    <w:rsid w:val="00D855F5"/>
    <w:rsid w:val="00D85791"/>
    <w:rsid w:val="00D86194"/>
    <w:rsid w:val="00D8639F"/>
    <w:rsid w:val="00D8784D"/>
    <w:rsid w:val="00D91389"/>
    <w:rsid w:val="00D92B0C"/>
    <w:rsid w:val="00D92C41"/>
    <w:rsid w:val="00D92EB4"/>
    <w:rsid w:val="00D934B9"/>
    <w:rsid w:val="00D93579"/>
    <w:rsid w:val="00D93628"/>
    <w:rsid w:val="00D9383C"/>
    <w:rsid w:val="00D941BE"/>
    <w:rsid w:val="00D945F6"/>
    <w:rsid w:val="00D94EAE"/>
    <w:rsid w:val="00D95C58"/>
    <w:rsid w:val="00D95EF5"/>
    <w:rsid w:val="00D96DD7"/>
    <w:rsid w:val="00DA20EE"/>
    <w:rsid w:val="00DA2856"/>
    <w:rsid w:val="00DA2C69"/>
    <w:rsid w:val="00DA3C26"/>
    <w:rsid w:val="00DA3E25"/>
    <w:rsid w:val="00DA4207"/>
    <w:rsid w:val="00DA50F5"/>
    <w:rsid w:val="00DA54F7"/>
    <w:rsid w:val="00DA5E52"/>
    <w:rsid w:val="00DA5EB6"/>
    <w:rsid w:val="00DA5FF8"/>
    <w:rsid w:val="00DA6490"/>
    <w:rsid w:val="00DA7FE6"/>
    <w:rsid w:val="00DB0032"/>
    <w:rsid w:val="00DB18AC"/>
    <w:rsid w:val="00DB2551"/>
    <w:rsid w:val="00DB2741"/>
    <w:rsid w:val="00DB31B0"/>
    <w:rsid w:val="00DB3228"/>
    <w:rsid w:val="00DB3B1F"/>
    <w:rsid w:val="00DB4292"/>
    <w:rsid w:val="00DB44B8"/>
    <w:rsid w:val="00DB4E2F"/>
    <w:rsid w:val="00DB6B67"/>
    <w:rsid w:val="00DB7A01"/>
    <w:rsid w:val="00DC0898"/>
    <w:rsid w:val="00DC1011"/>
    <w:rsid w:val="00DC1734"/>
    <w:rsid w:val="00DC304A"/>
    <w:rsid w:val="00DC304D"/>
    <w:rsid w:val="00DC333C"/>
    <w:rsid w:val="00DC394B"/>
    <w:rsid w:val="00DC44D6"/>
    <w:rsid w:val="00DC4EF3"/>
    <w:rsid w:val="00DC5219"/>
    <w:rsid w:val="00DC544F"/>
    <w:rsid w:val="00DC572E"/>
    <w:rsid w:val="00DC5D5C"/>
    <w:rsid w:val="00DC6474"/>
    <w:rsid w:val="00DC6C75"/>
    <w:rsid w:val="00DC6F6C"/>
    <w:rsid w:val="00DD074E"/>
    <w:rsid w:val="00DD1700"/>
    <w:rsid w:val="00DD2D5E"/>
    <w:rsid w:val="00DD4228"/>
    <w:rsid w:val="00DD4AE6"/>
    <w:rsid w:val="00DD5310"/>
    <w:rsid w:val="00DD54F6"/>
    <w:rsid w:val="00DD5666"/>
    <w:rsid w:val="00DD5AF8"/>
    <w:rsid w:val="00DD62E9"/>
    <w:rsid w:val="00DD65AA"/>
    <w:rsid w:val="00DD6C0A"/>
    <w:rsid w:val="00DD738F"/>
    <w:rsid w:val="00DE13E7"/>
    <w:rsid w:val="00DE278F"/>
    <w:rsid w:val="00DE4310"/>
    <w:rsid w:val="00DE4636"/>
    <w:rsid w:val="00DE46F5"/>
    <w:rsid w:val="00DE6224"/>
    <w:rsid w:val="00DE6CA0"/>
    <w:rsid w:val="00DE7884"/>
    <w:rsid w:val="00DF0E6F"/>
    <w:rsid w:val="00DF181C"/>
    <w:rsid w:val="00DF47E3"/>
    <w:rsid w:val="00DF4EC8"/>
    <w:rsid w:val="00DF5A60"/>
    <w:rsid w:val="00DF6399"/>
    <w:rsid w:val="00DF679F"/>
    <w:rsid w:val="00DF6886"/>
    <w:rsid w:val="00DF7542"/>
    <w:rsid w:val="00DF7ABB"/>
    <w:rsid w:val="00E00398"/>
    <w:rsid w:val="00E00EA0"/>
    <w:rsid w:val="00E02C7B"/>
    <w:rsid w:val="00E02F9B"/>
    <w:rsid w:val="00E0348D"/>
    <w:rsid w:val="00E034A6"/>
    <w:rsid w:val="00E0439A"/>
    <w:rsid w:val="00E04FDA"/>
    <w:rsid w:val="00E06FBA"/>
    <w:rsid w:val="00E101B4"/>
    <w:rsid w:val="00E12CC8"/>
    <w:rsid w:val="00E13078"/>
    <w:rsid w:val="00E132B1"/>
    <w:rsid w:val="00E13824"/>
    <w:rsid w:val="00E13CC8"/>
    <w:rsid w:val="00E1403F"/>
    <w:rsid w:val="00E1429C"/>
    <w:rsid w:val="00E1562C"/>
    <w:rsid w:val="00E174ED"/>
    <w:rsid w:val="00E20156"/>
    <w:rsid w:val="00E206B2"/>
    <w:rsid w:val="00E21325"/>
    <w:rsid w:val="00E21380"/>
    <w:rsid w:val="00E215AF"/>
    <w:rsid w:val="00E216AA"/>
    <w:rsid w:val="00E21E8A"/>
    <w:rsid w:val="00E22A36"/>
    <w:rsid w:val="00E2573C"/>
    <w:rsid w:val="00E25769"/>
    <w:rsid w:val="00E268A4"/>
    <w:rsid w:val="00E269ED"/>
    <w:rsid w:val="00E26C51"/>
    <w:rsid w:val="00E27F09"/>
    <w:rsid w:val="00E3118E"/>
    <w:rsid w:val="00E32061"/>
    <w:rsid w:val="00E333AA"/>
    <w:rsid w:val="00E345B8"/>
    <w:rsid w:val="00E35A2E"/>
    <w:rsid w:val="00E35E9B"/>
    <w:rsid w:val="00E3607D"/>
    <w:rsid w:val="00E367BD"/>
    <w:rsid w:val="00E400BC"/>
    <w:rsid w:val="00E4010D"/>
    <w:rsid w:val="00E40263"/>
    <w:rsid w:val="00E402C7"/>
    <w:rsid w:val="00E4249D"/>
    <w:rsid w:val="00E434EA"/>
    <w:rsid w:val="00E43A68"/>
    <w:rsid w:val="00E445D8"/>
    <w:rsid w:val="00E45DFD"/>
    <w:rsid w:val="00E46E6B"/>
    <w:rsid w:val="00E4774E"/>
    <w:rsid w:val="00E47C9B"/>
    <w:rsid w:val="00E503FB"/>
    <w:rsid w:val="00E504CE"/>
    <w:rsid w:val="00E50D61"/>
    <w:rsid w:val="00E51588"/>
    <w:rsid w:val="00E51841"/>
    <w:rsid w:val="00E518F6"/>
    <w:rsid w:val="00E53A40"/>
    <w:rsid w:val="00E53D59"/>
    <w:rsid w:val="00E53F62"/>
    <w:rsid w:val="00E5444D"/>
    <w:rsid w:val="00E54C6F"/>
    <w:rsid w:val="00E54C86"/>
    <w:rsid w:val="00E54FAD"/>
    <w:rsid w:val="00E5654D"/>
    <w:rsid w:val="00E571C0"/>
    <w:rsid w:val="00E577BF"/>
    <w:rsid w:val="00E607CB"/>
    <w:rsid w:val="00E6100E"/>
    <w:rsid w:val="00E620BF"/>
    <w:rsid w:val="00E621A4"/>
    <w:rsid w:val="00E62704"/>
    <w:rsid w:val="00E6303A"/>
    <w:rsid w:val="00E638F2"/>
    <w:rsid w:val="00E639B5"/>
    <w:rsid w:val="00E63C1C"/>
    <w:rsid w:val="00E6437B"/>
    <w:rsid w:val="00E6477B"/>
    <w:rsid w:val="00E660D0"/>
    <w:rsid w:val="00E660D7"/>
    <w:rsid w:val="00E66259"/>
    <w:rsid w:val="00E66299"/>
    <w:rsid w:val="00E66E54"/>
    <w:rsid w:val="00E703D3"/>
    <w:rsid w:val="00E709AA"/>
    <w:rsid w:val="00E72958"/>
    <w:rsid w:val="00E73767"/>
    <w:rsid w:val="00E76787"/>
    <w:rsid w:val="00E76AAD"/>
    <w:rsid w:val="00E77186"/>
    <w:rsid w:val="00E777FB"/>
    <w:rsid w:val="00E81054"/>
    <w:rsid w:val="00E851D7"/>
    <w:rsid w:val="00E85844"/>
    <w:rsid w:val="00E861F2"/>
    <w:rsid w:val="00E86D4B"/>
    <w:rsid w:val="00E87F86"/>
    <w:rsid w:val="00E921C5"/>
    <w:rsid w:val="00E938A8"/>
    <w:rsid w:val="00E93ACF"/>
    <w:rsid w:val="00E95AFB"/>
    <w:rsid w:val="00E9662A"/>
    <w:rsid w:val="00E96AD7"/>
    <w:rsid w:val="00E9790E"/>
    <w:rsid w:val="00EA00BF"/>
    <w:rsid w:val="00EA076F"/>
    <w:rsid w:val="00EA07D9"/>
    <w:rsid w:val="00EA1127"/>
    <w:rsid w:val="00EA2949"/>
    <w:rsid w:val="00EA3507"/>
    <w:rsid w:val="00EA3A0D"/>
    <w:rsid w:val="00EA411E"/>
    <w:rsid w:val="00EA4614"/>
    <w:rsid w:val="00EA48C3"/>
    <w:rsid w:val="00EA50C5"/>
    <w:rsid w:val="00EA60FF"/>
    <w:rsid w:val="00EA624A"/>
    <w:rsid w:val="00EA6BFE"/>
    <w:rsid w:val="00EA701F"/>
    <w:rsid w:val="00EA719B"/>
    <w:rsid w:val="00EA763A"/>
    <w:rsid w:val="00EB0EEA"/>
    <w:rsid w:val="00EB1048"/>
    <w:rsid w:val="00EB1E94"/>
    <w:rsid w:val="00EB1F50"/>
    <w:rsid w:val="00EB45C6"/>
    <w:rsid w:val="00EB4998"/>
    <w:rsid w:val="00EB4F88"/>
    <w:rsid w:val="00EB53B2"/>
    <w:rsid w:val="00EB56D7"/>
    <w:rsid w:val="00EB69E7"/>
    <w:rsid w:val="00EC10DD"/>
    <w:rsid w:val="00EC1974"/>
    <w:rsid w:val="00EC29D3"/>
    <w:rsid w:val="00EC387D"/>
    <w:rsid w:val="00EC45A2"/>
    <w:rsid w:val="00EC56C6"/>
    <w:rsid w:val="00EC68DA"/>
    <w:rsid w:val="00EC6E51"/>
    <w:rsid w:val="00EC70C6"/>
    <w:rsid w:val="00EC7931"/>
    <w:rsid w:val="00ED148F"/>
    <w:rsid w:val="00ED1F49"/>
    <w:rsid w:val="00ED204B"/>
    <w:rsid w:val="00ED2486"/>
    <w:rsid w:val="00ED276F"/>
    <w:rsid w:val="00ED32FE"/>
    <w:rsid w:val="00ED4431"/>
    <w:rsid w:val="00ED68AA"/>
    <w:rsid w:val="00ED7526"/>
    <w:rsid w:val="00ED78A1"/>
    <w:rsid w:val="00EE071B"/>
    <w:rsid w:val="00EE0ECF"/>
    <w:rsid w:val="00EE0F0B"/>
    <w:rsid w:val="00EE136E"/>
    <w:rsid w:val="00EE19EB"/>
    <w:rsid w:val="00EE2D14"/>
    <w:rsid w:val="00EE35BE"/>
    <w:rsid w:val="00EE3A1B"/>
    <w:rsid w:val="00EE4160"/>
    <w:rsid w:val="00EE4605"/>
    <w:rsid w:val="00EE60B9"/>
    <w:rsid w:val="00EE61CF"/>
    <w:rsid w:val="00EE664A"/>
    <w:rsid w:val="00EE6F72"/>
    <w:rsid w:val="00EE78BB"/>
    <w:rsid w:val="00EE79EC"/>
    <w:rsid w:val="00EE7A68"/>
    <w:rsid w:val="00EF044B"/>
    <w:rsid w:val="00EF1727"/>
    <w:rsid w:val="00EF1C5A"/>
    <w:rsid w:val="00EF2811"/>
    <w:rsid w:val="00EF49F0"/>
    <w:rsid w:val="00EF4EAB"/>
    <w:rsid w:val="00EF5286"/>
    <w:rsid w:val="00EF62D0"/>
    <w:rsid w:val="00EF649E"/>
    <w:rsid w:val="00EF6696"/>
    <w:rsid w:val="00EF7AA1"/>
    <w:rsid w:val="00EF7B42"/>
    <w:rsid w:val="00EF7BC7"/>
    <w:rsid w:val="00EF7BD7"/>
    <w:rsid w:val="00F00E76"/>
    <w:rsid w:val="00F014A5"/>
    <w:rsid w:val="00F01835"/>
    <w:rsid w:val="00F01BDF"/>
    <w:rsid w:val="00F03496"/>
    <w:rsid w:val="00F035DF"/>
    <w:rsid w:val="00F03FF1"/>
    <w:rsid w:val="00F0528B"/>
    <w:rsid w:val="00F061F6"/>
    <w:rsid w:val="00F063AE"/>
    <w:rsid w:val="00F06435"/>
    <w:rsid w:val="00F06AB5"/>
    <w:rsid w:val="00F06B68"/>
    <w:rsid w:val="00F104CD"/>
    <w:rsid w:val="00F10C08"/>
    <w:rsid w:val="00F10EA4"/>
    <w:rsid w:val="00F110C3"/>
    <w:rsid w:val="00F1249A"/>
    <w:rsid w:val="00F134E1"/>
    <w:rsid w:val="00F14128"/>
    <w:rsid w:val="00F14E97"/>
    <w:rsid w:val="00F15687"/>
    <w:rsid w:val="00F16018"/>
    <w:rsid w:val="00F160C5"/>
    <w:rsid w:val="00F16920"/>
    <w:rsid w:val="00F217BB"/>
    <w:rsid w:val="00F22173"/>
    <w:rsid w:val="00F23D3C"/>
    <w:rsid w:val="00F26741"/>
    <w:rsid w:val="00F26BC6"/>
    <w:rsid w:val="00F275E6"/>
    <w:rsid w:val="00F306E6"/>
    <w:rsid w:val="00F3070A"/>
    <w:rsid w:val="00F3100C"/>
    <w:rsid w:val="00F317E1"/>
    <w:rsid w:val="00F31F6A"/>
    <w:rsid w:val="00F32703"/>
    <w:rsid w:val="00F329FE"/>
    <w:rsid w:val="00F33A37"/>
    <w:rsid w:val="00F34C34"/>
    <w:rsid w:val="00F3548B"/>
    <w:rsid w:val="00F36153"/>
    <w:rsid w:val="00F364FA"/>
    <w:rsid w:val="00F36D7B"/>
    <w:rsid w:val="00F4042E"/>
    <w:rsid w:val="00F40676"/>
    <w:rsid w:val="00F42E09"/>
    <w:rsid w:val="00F43A29"/>
    <w:rsid w:val="00F43D08"/>
    <w:rsid w:val="00F43ECB"/>
    <w:rsid w:val="00F4403C"/>
    <w:rsid w:val="00F440DE"/>
    <w:rsid w:val="00F44F40"/>
    <w:rsid w:val="00F450E9"/>
    <w:rsid w:val="00F5040C"/>
    <w:rsid w:val="00F505BF"/>
    <w:rsid w:val="00F50B57"/>
    <w:rsid w:val="00F51B85"/>
    <w:rsid w:val="00F52869"/>
    <w:rsid w:val="00F5527E"/>
    <w:rsid w:val="00F5550B"/>
    <w:rsid w:val="00F561D6"/>
    <w:rsid w:val="00F60AC8"/>
    <w:rsid w:val="00F61100"/>
    <w:rsid w:val="00F61A1F"/>
    <w:rsid w:val="00F623EC"/>
    <w:rsid w:val="00F62406"/>
    <w:rsid w:val="00F631E7"/>
    <w:rsid w:val="00F6375A"/>
    <w:rsid w:val="00F644B9"/>
    <w:rsid w:val="00F651DA"/>
    <w:rsid w:val="00F670B7"/>
    <w:rsid w:val="00F670CC"/>
    <w:rsid w:val="00F67392"/>
    <w:rsid w:val="00F67F93"/>
    <w:rsid w:val="00F70401"/>
    <w:rsid w:val="00F706E7"/>
    <w:rsid w:val="00F7144B"/>
    <w:rsid w:val="00F7297F"/>
    <w:rsid w:val="00F72B35"/>
    <w:rsid w:val="00F733FC"/>
    <w:rsid w:val="00F7376A"/>
    <w:rsid w:val="00F74045"/>
    <w:rsid w:val="00F75E91"/>
    <w:rsid w:val="00F760F3"/>
    <w:rsid w:val="00F7665E"/>
    <w:rsid w:val="00F76845"/>
    <w:rsid w:val="00F76F3A"/>
    <w:rsid w:val="00F770D2"/>
    <w:rsid w:val="00F7763C"/>
    <w:rsid w:val="00F8004D"/>
    <w:rsid w:val="00F804F2"/>
    <w:rsid w:val="00F80D49"/>
    <w:rsid w:val="00F80DA6"/>
    <w:rsid w:val="00F81FF4"/>
    <w:rsid w:val="00F83504"/>
    <w:rsid w:val="00F8352F"/>
    <w:rsid w:val="00F838F4"/>
    <w:rsid w:val="00F83BEA"/>
    <w:rsid w:val="00F8478E"/>
    <w:rsid w:val="00F84A66"/>
    <w:rsid w:val="00F85019"/>
    <w:rsid w:val="00F85D49"/>
    <w:rsid w:val="00F85DBA"/>
    <w:rsid w:val="00F86025"/>
    <w:rsid w:val="00F9145B"/>
    <w:rsid w:val="00F919E0"/>
    <w:rsid w:val="00F91DF5"/>
    <w:rsid w:val="00F91E27"/>
    <w:rsid w:val="00F9309A"/>
    <w:rsid w:val="00F94340"/>
    <w:rsid w:val="00F94AA0"/>
    <w:rsid w:val="00F94FCB"/>
    <w:rsid w:val="00F97283"/>
    <w:rsid w:val="00F97F3C"/>
    <w:rsid w:val="00FA1441"/>
    <w:rsid w:val="00FA283A"/>
    <w:rsid w:val="00FA2FAB"/>
    <w:rsid w:val="00FA3BDC"/>
    <w:rsid w:val="00FA4D23"/>
    <w:rsid w:val="00FA5358"/>
    <w:rsid w:val="00FA61EA"/>
    <w:rsid w:val="00FA65FB"/>
    <w:rsid w:val="00FA6A2D"/>
    <w:rsid w:val="00FA6DF5"/>
    <w:rsid w:val="00FB0430"/>
    <w:rsid w:val="00FB04F8"/>
    <w:rsid w:val="00FB16EC"/>
    <w:rsid w:val="00FB1B29"/>
    <w:rsid w:val="00FB1F30"/>
    <w:rsid w:val="00FB3D37"/>
    <w:rsid w:val="00FB421C"/>
    <w:rsid w:val="00FB4943"/>
    <w:rsid w:val="00FB4E76"/>
    <w:rsid w:val="00FB54B2"/>
    <w:rsid w:val="00FB587D"/>
    <w:rsid w:val="00FB7BE2"/>
    <w:rsid w:val="00FC0F3B"/>
    <w:rsid w:val="00FC15B4"/>
    <w:rsid w:val="00FC1718"/>
    <w:rsid w:val="00FC1BF7"/>
    <w:rsid w:val="00FC1D3F"/>
    <w:rsid w:val="00FC24B9"/>
    <w:rsid w:val="00FC26EB"/>
    <w:rsid w:val="00FC35FD"/>
    <w:rsid w:val="00FC3D42"/>
    <w:rsid w:val="00FC46F0"/>
    <w:rsid w:val="00FC5696"/>
    <w:rsid w:val="00FC62D9"/>
    <w:rsid w:val="00FC75F9"/>
    <w:rsid w:val="00FD0468"/>
    <w:rsid w:val="00FD046F"/>
    <w:rsid w:val="00FD1611"/>
    <w:rsid w:val="00FD2165"/>
    <w:rsid w:val="00FD4C56"/>
    <w:rsid w:val="00FD53CF"/>
    <w:rsid w:val="00FD5AEA"/>
    <w:rsid w:val="00FD663A"/>
    <w:rsid w:val="00FD6EF3"/>
    <w:rsid w:val="00FD7885"/>
    <w:rsid w:val="00FE0333"/>
    <w:rsid w:val="00FE089A"/>
    <w:rsid w:val="00FE1A4A"/>
    <w:rsid w:val="00FE1D33"/>
    <w:rsid w:val="00FE1D5F"/>
    <w:rsid w:val="00FE1E57"/>
    <w:rsid w:val="00FE220F"/>
    <w:rsid w:val="00FE40E5"/>
    <w:rsid w:val="00FE43FB"/>
    <w:rsid w:val="00FE500C"/>
    <w:rsid w:val="00FE5320"/>
    <w:rsid w:val="00FE5472"/>
    <w:rsid w:val="00FE68D3"/>
    <w:rsid w:val="00FE7388"/>
    <w:rsid w:val="00FE76F7"/>
    <w:rsid w:val="00FE7C46"/>
    <w:rsid w:val="00FF3AF0"/>
    <w:rsid w:val="00FF3AF9"/>
    <w:rsid w:val="00FF3C33"/>
    <w:rsid w:val="00FF3DF8"/>
    <w:rsid w:val="00FF5188"/>
    <w:rsid w:val="00FF5748"/>
    <w:rsid w:val="00FF5D4E"/>
    <w:rsid w:val="00FF5DB2"/>
    <w:rsid w:val="00FF5EF9"/>
    <w:rsid w:val="00FF6E10"/>
    <w:rsid w:val="00FF79F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7F5C50"/>
  <w15:docId w15:val="{B3971667-05E1-45D0-B636-69C26352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683"/>
  </w:style>
  <w:style w:type="paragraph" w:styleId="Titre1">
    <w:name w:val="heading 1"/>
    <w:basedOn w:val="Normal"/>
    <w:next w:val="Normal"/>
    <w:link w:val="Titre1Car"/>
    <w:uiPriority w:val="9"/>
    <w:qFormat/>
    <w:rsid w:val="00BA1E49"/>
    <w:pPr>
      <w:shd w:val="clear" w:color="auto" w:fill="3476B1" w:themeFill="accent2" w:themeFillShade="BF"/>
      <w:jc w:val="center"/>
      <w:outlineLvl w:val="0"/>
    </w:pPr>
    <w:rPr>
      <w:b/>
      <w:color w:val="FFFFFF" w:themeColor="background1"/>
      <w:sz w:val="96"/>
      <w:szCs w:val="96"/>
    </w:rPr>
  </w:style>
  <w:style w:type="paragraph" w:styleId="Titre2">
    <w:name w:val="heading 2"/>
    <w:basedOn w:val="Normal"/>
    <w:next w:val="Normal"/>
    <w:link w:val="Titre2Car"/>
    <w:uiPriority w:val="9"/>
    <w:unhideWhenUsed/>
    <w:qFormat/>
    <w:rsid w:val="00BA1E49"/>
    <w:pPr>
      <w:jc w:val="center"/>
      <w:outlineLvl w:val="1"/>
    </w:pPr>
    <w:rPr>
      <w:b/>
      <w:color w:val="002060"/>
      <w:sz w:val="52"/>
      <w:szCs w:val="52"/>
    </w:rPr>
  </w:style>
  <w:style w:type="paragraph" w:styleId="Titre3">
    <w:name w:val="heading 3"/>
    <w:basedOn w:val="Normal"/>
    <w:next w:val="Normal"/>
    <w:link w:val="Titre3Car"/>
    <w:uiPriority w:val="9"/>
    <w:unhideWhenUsed/>
    <w:qFormat/>
    <w:rsid w:val="00BA1E49"/>
    <w:pPr>
      <w:pBdr>
        <w:top w:val="single" w:sz="24" w:space="2" w:color="4A66AC" w:themeColor="accent1"/>
        <w:left w:val="single" w:sz="24" w:space="4" w:color="4A66AC" w:themeColor="accent1"/>
        <w:bottom w:val="single" w:sz="24" w:space="1" w:color="4A66AC" w:themeColor="accent1"/>
        <w:right w:val="single" w:sz="24" w:space="4" w:color="4A66AC" w:themeColor="accent1"/>
      </w:pBdr>
      <w:shd w:val="clear" w:color="auto" w:fill="4A66AC" w:themeFill="accent1"/>
      <w:spacing w:before="300" w:after="0"/>
      <w:outlineLvl w:val="2"/>
    </w:pPr>
    <w:rPr>
      <w:b/>
      <w:caps/>
      <w:color w:val="FFFFFF" w:themeColor="background1"/>
      <w:spacing w:val="15"/>
      <w:sz w:val="22"/>
    </w:rPr>
  </w:style>
  <w:style w:type="paragraph" w:styleId="Titre4">
    <w:name w:val="heading 4"/>
    <w:next w:val="Normal"/>
    <w:link w:val="Titre4Car"/>
    <w:uiPriority w:val="9"/>
    <w:unhideWhenUsed/>
    <w:qFormat/>
    <w:rsid w:val="00BA1E49"/>
    <w:pPr>
      <w:pBdr>
        <w:top w:val="single" w:sz="24" w:space="1" w:color="D9DFEF" w:themeColor="accent1" w:themeTint="33"/>
        <w:left w:val="single" w:sz="24" w:space="4" w:color="D9DFEF" w:themeColor="accent1" w:themeTint="33"/>
        <w:bottom w:val="single" w:sz="24" w:space="1" w:color="D9DFEF" w:themeColor="accent1" w:themeTint="33"/>
        <w:right w:val="single" w:sz="24" w:space="4" w:color="D9DFEF" w:themeColor="accent1" w:themeTint="33"/>
      </w:pBdr>
      <w:shd w:val="clear" w:color="auto" w:fill="D9DFEF" w:themeFill="accent1" w:themeFillTint="33"/>
      <w:outlineLvl w:val="3"/>
    </w:pPr>
    <w:rPr>
      <w:b/>
      <w:caps/>
      <w:spacing w:val="15"/>
    </w:rPr>
  </w:style>
  <w:style w:type="paragraph" w:styleId="Titre5">
    <w:name w:val="heading 5"/>
    <w:basedOn w:val="Normal"/>
    <w:next w:val="Normal"/>
    <w:link w:val="Titre5Car"/>
    <w:uiPriority w:val="9"/>
    <w:unhideWhenUsed/>
    <w:qFormat/>
    <w:rsid w:val="00B36683"/>
    <w:pPr>
      <w:pBdr>
        <w:bottom w:val="single" w:sz="6" w:space="1" w:color="4A66AC" w:themeColor="accent1"/>
      </w:pBdr>
      <w:spacing w:before="200" w:after="0"/>
      <w:outlineLvl w:val="4"/>
    </w:pPr>
    <w:rPr>
      <w:caps/>
      <w:color w:val="374C80" w:themeColor="accent1" w:themeShade="BF"/>
      <w:spacing w:val="10"/>
    </w:rPr>
  </w:style>
  <w:style w:type="paragraph" w:styleId="Titre6">
    <w:name w:val="heading 6"/>
    <w:basedOn w:val="Normal"/>
    <w:next w:val="Normal"/>
    <w:link w:val="Titre6Car"/>
    <w:uiPriority w:val="9"/>
    <w:semiHidden/>
    <w:unhideWhenUsed/>
    <w:qFormat/>
    <w:rsid w:val="00B36683"/>
    <w:pPr>
      <w:pBdr>
        <w:bottom w:val="dotted" w:sz="6" w:space="1" w:color="4A66AC" w:themeColor="accent1"/>
      </w:pBdr>
      <w:spacing w:before="200" w:after="0"/>
      <w:outlineLvl w:val="5"/>
    </w:pPr>
    <w:rPr>
      <w:caps/>
      <w:color w:val="374C80" w:themeColor="accent1" w:themeShade="BF"/>
      <w:spacing w:val="10"/>
    </w:rPr>
  </w:style>
  <w:style w:type="paragraph" w:styleId="Titre7">
    <w:name w:val="heading 7"/>
    <w:basedOn w:val="Normal"/>
    <w:next w:val="Normal"/>
    <w:link w:val="Titre7Car"/>
    <w:uiPriority w:val="9"/>
    <w:semiHidden/>
    <w:unhideWhenUsed/>
    <w:qFormat/>
    <w:rsid w:val="00B36683"/>
    <w:pPr>
      <w:spacing w:before="200" w:after="0"/>
      <w:outlineLvl w:val="6"/>
    </w:pPr>
    <w:rPr>
      <w:caps/>
      <w:color w:val="374C80" w:themeColor="accent1" w:themeShade="BF"/>
      <w:spacing w:val="10"/>
    </w:rPr>
  </w:style>
  <w:style w:type="paragraph" w:styleId="Titre8">
    <w:name w:val="heading 8"/>
    <w:basedOn w:val="Normal"/>
    <w:next w:val="Normal"/>
    <w:link w:val="Titre8Car"/>
    <w:uiPriority w:val="9"/>
    <w:semiHidden/>
    <w:unhideWhenUsed/>
    <w:qFormat/>
    <w:rsid w:val="00B36683"/>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B36683"/>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A1E49"/>
    <w:rPr>
      <w:b/>
      <w:color w:val="FFFFFF" w:themeColor="background1"/>
      <w:sz w:val="96"/>
      <w:szCs w:val="96"/>
      <w:shd w:val="clear" w:color="auto" w:fill="3476B1" w:themeFill="accent2" w:themeFillShade="BF"/>
    </w:rPr>
  </w:style>
  <w:style w:type="character" w:customStyle="1" w:styleId="Titre2Car">
    <w:name w:val="Titre 2 Car"/>
    <w:basedOn w:val="Policepardfaut"/>
    <w:link w:val="Titre2"/>
    <w:uiPriority w:val="9"/>
    <w:rsid w:val="00BA1E49"/>
    <w:rPr>
      <w:b/>
      <w:color w:val="002060"/>
      <w:sz w:val="52"/>
      <w:szCs w:val="52"/>
    </w:rPr>
  </w:style>
  <w:style w:type="character" w:customStyle="1" w:styleId="Titre3Car">
    <w:name w:val="Titre 3 Car"/>
    <w:basedOn w:val="Policepardfaut"/>
    <w:link w:val="Titre3"/>
    <w:uiPriority w:val="9"/>
    <w:rsid w:val="00BA1E49"/>
    <w:rPr>
      <w:b/>
      <w:caps/>
      <w:color w:val="FFFFFF" w:themeColor="background1"/>
      <w:spacing w:val="15"/>
      <w:sz w:val="22"/>
      <w:shd w:val="clear" w:color="auto" w:fill="4A66AC" w:themeFill="accent1"/>
    </w:rPr>
  </w:style>
  <w:style w:type="character" w:customStyle="1" w:styleId="Titre4Car">
    <w:name w:val="Titre 4 Car"/>
    <w:basedOn w:val="Policepardfaut"/>
    <w:link w:val="Titre4"/>
    <w:uiPriority w:val="9"/>
    <w:rsid w:val="00BA1E49"/>
    <w:rPr>
      <w:b/>
      <w:caps/>
      <w:spacing w:val="15"/>
      <w:shd w:val="clear" w:color="auto" w:fill="D9DFEF" w:themeFill="accent1" w:themeFillTint="33"/>
    </w:rPr>
  </w:style>
  <w:style w:type="character" w:customStyle="1" w:styleId="Titre5Car">
    <w:name w:val="Titre 5 Car"/>
    <w:basedOn w:val="Policepardfaut"/>
    <w:link w:val="Titre5"/>
    <w:uiPriority w:val="9"/>
    <w:rsid w:val="00B36683"/>
    <w:rPr>
      <w:caps/>
      <w:color w:val="374C80" w:themeColor="accent1" w:themeShade="BF"/>
      <w:spacing w:val="10"/>
    </w:rPr>
  </w:style>
  <w:style w:type="character" w:customStyle="1" w:styleId="Titre6Car">
    <w:name w:val="Titre 6 Car"/>
    <w:basedOn w:val="Policepardfaut"/>
    <w:link w:val="Titre6"/>
    <w:uiPriority w:val="9"/>
    <w:semiHidden/>
    <w:rsid w:val="00B36683"/>
    <w:rPr>
      <w:caps/>
      <w:color w:val="374C80" w:themeColor="accent1" w:themeShade="BF"/>
      <w:spacing w:val="10"/>
    </w:rPr>
  </w:style>
  <w:style w:type="character" w:customStyle="1" w:styleId="Titre7Car">
    <w:name w:val="Titre 7 Car"/>
    <w:basedOn w:val="Policepardfaut"/>
    <w:link w:val="Titre7"/>
    <w:uiPriority w:val="9"/>
    <w:semiHidden/>
    <w:rsid w:val="00B36683"/>
    <w:rPr>
      <w:caps/>
      <w:color w:val="374C80" w:themeColor="accent1" w:themeShade="BF"/>
      <w:spacing w:val="10"/>
    </w:rPr>
  </w:style>
  <w:style w:type="character" w:customStyle="1" w:styleId="Titre8Car">
    <w:name w:val="Titre 8 Car"/>
    <w:basedOn w:val="Policepardfaut"/>
    <w:link w:val="Titre8"/>
    <w:uiPriority w:val="9"/>
    <w:semiHidden/>
    <w:rsid w:val="00B36683"/>
    <w:rPr>
      <w:caps/>
      <w:spacing w:val="10"/>
      <w:sz w:val="18"/>
      <w:szCs w:val="18"/>
    </w:rPr>
  </w:style>
  <w:style w:type="character" w:customStyle="1" w:styleId="Titre9Car">
    <w:name w:val="Titre 9 Car"/>
    <w:basedOn w:val="Policepardfaut"/>
    <w:link w:val="Titre9"/>
    <w:uiPriority w:val="9"/>
    <w:semiHidden/>
    <w:rsid w:val="00B36683"/>
    <w:rPr>
      <w:i/>
      <w:iCs/>
      <w:caps/>
      <w:spacing w:val="10"/>
      <w:sz w:val="18"/>
      <w:szCs w:val="18"/>
    </w:rPr>
  </w:style>
  <w:style w:type="paragraph" w:styleId="NormalWeb">
    <w:name w:val="Normal (Web)"/>
    <w:basedOn w:val="Normal"/>
    <w:uiPriority w:val="99"/>
    <w:unhideWhenUsed/>
    <w:rsid w:val="000A07A8"/>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xt">
    <w:name w:val="txt"/>
    <w:basedOn w:val="Policepardfaut"/>
    <w:rsid w:val="00FB0430"/>
  </w:style>
  <w:style w:type="character" w:customStyle="1" w:styleId="modif">
    <w:name w:val="modif"/>
    <w:basedOn w:val="Policepardfaut"/>
    <w:rsid w:val="00FB0430"/>
  </w:style>
  <w:style w:type="character" w:styleId="Lienhypertexte">
    <w:name w:val="Hyperlink"/>
    <w:basedOn w:val="Policepardfaut"/>
    <w:uiPriority w:val="99"/>
    <w:unhideWhenUsed/>
    <w:rsid w:val="00BD1019"/>
    <w:rPr>
      <w:color w:val="0000FF"/>
      <w:u w:val="single"/>
    </w:rPr>
  </w:style>
  <w:style w:type="character" w:customStyle="1" w:styleId="expos">
    <w:name w:val="expos"/>
    <w:basedOn w:val="Policepardfaut"/>
    <w:rsid w:val="00BD1019"/>
  </w:style>
  <w:style w:type="character" w:customStyle="1" w:styleId="art">
    <w:name w:val="art"/>
    <w:basedOn w:val="Policepardfaut"/>
    <w:rsid w:val="00BD1019"/>
  </w:style>
  <w:style w:type="paragraph" w:styleId="Paragraphedeliste">
    <w:name w:val="List Paragraph"/>
    <w:basedOn w:val="Normal"/>
    <w:uiPriority w:val="34"/>
    <w:qFormat/>
    <w:rsid w:val="00BD1019"/>
    <w:pPr>
      <w:ind w:left="720"/>
      <w:contextualSpacing/>
    </w:pPr>
  </w:style>
  <w:style w:type="character" w:customStyle="1" w:styleId="txtbold">
    <w:name w:val="txtbold"/>
    <w:basedOn w:val="Policepardfaut"/>
    <w:rsid w:val="005B4BAC"/>
  </w:style>
  <w:style w:type="character" w:styleId="Accentuation">
    <w:name w:val="Emphasis"/>
    <w:uiPriority w:val="20"/>
    <w:qFormat/>
    <w:rsid w:val="00B36683"/>
    <w:rPr>
      <w:caps/>
      <w:color w:val="243255" w:themeColor="accent1" w:themeShade="7F"/>
      <w:spacing w:val="5"/>
    </w:rPr>
  </w:style>
  <w:style w:type="character" w:styleId="lev">
    <w:name w:val="Strong"/>
    <w:uiPriority w:val="22"/>
    <w:qFormat/>
    <w:rsid w:val="00B36683"/>
    <w:rPr>
      <w:b/>
      <w:bCs/>
    </w:rPr>
  </w:style>
  <w:style w:type="character" w:customStyle="1" w:styleId="t6">
    <w:name w:val="t6"/>
    <w:basedOn w:val="Policepardfaut"/>
    <w:rsid w:val="0070675F"/>
  </w:style>
  <w:style w:type="paragraph" w:styleId="Textedebulles">
    <w:name w:val="Balloon Text"/>
    <w:basedOn w:val="Normal"/>
    <w:link w:val="TextedebullesCar"/>
    <w:uiPriority w:val="99"/>
    <w:semiHidden/>
    <w:unhideWhenUsed/>
    <w:rsid w:val="0098084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084B"/>
    <w:rPr>
      <w:rFonts w:ascii="Segoe UI" w:hAnsi="Segoe UI" w:cs="Segoe UI"/>
      <w:sz w:val="18"/>
      <w:szCs w:val="18"/>
    </w:rPr>
  </w:style>
  <w:style w:type="character" w:customStyle="1" w:styleId="ctreference">
    <w:name w:val="ct_reference"/>
    <w:basedOn w:val="Policepardfaut"/>
    <w:rsid w:val="00803061"/>
  </w:style>
  <w:style w:type="character" w:customStyle="1" w:styleId="t8">
    <w:name w:val="t8"/>
    <w:basedOn w:val="Policepardfaut"/>
    <w:rsid w:val="00263DAB"/>
  </w:style>
  <w:style w:type="character" w:customStyle="1" w:styleId="t10">
    <w:name w:val="t10"/>
    <w:basedOn w:val="Policepardfaut"/>
    <w:rsid w:val="00263DAB"/>
  </w:style>
  <w:style w:type="character" w:customStyle="1" w:styleId="t7">
    <w:name w:val="t7"/>
    <w:basedOn w:val="Policepardfaut"/>
    <w:rsid w:val="005B2FBF"/>
  </w:style>
  <w:style w:type="paragraph" w:customStyle="1" w:styleId="ctparagraphetitre">
    <w:name w:val="ct_paragraphe_titre"/>
    <w:basedOn w:val="Normal"/>
    <w:uiPriority w:val="99"/>
    <w:rsid w:val="00802406"/>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3">
    <w:name w:val="t3"/>
    <w:basedOn w:val="Policepardfaut"/>
    <w:rsid w:val="00D35A95"/>
  </w:style>
  <w:style w:type="character" w:customStyle="1" w:styleId="txtnote">
    <w:name w:val="txtnote"/>
    <w:basedOn w:val="Policepardfaut"/>
    <w:rsid w:val="00A22B78"/>
  </w:style>
  <w:style w:type="paragraph" w:styleId="En-tte">
    <w:name w:val="header"/>
    <w:basedOn w:val="Normal"/>
    <w:link w:val="En-tteCar"/>
    <w:uiPriority w:val="99"/>
    <w:unhideWhenUsed/>
    <w:rsid w:val="00EA076F"/>
    <w:pPr>
      <w:tabs>
        <w:tab w:val="center" w:pos="4536"/>
        <w:tab w:val="right" w:pos="9072"/>
      </w:tabs>
      <w:spacing w:after="0" w:line="240" w:lineRule="auto"/>
    </w:pPr>
  </w:style>
  <w:style w:type="character" w:customStyle="1" w:styleId="En-tteCar">
    <w:name w:val="En-tête Car"/>
    <w:basedOn w:val="Policepardfaut"/>
    <w:link w:val="En-tte"/>
    <w:uiPriority w:val="99"/>
    <w:rsid w:val="00EA076F"/>
  </w:style>
  <w:style w:type="paragraph" w:styleId="Pieddepage">
    <w:name w:val="footer"/>
    <w:basedOn w:val="Normal"/>
    <w:link w:val="PieddepageCar"/>
    <w:uiPriority w:val="99"/>
    <w:unhideWhenUsed/>
    <w:rsid w:val="00EA07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076F"/>
  </w:style>
  <w:style w:type="table" w:styleId="Grilledutableau">
    <w:name w:val="Table Grid"/>
    <w:basedOn w:val="TableauNormal"/>
    <w:uiPriority w:val="59"/>
    <w:rsid w:val="00EA0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ghlighted">
    <w:name w:val="highlighted"/>
    <w:basedOn w:val="Normal"/>
    <w:uiPriority w:val="99"/>
    <w:rsid w:val="00EA076F"/>
    <w:pPr>
      <w:spacing w:beforeAutospacing="1" w:after="100" w:afterAutospacing="1" w:line="240" w:lineRule="auto"/>
    </w:pPr>
    <w:rPr>
      <w:rFonts w:ascii="Times New Roman" w:eastAsia="Times New Roman" w:hAnsi="Times New Roman" w:cs="Times New Roman"/>
      <w:sz w:val="24"/>
      <w:szCs w:val="24"/>
      <w:lang w:eastAsia="fr-FR"/>
    </w:rPr>
  </w:style>
  <w:style w:type="paragraph" w:styleId="Lgende">
    <w:name w:val="caption"/>
    <w:basedOn w:val="Normal"/>
    <w:next w:val="Normal"/>
    <w:uiPriority w:val="35"/>
    <w:semiHidden/>
    <w:unhideWhenUsed/>
    <w:qFormat/>
    <w:rsid w:val="00B36683"/>
    <w:rPr>
      <w:b/>
      <w:bCs/>
      <w:color w:val="374C80" w:themeColor="accent1" w:themeShade="BF"/>
      <w:sz w:val="16"/>
      <w:szCs w:val="16"/>
    </w:rPr>
  </w:style>
  <w:style w:type="paragraph" w:styleId="Titre">
    <w:name w:val="Title"/>
    <w:basedOn w:val="Normal"/>
    <w:next w:val="Normal"/>
    <w:link w:val="TitreCar"/>
    <w:uiPriority w:val="10"/>
    <w:qFormat/>
    <w:rsid w:val="00B36683"/>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reCar">
    <w:name w:val="Titre Car"/>
    <w:basedOn w:val="Policepardfaut"/>
    <w:link w:val="Titre"/>
    <w:uiPriority w:val="10"/>
    <w:rsid w:val="00B36683"/>
    <w:rPr>
      <w:rFonts w:asciiTheme="majorHAnsi" w:eastAsiaTheme="majorEastAsia" w:hAnsiTheme="majorHAnsi" w:cstheme="majorBidi"/>
      <w:caps/>
      <w:color w:val="4A66AC" w:themeColor="accent1"/>
      <w:spacing w:val="10"/>
      <w:sz w:val="52"/>
      <w:szCs w:val="52"/>
    </w:rPr>
  </w:style>
  <w:style w:type="paragraph" w:styleId="Sous-titre">
    <w:name w:val="Subtitle"/>
    <w:basedOn w:val="Normal"/>
    <w:next w:val="Normal"/>
    <w:link w:val="Sous-titreCar"/>
    <w:uiPriority w:val="11"/>
    <w:qFormat/>
    <w:rsid w:val="00B36683"/>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B36683"/>
    <w:rPr>
      <w:caps/>
      <w:color w:val="595959" w:themeColor="text1" w:themeTint="A6"/>
      <w:spacing w:val="10"/>
      <w:sz w:val="21"/>
      <w:szCs w:val="21"/>
    </w:rPr>
  </w:style>
  <w:style w:type="paragraph" w:styleId="Sansinterligne">
    <w:name w:val="No Spacing"/>
    <w:uiPriority w:val="1"/>
    <w:qFormat/>
    <w:rsid w:val="00B36683"/>
    <w:pPr>
      <w:spacing w:after="0" w:line="240" w:lineRule="auto"/>
    </w:pPr>
  </w:style>
  <w:style w:type="paragraph" w:styleId="Citation">
    <w:name w:val="Quote"/>
    <w:basedOn w:val="Normal"/>
    <w:next w:val="Normal"/>
    <w:link w:val="CitationCar"/>
    <w:uiPriority w:val="29"/>
    <w:qFormat/>
    <w:rsid w:val="00B36683"/>
    <w:rPr>
      <w:i/>
      <w:iCs/>
      <w:sz w:val="24"/>
      <w:szCs w:val="24"/>
    </w:rPr>
  </w:style>
  <w:style w:type="character" w:customStyle="1" w:styleId="CitationCar">
    <w:name w:val="Citation Car"/>
    <w:basedOn w:val="Policepardfaut"/>
    <w:link w:val="Citation"/>
    <w:uiPriority w:val="29"/>
    <w:rsid w:val="00B36683"/>
    <w:rPr>
      <w:i/>
      <w:iCs/>
      <w:sz w:val="24"/>
      <w:szCs w:val="24"/>
    </w:rPr>
  </w:style>
  <w:style w:type="paragraph" w:styleId="Citationintense">
    <w:name w:val="Intense Quote"/>
    <w:basedOn w:val="Normal"/>
    <w:next w:val="Normal"/>
    <w:link w:val="CitationintenseCar"/>
    <w:uiPriority w:val="30"/>
    <w:qFormat/>
    <w:rsid w:val="00B36683"/>
    <w:pPr>
      <w:spacing w:before="240" w:after="240" w:line="240" w:lineRule="auto"/>
      <w:ind w:left="1080" w:right="1080"/>
      <w:jc w:val="center"/>
    </w:pPr>
    <w:rPr>
      <w:color w:val="4A66AC" w:themeColor="accent1"/>
      <w:sz w:val="24"/>
      <w:szCs w:val="24"/>
    </w:rPr>
  </w:style>
  <w:style w:type="character" w:customStyle="1" w:styleId="CitationintenseCar">
    <w:name w:val="Citation intense Car"/>
    <w:basedOn w:val="Policepardfaut"/>
    <w:link w:val="Citationintense"/>
    <w:uiPriority w:val="30"/>
    <w:rsid w:val="00B36683"/>
    <w:rPr>
      <w:color w:val="4A66AC" w:themeColor="accent1"/>
      <w:sz w:val="24"/>
      <w:szCs w:val="24"/>
    </w:rPr>
  </w:style>
  <w:style w:type="character" w:styleId="Accentuationlgre">
    <w:name w:val="Subtle Emphasis"/>
    <w:uiPriority w:val="19"/>
    <w:qFormat/>
    <w:rsid w:val="00B36683"/>
    <w:rPr>
      <w:i/>
      <w:iCs/>
      <w:color w:val="243255" w:themeColor="accent1" w:themeShade="7F"/>
    </w:rPr>
  </w:style>
  <w:style w:type="character" w:styleId="Accentuationintense">
    <w:name w:val="Intense Emphasis"/>
    <w:uiPriority w:val="21"/>
    <w:qFormat/>
    <w:rsid w:val="00B36683"/>
    <w:rPr>
      <w:b/>
      <w:bCs/>
      <w:caps/>
      <w:color w:val="243255" w:themeColor="accent1" w:themeShade="7F"/>
      <w:spacing w:val="10"/>
    </w:rPr>
  </w:style>
  <w:style w:type="character" w:styleId="Rfrencelgre">
    <w:name w:val="Subtle Reference"/>
    <w:uiPriority w:val="31"/>
    <w:qFormat/>
    <w:rsid w:val="00B36683"/>
    <w:rPr>
      <w:b/>
      <w:bCs/>
      <w:color w:val="4A66AC" w:themeColor="accent1"/>
    </w:rPr>
  </w:style>
  <w:style w:type="character" w:styleId="Rfrenceintense">
    <w:name w:val="Intense Reference"/>
    <w:uiPriority w:val="32"/>
    <w:qFormat/>
    <w:rsid w:val="00B36683"/>
    <w:rPr>
      <w:b/>
      <w:bCs/>
      <w:i/>
      <w:iCs/>
      <w:caps/>
      <w:color w:val="4A66AC" w:themeColor="accent1"/>
    </w:rPr>
  </w:style>
  <w:style w:type="character" w:styleId="Titredulivre">
    <w:name w:val="Book Title"/>
    <w:uiPriority w:val="33"/>
    <w:qFormat/>
    <w:rsid w:val="00B36683"/>
    <w:rPr>
      <w:b/>
      <w:bCs/>
      <w:i/>
      <w:iCs/>
      <w:spacing w:val="0"/>
    </w:rPr>
  </w:style>
  <w:style w:type="paragraph" w:styleId="En-ttedetabledesmatires">
    <w:name w:val="TOC Heading"/>
    <w:basedOn w:val="Titre1"/>
    <w:next w:val="Normal"/>
    <w:uiPriority w:val="39"/>
    <w:unhideWhenUsed/>
    <w:qFormat/>
    <w:rsid w:val="00B36683"/>
    <w:pPr>
      <w:outlineLvl w:val="9"/>
    </w:pPr>
  </w:style>
  <w:style w:type="character" w:customStyle="1" w:styleId="txtexp">
    <w:name w:val="txtexp"/>
    <w:basedOn w:val="Policepardfaut"/>
    <w:rsid w:val="00EF5286"/>
  </w:style>
  <w:style w:type="character" w:customStyle="1" w:styleId="txtexpbold">
    <w:name w:val="txtexpbold"/>
    <w:basedOn w:val="Policepardfaut"/>
    <w:rsid w:val="00EF5286"/>
  </w:style>
  <w:style w:type="character" w:customStyle="1" w:styleId="linktargetnotfound">
    <w:name w:val="linktargetnotfound"/>
    <w:basedOn w:val="Policepardfaut"/>
    <w:rsid w:val="002B4DF5"/>
  </w:style>
  <w:style w:type="character" w:customStyle="1" w:styleId="p-fond">
    <w:name w:val="p-fond"/>
    <w:basedOn w:val="Policepardfaut"/>
    <w:rsid w:val="00DD738F"/>
  </w:style>
  <w:style w:type="character" w:customStyle="1" w:styleId="txtmodif">
    <w:name w:val="txtmodif"/>
    <w:basedOn w:val="Policepardfaut"/>
    <w:rsid w:val="00DD738F"/>
  </w:style>
  <w:style w:type="character" w:customStyle="1" w:styleId="st">
    <w:name w:val="st"/>
    <w:basedOn w:val="Policepardfaut"/>
    <w:rsid w:val="00EA00BF"/>
  </w:style>
  <w:style w:type="character" w:customStyle="1" w:styleId="Mentionnonrsolue1">
    <w:name w:val="Mention non résolue1"/>
    <w:basedOn w:val="Policepardfaut"/>
    <w:uiPriority w:val="99"/>
    <w:semiHidden/>
    <w:unhideWhenUsed/>
    <w:rsid w:val="006A7787"/>
    <w:rPr>
      <w:color w:val="808080"/>
      <w:shd w:val="clear" w:color="auto" w:fill="E6E6E6"/>
    </w:rPr>
  </w:style>
  <w:style w:type="paragraph" w:customStyle="1" w:styleId="c30dispositifalinea">
    <w:name w:val="c30dispositifalinea"/>
    <w:basedOn w:val="Normal"/>
    <w:uiPriority w:val="99"/>
    <w:rsid w:val="00D25F38"/>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olicepardfaut1">
    <w:name w:val="Police par défaut1"/>
    <w:rsid w:val="00397EAD"/>
  </w:style>
  <w:style w:type="paragraph" w:customStyle="1" w:styleId="Standard">
    <w:name w:val="Standard"/>
    <w:rsid w:val="00397EAD"/>
    <w:pPr>
      <w:suppressAutoHyphens/>
      <w:autoSpaceDN w:val="0"/>
      <w:spacing w:before="0" w:after="160" w:line="249" w:lineRule="auto"/>
      <w:textAlignment w:val="baseline"/>
    </w:pPr>
    <w:rPr>
      <w:rFonts w:ascii="Calibri" w:eastAsia="FZSongTi" w:hAnsi="Calibri" w:cs="F"/>
      <w:kern w:val="3"/>
      <w:sz w:val="22"/>
      <w:szCs w:val="22"/>
    </w:rPr>
  </w:style>
  <w:style w:type="character" w:customStyle="1" w:styleId="txt1">
    <w:name w:val="txt1"/>
    <w:basedOn w:val="Policepardfaut"/>
    <w:rsid w:val="00831E42"/>
    <w:rPr>
      <w:rFonts w:ascii="Arial" w:hAnsi="Arial" w:cs="Arial" w:hint="default"/>
      <w:b w:val="0"/>
      <w:bCs w:val="0"/>
      <w:color w:val="000000"/>
      <w:sz w:val="18"/>
      <w:szCs w:val="18"/>
    </w:rPr>
  </w:style>
  <w:style w:type="character" w:customStyle="1" w:styleId="txtbold1">
    <w:name w:val="txtbold1"/>
    <w:basedOn w:val="Policepardfaut"/>
    <w:rsid w:val="00831E42"/>
    <w:rPr>
      <w:rFonts w:ascii="Arial" w:hAnsi="Arial" w:cs="Arial" w:hint="default"/>
      <w:b/>
      <w:bCs/>
      <w:color w:val="000000"/>
      <w:sz w:val="18"/>
      <w:szCs w:val="18"/>
    </w:rPr>
  </w:style>
  <w:style w:type="paragraph" w:customStyle="1" w:styleId="Style6">
    <w:name w:val="Style6"/>
    <w:basedOn w:val="Normal"/>
    <w:uiPriority w:val="99"/>
    <w:qFormat/>
    <w:rsid w:val="00CC5D55"/>
    <w:pPr>
      <w:tabs>
        <w:tab w:val="left" w:pos="709"/>
        <w:tab w:val="left" w:pos="993"/>
      </w:tabs>
      <w:spacing w:before="360" w:after="240" w:line="280" w:lineRule="exact"/>
      <w:ind w:left="709" w:hanging="709"/>
      <w:jc w:val="both"/>
    </w:pPr>
    <w:rPr>
      <w:rFonts w:ascii="Arial" w:eastAsia="Calibri" w:hAnsi="Arial" w:cs="Arial"/>
      <w:color w:val="374C80" w:themeColor="accent1" w:themeShade="BF"/>
      <w:u w:val="single"/>
    </w:rPr>
  </w:style>
  <w:style w:type="character" w:styleId="Marquedecommentaire">
    <w:name w:val="annotation reference"/>
    <w:basedOn w:val="Policepardfaut"/>
    <w:uiPriority w:val="99"/>
    <w:semiHidden/>
    <w:unhideWhenUsed/>
    <w:rsid w:val="00271495"/>
    <w:rPr>
      <w:sz w:val="16"/>
      <w:szCs w:val="16"/>
    </w:rPr>
  </w:style>
  <w:style w:type="paragraph" w:styleId="Commentaire">
    <w:name w:val="annotation text"/>
    <w:basedOn w:val="Normal"/>
    <w:link w:val="CommentaireCar"/>
    <w:uiPriority w:val="99"/>
    <w:semiHidden/>
    <w:unhideWhenUsed/>
    <w:rsid w:val="00271495"/>
    <w:pPr>
      <w:spacing w:line="240" w:lineRule="auto"/>
    </w:pPr>
  </w:style>
  <w:style w:type="character" w:customStyle="1" w:styleId="CommentaireCar">
    <w:name w:val="Commentaire Car"/>
    <w:basedOn w:val="Policepardfaut"/>
    <w:link w:val="Commentaire"/>
    <w:uiPriority w:val="99"/>
    <w:semiHidden/>
    <w:rsid w:val="00271495"/>
  </w:style>
  <w:style w:type="paragraph" w:styleId="Objetducommentaire">
    <w:name w:val="annotation subject"/>
    <w:basedOn w:val="Commentaire"/>
    <w:next w:val="Commentaire"/>
    <w:link w:val="ObjetducommentaireCar"/>
    <w:uiPriority w:val="99"/>
    <w:semiHidden/>
    <w:unhideWhenUsed/>
    <w:rsid w:val="00271495"/>
    <w:rPr>
      <w:b/>
      <w:bCs/>
    </w:rPr>
  </w:style>
  <w:style w:type="character" w:customStyle="1" w:styleId="ObjetducommentaireCar">
    <w:name w:val="Objet du commentaire Car"/>
    <w:basedOn w:val="CommentaireCar"/>
    <w:link w:val="Objetducommentaire"/>
    <w:uiPriority w:val="99"/>
    <w:semiHidden/>
    <w:rsid w:val="00271495"/>
    <w:rPr>
      <w:b/>
      <w:bCs/>
    </w:rPr>
  </w:style>
  <w:style w:type="character" w:styleId="Lienhypertextesuivivisit">
    <w:name w:val="FollowedHyperlink"/>
    <w:basedOn w:val="Policepardfaut"/>
    <w:uiPriority w:val="99"/>
    <w:semiHidden/>
    <w:unhideWhenUsed/>
    <w:rsid w:val="0050590F"/>
    <w:rPr>
      <w:color w:val="3EBBF0" w:themeColor="followedHyperlink"/>
      <w:u w:val="single"/>
    </w:rPr>
  </w:style>
  <w:style w:type="paragraph" w:customStyle="1" w:styleId="msonormal0">
    <w:name w:val="msonormal"/>
    <w:basedOn w:val="Normal"/>
    <w:uiPriority w:val="99"/>
    <w:rsid w:val="0050590F"/>
    <w:pPr>
      <w:spacing w:beforeAutospacing="1" w:after="100" w:afterAutospacing="1" w:line="240" w:lineRule="auto"/>
    </w:pPr>
    <w:rPr>
      <w:rFonts w:ascii="Times New Roman" w:eastAsia="Times New Roman" w:hAnsi="Times New Roman" w:cs="Times New Roman"/>
      <w:sz w:val="24"/>
      <w:szCs w:val="24"/>
      <w:lang w:eastAsia="fr-FR"/>
    </w:rPr>
  </w:style>
  <w:style w:type="paragraph" w:styleId="TM1">
    <w:name w:val="toc 1"/>
    <w:basedOn w:val="Normal"/>
    <w:next w:val="Normal"/>
    <w:autoRedefine/>
    <w:uiPriority w:val="39"/>
    <w:unhideWhenUsed/>
    <w:rsid w:val="0050590F"/>
    <w:pPr>
      <w:spacing w:after="100"/>
    </w:pPr>
  </w:style>
  <w:style w:type="paragraph" w:styleId="TM2">
    <w:name w:val="toc 2"/>
    <w:basedOn w:val="Normal"/>
    <w:next w:val="Normal"/>
    <w:autoRedefine/>
    <w:uiPriority w:val="39"/>
    <w:unhideWhenUsed/>
    <w:rsid w:val="0050590F"/>
    <w:pPr>
      <w:spacing w:after="100"/>
      <w:ind w:left="200"/>
    </w:pPr>
  </w:style>
  <w:style w:type="paragraph" w:styleId="TM3">
    <w:name w:val="toc 3"/>
    <w:basedOn w:val="Normal"/>
    <w:next w:val="Normal"/>
    <w:autoRedefine/>
    <w:uiPriority w:val="39"/>
    <w:unhideWhenUsed/>
    <w:rsid w:val="0050590F"/>
    <w:pPr>
      <w:spacing w:before="0" w:after="100" w:line="256" w:lineRule="auto"/>
      <w:ind w:left="440"/>
    </w:pPr>
    <w:rPr>
      <w:sz w:val="22"/>
      <w:szCs w:val="22"/>
      <w:lang w:eastAsia="fr-FR"/>
    </w:rPr>
  </w:style>
  <w:style w:type="paragraph" w:styleId="TM4">
    <w:name w:val="toc 4"/>
    <w:basedOn w:val="Normal"/>
    <w:next w:val="Normal"/>
    <w:autoRedefine/>
    <w:uiPriority w:val="39"/>
    <w:unhideWhenUsed/>
    <w:rsid w:val="0050590F"/>
    <w:pPr>
      <w:spacing w:before="0" w:after="100" w:line="256" w:lineRule="auto"/>
      <w:ind w:left="660"/>
    </w:pPr>
    <w:rPr>
      <w:sz w:val="22"/>
      <w:szCs w:val="22"/>
      <w:lang w:eastAsia="fr-FR"/>
    </w:rPr>
  </w:style>
  <w:style w:type="paragraph" w:styleId="TM5">
    <w:name w:val="toc 5"/>
    <w:basedOn w:val="Normal"/>
    <w:next w:val="Normal"/>
    <w:autoRedefine/>
    <w:uiPriority w:val="39"/>
    <w:unhideWhenUsed/>
    <w:rsid w:val="0050590F"/>
    <w:pPr>
      <w:spacing w:before="0" w:after="100" w:line="256" w:lineRule="auto"/>
      <w:ind w:left="880"/>
    </w:pPr>
    <w:rPr>
      <w:sz w:val="22"/>
      <w:szCs w:val="22"/>
      <w:lang w:eastAsia="fr-FR"/>
    </w:rPr>
  </w:style>
  <w:style w:type="paragraph" w:styleId="TM6">
    <w:name w:val="toc 6"/>
    <w:basedOn w:val="Normal"/>
    <w:next w:val="Normal"/>
    <w:autoRedefine/>
    <w:uiPriority w:val="39"/>
    <w:unhideWhenUsed/>
    <w:rsid w:val="0050590F"/>
    <w:pPr>
      <w:spacing w:before="0" w:after="100" w:line="256" w:lineRule="auto"/>
      <w:ind w:left="1100"/>
    </w:pPr>
    <w:rPr>
      <w:sz w:val="22"/>
      <w:szCs w:val="22"/>
      <w:lang w:eastAsia="fr-FR"/>
    </w:rPr>
  </w:style>
  <w:style w:type="paragraph" w:styleId="TM7">
    <w:name w:val="toc 7"/>
    <w:basedOn w:val="Normal"/>
    <w:next w:val="Normal"/>
    <w:autoRedefine/>
    <w:uiPriority w:val="39"/>
    <w:unhideWhenUsed/>
    <w:rsid w:val="0050590F"/>
    <w:pPr>
      <w:spacing w:before="0" w:after="100" w:line="256" w:lineRule="auto"/>
      <w:ind w:left="1320"/>
    </w:pPr>
    <w:rPr>
      <w:sz w:val="22"/>
      <w:szCs w:val="22"/>
      <w:lang w:eastAsia="fr-FR"/>
    </w:rPr>
  </w:style>
  <w:style w:type="paragraph" w:styleId="TM8">
    <w:name w:val="toc 8"/>
    <w:basedOn w:val="Normal"/>
    <w:next w:val="Normal"/>
    <w:autoRedefine/>
    <w:uiPriority w:val="39"/>
    <w:unhideWhenUsed/>
    <w:rsid w:val="0050590F"/>
    <w:pPr>
      <w:spacing w:before="0" w:after="100" w:line="256" w:lineRule="auto"/>
      <w:ind w:left="1540"/>
    </w:pPr>
    <w:rPr>
      <w:sz w:val="22"/>
      <w:szCs w:val="22"/>
      <w:lang w:eastAsia="fr-FR"/>
    </w:rPr>
  </w:style>
  <w:style w:type="paragraph" w:styleId="TM9">
    <w:name w:val="toc 9"/>
    <w:basedOn w:val="Normal"/>
    <w:next w:val="Normal"/>
    <w:autoRedefine/>
    <w:uiPriority w:val="39"/>
    <w:unhideWhenUsed/>
    <w:rsid w:val="0050590F"/>
    <w:pPr>
      <w:spacing w:before="0" w:after="100" w:line="256" w:lineRule="auto"/>
      <w:ind w:left="1760"/>
    </w:pPr>
    <w:rPr>
      <w:sz w:val="22"/>
      <w:szCs w:val="22"/>
      <w:lang w:eastAsia="fr-FR"/>
    </w:rPr>
  </w:style>
  <w:style w:type="character" w:customStyle="1" w:styleId="apple-converted-space">
    <w:name w:val="apple-converted-space"/>
    <w:basedOn w:val="Policepardfaut"/>
    <w:rsid w:val="00514139"/>
  </w:style>
  <w:style w:type="paragraph" w:customStyle="1" w:styleId="paragraphe-western">
    <w:name w:val="paragraphe-western"/>
    <w:basedOn w:val="Normal"/>
    <w:rsid w:val="00E63C1C"/>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nonrsolue2">
    <w:name w:val="Mention non résolue2"/>
    <w:basedOn w:val="Policepardfaut"/>
    <w:uiPriority w:val="99"/>
    <w:semiHidden/>
    <w:unhideWhenUsed/>
    <w:rsid w:val="005A48CF"/>
    <w:rPr>
      <w:color w:val="808080"/>
      <w:shd w:val="clear" w:color="auto" w:fill="E6E6E6"/>
    </w:rPr>
  </w:style>
  <w:style w:type="character" w:customStyle="1" w:styleId="Mentionnonrsolue3">
    <w:name w:val="Mention non résolue3"/>
    <w:basedOn w:val="Policepardfaut"/>
    <w:uiPriority w:val="99"/>
    <w:semiHidden/>
    <w:unhideWhenUsed/>
    <w:rsid w:val="00270135"/>
    <w:rPr>
      <w:color w:val="808080"/>
      <w:shd w:val="clear" w:color="auto" w:fill="E6E6E6"/>
    </w:rPr>
  </w:style>
  <w:style w:type="paragraph" w:styleId="Rvision">
    <w:name w:val="Revision"/>
    <w:hidden/>
    <w:uiPriority w:val="99"/>
    <w:semiHidden/>
    <w:rsid w:val="00F670CC"/>
    <w:pPr>
      <w:spacing w:before="0" w:after="0" w:line="240" w:lineRule="auto"/>
    </w:pPr>
  </w:style>
  <w:style w:type="paragraph" w:customStyle="1" w:styleId="entry-unrelated">
    <w:name w:val="entry-unrelated"/>
    <w:basedOn w:val="Normal"/>
    <w:rsid w:val="000C1366"/>
    <w:pPr>
      <w:spacing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rsid w:val="00956665"/>
    <w:pPr>
      <w:suppressAutoHyphens/>
      <w:spacing w:before="0" w:after="120"/>
    </w:pPr>
    <w:rPr>
      <w:rFonts w:ascii="Calibri" w:eastAsia="Calibri" w:hAnsi="Calibri" w:cs="Times New Roman"/>
      <w:sz w:val="22"/>
      <w:szCs w:val="22"/>
      <w:lang w:eastAsia="ar-SA"/>
    </w:rPr>
  </w:style>
  <w:style w:type="character" w:customStyle="1" w:styleId="CorpsdetexteCar">
    <w:name w:val="Corps de texte Car"/>
    <w:basedOn w:val="Policepardfaut"/>
    <w:link w:val="Corpsdetexte"/>
    <w:rsid w:val="00956665"/>
    <w:rPr>
      <w:rFonts w:ascii="Calibri" w:eastAsia="Calibri" w:hAnsi="Calibri" w:cs="Times New Roman"/>
      <w:sz w:val="22"/>
      <w:szCs w:val="22"/>
      <w:lang w:eastAsia="ar-SA"/>
    </w:rPr>
  </w:style>
  <w:style w:type="character" w:customStyle="1" w:styleId="surlignage">
    <w:name w:val="surlignage"/>
    <w:basedOn w:val="Policepardfaut"/>
    <w:rsid w:val="00740CB1"/>
  </w:style>
  <w:style w:type="character" w:customStyle="1" w:styleId="Mentionnonrsolue4">
    <w:name w:val="Mention non résolue4"/>
    <w:basedOn w:val="Policepardfaut"/>
    <w:uiPriority w:val="99"/>
    <w:semiHidden/>
    <w:unhideWhenUsed/>
    <w:rsid w:val="006644FD"/>
    <w:rPr>
      <w:color w:val="605E5C"/>
      <w:shd w:val="clear" w:color="auto" w:fill="E1DFDD"/>
    </w:rPr>
  </w:style>
  <w:style w:type="character" w:customStyle="1" w:styleId="Mentionnonrsolue5">
    <w:name w:val="Mention non résolue5"/>
    <w:basedOn w:val="Policepardfaut"/>
    <w:uiPriority w:val="99"/>
    <w:semiHidden/>
    <w:unhideWhenUsed/>
    <w:rsid w:val="00516825"/>
    <w:rPr>
      <w:color w:val="605E5C"/>
      <w:shd w:val="clear" w:color="auto" w:fill="E1DFDD"/>
    </w:rPr>
  </w:style>
  <w:style w:type="character" w:customStyle="1" w:styleId="Mentionnonrsolue6">
    <w:name w:val="Mention non résolue6"/>
    <w:basedOn w:val="Policepardfaut"/>
    <w:uiPriority w:val="99"/>
    <w:semiHidden/>
    <w:unhideWhenUsed/>
    <w:rsid w:val="00737114"/>
    <w:rPr>
      <w:color w:val="605E5C"/>
      <w:shd w:val="clear" w:color="auto" w:fill="E1DFDD"/>
    </w:rPr>
  </w:style>
  <w:style w:type="character" w:customStyle="1" w:styleId="qw-refdoc">
    <w:name w:val="qw-refdoc"/>
    <w:basedOn w:val="Policepardfaut"/>
    <w:rsid w:val="00E51588"/>
  </w:style>
  <w:style w:type="paragraph" w:customStyle="1" w:styleId="texte">
    <w:name w:val="texte"/>
    <w:basedOn w:val="Normal"/>
    <w:rsid w:val="008B306B"/>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ix">
    <w:name w:val="prix"/>
    <w:basedOn w:val="Policepardfaut"/>
    <w:rsid w:val="00CE5680"/>
  </w:style>
  <w:style w:type="character" w:styleId="Mentionnonrsolue">
    <w:name w:val="Unresolved Mention"/>
    <w:basedOn w:val="Policepardfaut"/>
    <w:uiPriority w:val="99"/>
    <w:semiHidden/>
    <w:unhideWhenUsed/>
    <w:rsid w:val="001250C5"/>
    <w:rPr>
      <w:color w:val="605E5C"/>
      <w:shd w:val="clear" w:color="auto" w:fill="E1DFDD"/>
    </w:rPr>
  </w:style>
  <w:style w:type="paragraph" w:customStyle="1" w:styleId="paragraph">
    <w:name w:val="paragraph"/>
    <w:basedOn w:val="Normal"/>
    <w:rsid w:val="00B573D4"/>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B573D4"/>
  </w:style>
  <w:style w:type="character" w:customStyle="1" w:styleId="eop">
    <w:name w:val="eop"/>
    <w:basedOn w:val="Policepardfaut"/>
    <w:rsid w:val="00B573D4"/>
  </w:style>
  <w:style w:type="character" w:customStyle="1" w:styleId="contextualspellingandgrammarerror">
    <w:name w:val="contextualspellingandgrammarerror"/>
    <w:basedOn w:val="Policepardfaut"/>
    <w:rsid w:val="00350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303">
      <w:bodyDiv w:val="1"/>
      <w:marLeft w:val="0"/>
      <w:marRight w:val="0"/>
      <w:marTop w:val="0"/>
      <w:marBottom w:val="0"/>
      <w:divBdr>
        <w:top w:val="none" w:sz="0" w:space="0" w:color="auto"/>
        <w:left w:val="none" w:sz="0" w:space="0" w:color="auto"/>
        <w:bottom w:val="none" w:sz="0" w:space="0" w:color="auto"/>
        <w:right w:val="none" w:sz="0" w:space="0" w:color="auto"/>
      </w:divBdr>
    </w:div>
    <w:div w:id="52895262">
      <w:bodyDiv w:val="1"/>
      <w:marLeft w:val="0"/>
      <w:marRight w:val="0"/>
      <w:marTop w:val="0"/>
      <w:marBottom w:val="0"/>
      <w:divBdr>
        <w:top w:val="none" w:sz="0" w:space="0" w:color="auto"/>
        <w:left w:val="none" w:sz="0" w:space="0" w:color="auto"/>
        <w:bottom w:val="none" w:sz="0" w:space="0" w:color="auto"/>
        <w:right w:val="none" w:sz="0" w:space="0" w:color="auto"/>
      </w:divBdr>
    </w:div>
    <w:div w:id="74136665">
      <w:bodyDiv w:val="1"/>
      <w:marLeft w:val="0"/>
      <w:marRight w:val="0"/>
      <w:marTop w:val="0"/>
      <w:marBottom w:val="0"/>
      <w:divBdr>
        <w:top w:val="none" w:sz="0" w:space="0" w:color="auto"/>
        <w:left w:val="none" w:sz="0" w:space="0" w:color="auto"/>
        <w:bottom w:val="none" w:sz="0" w:space="0" w:color="auto"/>
        <w:right w:val="none" w:sz="0" w:space="0" w:color="auto"/>
      </w:divBdr>
    </w:div>
    <w:div w:id="78797850">
      <w:bodyDiv w:val="1"/>
      <w:marLeft w:val="0"/>
      <w:marRight w:val="0"/>
      <w:marTop w:val="0"/>
      <w:marBottom w:val="0"/>
      <w:divBdr>
        <w:top w:val="none" w:sz="0" w:space="0" w:color="auto"/>
        <w:left w:val="none" w:sz="0" w:space="0" w:color="auto"/>
        <w:bottom w:val="none" w:sz="0" w:space="0" w:color="auto"/>
        <w:right w:val="none" w:sz="0" w:space="0" w:color="auto"/>
      </w:divBdr>
      <w:divsChild>
        <w:div w:id="693967955">
          <w:marLeft w:val="0"/>
          <w:marRight w:val="0"/>
          <w:marTop w:val="0"/>
          <w:marBottom w:val="0"/>
          <w:divBdr>
            <w:top w:val="none" w:sz="0" w:space="0" w:color="auto"/>
            <w:left w:val="none" w:sz="0" w:space="0" w:color="auto"/>
            <w:bottom w:val="none" w:sz="0" w:space="0" w:color="auto"/>
            <w:right w:val="none" w:sz="0" w:space="0" w:color="auto"/>
          </w:divBdr>
          <w:divsChild>
            <w:div w:id="212813163">
              <w:marLeft w:val="0"/>
              <w:marRight w:val="0"/>
              <w:marTop w:val="0"/>
              <w:marBottom w:val="0"/>
              <w:divBdr>
                <w:top w:val="none" w:sz="0" w:space="0" w:color="auto"/>
                <w:left w:val="none" w:sz="0" w:space="0" w:color="auto"/>
                <w:bottom w:val="none" w:sz="0" w:space="0" w:color="auto"/>
                <w:right w:val="none" w:sz="0" w:space="0" w:color="auto"/>
              </w:divBdr>
            </w:div>
            <w:div w:id="1348093941">
              <w:marLeft w:val="0"/>
              <w:marRight w:val="0"/>
              <w:marTop w:val="0"/>
              <w:marBottom w:val="0"/>
              <w:divBdr>
                <w:top w:val="none" w:sz="0" w:space="0" w:color="auto"/>
                <w:left w:val="none" w:sz="0" w:space="0" w:color="auto"/>
                <w:bottom w:val="none" w:sz="0" w:space="0" w:color="auto"/>
                <w:right w:val="none" w:sz="0" w:space="0" w:color="auto"/>
              </w:divBdr>
            </w:div>
          </w:divsChild>
        </w:div>
        <w:div w:id="857160743">
          <w:marLeft w:val="0"/>
          <w:marRight w:val="0"/>
          <w:marTop w:val="0"/>
          <w:marBottom w:val="0"/>
          <w:divBdr>
            <w:top w:val="none" w:sz="0" w:space="0" w:color="auto"/>
            <w:left w:val="none" w:sz="0" w:space="0" w:color="auto"/>
            <w:bottom w:val="none" w:sz="0" w:space="0" w:color="auto"/>
            <w:right w:val="none" w:sz="0" w:space="0" w:color="auto"/>
          </w:divBdr>
        </w:div>
      </w:divsChild>
    </w:div>
    <w:div w:id="88549320">
      <w:bodyDiv w:val="1"/>
      <w:marLeft w:val="0"/>
      <w:marRight w:val="0"/>
      <w:marTop w:val="0"/>
      <w:marBottom w:val="0"/>
      <w:divBdr>
        <w:top w:val="none" w:sz="0" w:space="0" w:color="auto"/>
        <w:left w:val="none" w:sz="0" w:space="0" w:color="auto"/>
        <w:bottom w:val="none" w:sz="0" w:space="0" w:color="auto"/>
        <w:right w:val="none" w:sz="0" w:space="0" w:color="auto"/>
      </w:divBdr>
    </w:div>
    <w:div w:id="105197594">
      <w:bodyDiv w:val="1"/>
      <w:marLeft w:val="0"/>
      <w:marRight w:val="0"/>
      <w:marTop w:val="0"/>
      <w:marBottom w:val="0"/>
      <w:divBdr>
        <w:top w:val="none" w:sz="0" w:space="0" w:color="auto"/>
        <w:left w:val="none" w:sz="0" w:space="0" w:color="auto"/>
        <w:bottom w:val="none" w:sz="0" w:space="0" w:color="auto"/>
        <w:right w:val="none" w:sz="0" w:space="0" w:color="auto"/>
      </w:divBdr>
      <w:divsChild>
        <w:div w:id="150365801">
          <w:marLeft w:val="0"/>
          <w:marRight w:val="0"/>
          <w:marTop w:val="0"/>
          <w:marBottom w:val="0"/>
          <w:divBdr>
            <w:top w:val="none" w:sz="0" w:space="0" w:color="auto"/>
            <w:left w:val="none" w:sz="0" w:space="0" w:color="auto"/>
            <w:bottom w:val="none" w:sz="0" w:space="0" w:color="auto"/>
            <w:right w:val="none" w:sz="0" w:space="0" w:color="auto"/>
          </w:divBdr>
        </w:div>
        <w:div w:id="187110210">
          <w:marLeft w:val="0"/>
          <w:marRight w:val="0"/>
          <w:marTop w:val="0"/>
          <w:marBottom w:val="0"/>
          <w:divBdr>
            <w:top w:val="none" w:sz="0" w:space="0" w:color="auto"/>
            <w:left w:val="none" w:sz="0" w:space="0" w:color="auto"/>
            <w:bottom w:val="none" w:sz="0" w:space="0" w:color="auto"/>
            <w:right w:val="none" w:sz="0" w:space="0" w:color="auto"/>
          </w:divBdr>
        </w:div>
        <w:div w:id="517044575">
          <w:marLeft w:val="0"/>
          <w:marRight w:val="0"/>
          <w:marTop w:val="0"/>
          <w:marBottom w:val="0"/>
          <w:divBdr>
            <w:top w:val="none" w:sz="0" w:space="0" w:color="auto"/>
            <w:left w:val="none" w:sz="0" w:space="0" w:color="auto"/>
            <w:bottom w:val="none" w:sz="0" w:space="0" w:color="auto"/>
            <w:right w:val="none" w:sz="0" w:space="0" w:color="auto"/>
          </w:divBdr>
        </w:div>
        <w:div w:id="816336372">
          <w:marLeft w:val="0"/>
          <w:marRight w:val="0"/>
          <w:marTop w:val="0"/>
          <w:marBottom w:val="0"/>
          <w:divBdr>
            <w:top w:val="none" w:sz="0" w:space="0" w:color="auto"/>
            <w:left w:val="none" w:sz="0" w:space="0" w:color="auto"/>
            <w:bottom w:val="none" w:sz="0" w:space="0" w:color="auto"/>
            <w:right w:val="none" w:sz="0" w:space="0" w:color="auto"/>
          </w:divBdr>
        </w:div>
        <w:div w:id="869148087">
          <w:marLeft w:val="0"/>
          <w:marRight w:val="0"/>
          <w:marTop w:val="0"/>
          <w:marBottom w:val="0"/>
          <w:divBdr>
            <w:top w:val="none" w:sz="0" w:space="0" w:color="auto"/>
            <w:left w:val="none" w:sz="0" w:space="0" w:color="auto"/>
            <w:bottom w:val="none" w:sz="0" w:space="0" w:color="auto"/>
            <w:right w:val="none" w:sz="0" w:space="0" w:color="auto"/>
          </w:divBdr>
        </w:div>
        <w:div w:id="1693922370">
          <w:marLeft w:val="0"/>
          <w:marRight w:val="0"/>
          <w:marTop w:val="0"/>
          <w:marBottom w:val="0"/>
          <w:divBdr>
            <w:top w:val="none" w:sz="0" w:space="0" w:color="auto"/>
            <w:left w:val="none" w:sz="0" w:space="0" w:color="auto"/>
            <w:bottom w:val="none" w:sz="0" w:space="0" w:color="auto"/>
            <w:right w:val="none" w:sz="0" w:space="0" w:color="auto"/>
          </w:divBdr>
        </w:div>
        <w:div w:id="1955089570">
          <w:marLeft w:val="0"/>
          <w:marRight w:val="0"/>
          <w:marTop w:val="0"/>
          <w:marBottom w:val="0"/>
          <w:divBdr>
            <w:top w:val="none" w:sz="0" w:space="0" w:color="auto"/>
            <w:left w:val="none" w:sz="0" w:space="0" w:color="auto"/>
            <w:bottom w:val="none" w:sz="0" w:space="0" w:color="auto"/>
            <w:right w:val="none" w:sz="0" w:space="0" w:color="auto"/>
          </w:divBdr>
        </w:div>
        <w:div w:id="2036494017">
          <w:marLeft w:val="0"/>
          <w:marRight w:val="0"/>
          <w:marTop w:val="0"/>
          <w:marBottom w:val="0"/>
          <w:divBdr>
            <w:top w:val="none" w:sz="0" w:space="0" w:color="auto"/>
            <w:left w:val="none" w:sz="0" w:space="0" w:color="auto"/>
            <w:bottom w:val="none" w:sz="0" w:space="0" w:color="auto"/>
            <w:right w:val="none" w:sz="0" w:space="0" w:color="auto"/>
          </w:divBdr>
        </w:div>
        <w:div w:id="2073652723">
          <w:marLeft w:val="0"/>
          <w:marRight w:val="0"/>
          <w:marTop w:val="0"/>
          <w:marBottom w:val="0"/>
          <w:divBdr>
            <w:top w:val="none" w:sz="0" w:space="0" w:color="auto"/>
            <w:left w:val="none" w:sz="0" w:space="0" w:color="auto"/>
            <w:bottom w:val="none" w:sz="0" w:space="0" w:color="auto"/>
            <w:right w:val="none" w:sz="0" w:space="0" w:color="auto"/>
          </w:divBdr>
        </w:div>
      </w:divsChild>
    </w:div>
    <w:div w:id="132255029">
      <w:bodyDiv w:val="1"/>
      <w:marLeft w:val="0"/>
      <w:marRight w:val="0"/>
      <w:marTop w:val="0"/>
      <w:marBottom w:val="0"/>
      <w:divBdr>
        <w:top w:val="none" w:sz="0" w:space="0" w:color="auto"/>
        <w:left w:val="none" w:sz="0" w:space="0" w:color="auto"/>
        <w:bottom w:val="none" w:sz="0" w:space="0" w:color="auto"/>
        <w:right w:val="none" w:sz="0" w:space="0" w:color="auto"/>
      </w:divBdr>
      <w:divsChild>
        <w:div w:id="217206841">
          <w:marLeft w:val="0"/>
          <w:marRight w:val="0"/>
          <w:marTop w:val="0"/>
          <w:marBottom w:val="0"/>
          <w:divBdr>
            <w:top w:val="none" w:sz="0" w:space="0" w:color="auto"/>
            <w:left w:val="none" w:sz="0" w:space="0" w:color="auto"/>
            <w:bottom w:val="none" w:sz="0" w:space="0" w:color="auto"/>
            <w:right w:val="none" w:sz="0" w:space="0" w:color="auto"/>
          </w:divBdr>
        </w:div>
        <w:div w:id="396050205">
          <w:marLeft w:val="0"/>
          <w:marRight w:val="0"/>
          <w:marTop w:val="0"/>
          <w:marBottom w:val="0"/>
          <w:divBdr>
            <w:top w:val="none" w:sz="0" w:space="0" w:color="auto"/>
            <w:left w:val="none" w:sz="0" w:space="0" w:color="auto"/>
            <w:bottom w:val="none" w:sz="0" w:space="0" w:color="auto"/>
            <w:right w:val="none" w:sz="0" w:space="0" w:color="auto"/>
          </w:divBdr>
        </w:div>
        <w:div w:id="424502510">
          <w:marLeft w:val="0"/>
          <w:marRight w:val="0"/>
          <w:marTop w:val="0"/>
          <w:marBottom w:val="0"/>
          <w:divBdr>
            <w:top w:val="none" w:sz="0" w:space="0" w:color="auto"/>
            <w:left w:val="none" w:sz="0" w:space="0" w:color="auto"/>
            <w:bottom w:val="none" w:sz="0" w:space="0" w:color="auto"/>
            <w:right w:val="none" w:sz="0" w:space="0" w:color="auto"/>
          </w:divBdr>
        </w:div>
        <w:div w:id="429744953">
          <w:marLeft w:val="0"/>
          <w:marRight w:val="0"/>
          <w:marTop w:val="0"/>
          <w:marBottom w:val="0"/>
          <w:divBdr>
            <w:top w:val="none" w:sz="0" w:space="0" w:color="auto"/>
            <w:left w:val="none" w:sz="0" w:space="0" w:color="auto"/>
            <w:bottom w:val="none" w:sz="0" w:space="0" w:color="auto"/>
            <w:right w:val="none" w:sz="0" w:space="0" w:color="auto"/>
          </w:divBdr>
        </w:div>
        <w:div w:id="479152931">
          <w:marLeft w:val="0"/>
          <w:marRight w:val="0"/>
          <w:marTop w:val="0"/>
          <w:marBottom w:val="0"/>
          <w:divBdr>
            <w:top w:val="none" w:sz="0" w:space="0" w:color="auto"/>
            <w:left w:val="none" w:sz="0" w:space="0" w:color="auto"/>
            <w:bottom w:val="none" w:sz="0" w:space="0" w:color="auto"/>
            <w:right w:val="none" w:sz="0" w:space="0" w:color="auto"/>
          </w:divBdr>
        </w:div>
        <w:div w:id="965891174">
          <w:marLeft w:val="0"/>
          <w:marRight w:val="0"/>
          <w:marTop w:val="0"/>
          <w:marBottom w:val="0"/>
          <w:divBdr>
            <w:top w:val="none" w:sz="0" w:space="0" w:color="auto"/>
            <w:left w:val="none" w:sz="0" w:space="0" w:color="auto"/>
            <w:bottom w:val="none" w:sz="0" w:space="0" w:color="auto"/>
            <w:right w:val="none" w:sz="0" w:space="0" w:color="auto"/>
          </w:divBdr>
        </w:div>
        <w:div w:id="1064180057">
          <w:marLeft w:val="0"/>
          <w:marRight w:val="0"/>
          <w:marTop w:val="0"/>
          <w:marBottom w:val="0"/>
          <w:divBdr>
            <w:top w:val="none" w:sz="0" w:space="0" w:color="auto"/>
            <w:left w:val="none" w:sz="0" w:space="0" w:color="auto"/>
            <w:bottom w:val="none" w:sz="0" w:space="0" w:color="auto"/>
            <w:right w:val="none" w:sz="0" w:space="0" w:color="auto"/>
          </w:divBdr>
        </w:div>
        <w:div w:id="1074544811">
          <w:marLeft w:val="0"/>
          <w:marRight w:val="0"/>
          <w:marTop w:val="0"/>
          <w:marBottom w:val="0"/>
          <w:divBdr>
            <w:top w:val="none" w:sz="0" w:space="0" w:color="auto"/>
            <w:left w:val="none" w:sz="0" w:space="0" w:color="auto"/>
            <w:bottom w:val="none" w:sz="0" w:space="0" w:color="auto"/>
            <w:right w:val="none" w:sz="0" w:space="0" w:color="auto"/>
          </w:divBdr>
        </w:div>
        <w:div w:id="1269122217">
          <w:marLeft w:val="0"/>
          <w:marRight w:val="0"/>
          <w:marTop w:val="0"/>
          <w:marBottom w:val="0"/>
          <w:divBdr>
            <w:top w:val="none" w:sz="0" w:space="0" w:color="auto"/>
            <w:left w:val="none" w:sz="0" w:space="0" w:color="auto"/>
            <w:bottom w:val="none" w:sz="0" w:space="0" w:color="auto"/>
            <w:right w:val="none" w:sz="0" w:space="0" w:color="auto"/>
          </w:divBdr>
        </w:div>
        <w:div w:id="1271164497">
          <w:marLeft w:val="0"/>
          <w:marRight w:val="0"/>
          <w:marTop w:val="0"/>
          <w:marBottom w:val="0"/>
          <w:divBdr>
            <w:top w:val="none" w:sz="0" w:space="0" w:color="auto"/>
            <w:left w:val="none" w:sz="0" w:space="0" w:color="auto"/>
            <w:bottom w:val="none" w:sz="0" w:space="0" w:color="auto"/>
            <w:right w:val="none" w:sz="0" w:space="0" w:color="auto"/>
          </w:divBdr>
        </w:div>
        <w:div w:id="1329333491">
          <w:marLeft w:val="0"/>
          <w:marRight w:val="0"/>
          <w:marTop w:val="0"/>
          <w:marBottom w:val="0"/>
          <w:divBdr>
            <w:top w:val="none" w:sz="0" w:space="0" w:color="auto"/>
            <w:left w:val="none" w:sz="0" w:space="0" w:color="auto"/>
            <w:bottom w:val="none" w:sz="0" w:space="0" w:color="auto"/>
            <w:right w:val="none" w:sz="0" w:space="0" w:color="auto"/>
          </w:divBdr>
        </w:div>
        <w:div w:id="1638991077">
          <w:marLeft w:val="0"/>
          <w:marRight w:val="0"/>
          <w:marTop w:val="0"/>
          <w:marBottom w:val="0"/>
          <w:divBdr>
            <w:top w:val="none" w:sz="0" w:space="0" w:color="auto"/>
            <w:left w:val="none" w:sz="0" w:space="0" w:color="auto"/>
            <w:bottom w:val="none" w:sz="0" w:space="0" w:color="auto"/>
            <w:right w:val="none" w:sz="0" w:space="0" w:color="auto"/>
          </w:divBdr>
        </w:div>
        <w:div w:id="1752316578">
          <w:marLeft w:val="0"/>
          <w:marRight w:val="0"/>
          <w:marTop w:val="0"/>
          <w:marBottom w:val="0"/>
          <w:divBdr>
            <w:top w:val="none" w:sz="0" w:space="0" w:color="auto"/>
            <w:left w:val="none" w:sz="0" w:space="0" w:color="auto"/>
            <w:bottom w:val="none" w:sz="0" w:space="0" w:color="auto"/>
            <w:right w:val="none" w:sz="0" w:space="0" w:color="auto"/>
          </w:divBdr>
        </w:div>
        <w:div w:id="1779059394">
          <w:marLeft w:val="0"/>
          <w:marRight w:val="0"/>
          <w:marTop w:val="0"/>
          <w:marBottom w:val="0"/>
          <w:divBdr>
            <w:top w:val="none" w:sz="0" w:space="0" w:color="auto"/>
            <w:left w:val="none" w:sz="0" w:space="0" w:color="auto"/>
            <w:bottom w:val="none" w:sz="0" w:space="0" w:color="auto"/>
            <w:right w:val="none" w:sz="0" w:space="0" w:color="auto"/>
          </w:divBdr>
        </w:div>
        <w:div w:id="1876498373">
          <w:marLeft w:val="0"/>
          <w:marRight w:val="0"/>
          <w:marTop w:val="0"/>
          <w:marBottom w:val="0"/>
          <w:divBdr>
            <w:top w:val="none" w:sz="0" w:space="0" w:color="auto"/>
            <w:left w:val="none" w:sz="0" w:space="0" w:color="auto"/>
            <w:bottom w:val="none" w:sz="0" w:space="0" w:color="auto"/>
            <w:right w:val="none" w:sz="0" w:space="0" w:color="auto"/>
          </w:divBdr>
        </w:div>
        <w:div w:id="1951088105">
          <w:marLeft w:val="0"/>
          <w:marRight w:val="0"/>
          <w:marTop w:val="0"/>
          <w:marBottom w:val="0"/>
          <w:divBdr>
            <w:top w:val="none" w:sz="0" w:space="0" w:color="auto"/>
            <w:left w:val="none" w:sz="0" w:space="0" w:color="auto"/>
            <w:bottom w:val="none" w:sz="0" w:space="0" w:color="auto"/>
            <w:right w:val="none" w:sz="0" w:space="0" w:color="auto"/>
          </w:divBdr>
        </w:div>
        <w:div w:id="1986231066">
          <w:marLeft w:val="0"/>
          <w:marRight w:val="0"/>
          <w:marTop w:val="0"/>
          <w:marBottom w:val="0"/>
          <w:divBdr>
            <w:top w:val="none" w:sz="0" w:space="0" w:color="auto"/>
            <w:left w:val="none" w:sz="0" w:space="0" w:color="auto"/>
            <w:bottom w:val="none" w:sz="0" w:space="0" w:color="auto"/>
            <w:right w:val="none" w:sz="0" w:space="0" w:color="auto"/>
          </w:divBdr>
        </w:div>
      </w:divsChild>
    </w:div>
    <w:div w:id="135218460">
      <w:bodyDiv w:val="1"/>
      <w:marLeft w:val="0"/>
      <w:marRight w:val="0"/>
      <w:marTop w:val="0"/>
      <w:marBottom w:val="0"/>
      <w:divBdr>
        <w:top w:val="none" w:sz="0" w:space="0" w:color="auto"/>
        <w:left w:val="none" w:sz="0" w:space="0" w:color="auto"/>
        <w:bottom w:val="none" w:sz="0" w:space="0" w:color="auto"/>
        <w:right w:val="none" w:sz="0" w:space="0" w:color="auto"/>
      </w:divBdr>
    </w:div>
    <w:div w:id="150174196">
      <w:bodyDiv w:val="1"/>
      <w:marLeft w:val="0"/>
      <w:marRight w:val="0"/>
      <w:marTop w:val="0"/>
      <w:marBottom w:val="0"/>
      <w:divBdr>
        <w:top w:val="none" w:sz="0" w:space="0" w:color="auto"/>
        <w:left w:val="none" w:sz="0" w:space="0" w:color="auto"/>
        <w:bottom w:val="none" w:sz="0" w:space="0" w:color="auto"/>
        <w:right w:val="none" w:sz="0" w:space="0" w:color="auto"/>
      </w:divBdr>
      <w:divsChild>
        <w:div w:id="509023921">
          <w:marLeft w:val="0"/>
          <w:marRight w:val="0"/>
          <w:marTop w:val="0"/>
          <w:marBottom w:val="0"/>
          <w:divBdr>
            <w:top w:val="none" w:sz="0" w:space="0" w:color="auto"/>
            <w:left w:val="none" w:sz="0" w:space="0" w:color="auto"/>
            <w:bottom w:val="none" w:sz="0" w:space="0" w:color="auto"/>
            <w:right w:val="none" w:sz="0" w:space="0" w:color="auto"/>
          </w:divBdr>
        </w:div>
        <w:div w:id="1511407304">
          <w:marLeft w:val="0"/>
          <w:marRight w:val="0"/>
          <w:marTop w:val="0"/>
          <w:marBottom w:val="0"/>
          <w:divBdr>
            <w:top w:val="none" w:sz="0" w:space="0" w:color="auto"/>
            <w:left w:val="none" w:sz="0" w:space="0" w:color="auto"/>
            <w:bottom w:val="none" w:sz="0" w:space="0" w:color="auto"/>
            <w:right w:val="none" w:sz="0" w:space="0" w:color="auto"/>
          </w:divBdr>
        </w:div>
      </w:divsChild>
    </w:div>
    <w:div w:id="174392689">
      <w:bodyDiv w:val="1"/>
      <w:marLeft w:val="0"/>
      <w:marRight w:val="0"/>
      <w:marTop w:val="0"/>
      <w:marBottom w:val="0"/>
      <w:divBdr>
        <w:top w:val="none" w:sz="0" w:space="0" w:color="auto"/>
        <w:left w:val="none" w:sz="0" w:space="0" w:color="auto"/>
        <w:bottom w:val="none" w:sz="0" w:space="0" w:color="auto"/>
        <w:right w:val="none" w:sz="0" w:space="0" w:color="auto"/>
      </w:divBdr>
    </w:div>
    <w:div w:id="181404609">
      <w:bodyDiv w:val="1"/>
      <w:marLeft w:val="0"/>
      <w:marRight w:val="0"/>
      <w:marTop w:val="0"/>
      <w:marBottom w:val="0"/>
      <w:divBdr>
        <w:top w:val="none" w:sz="0" w:space="0" w:color="auto"/>
        <w:left w:val="none" w:sz="0" w:space="0" w:color="auto"/>
        <w:bottom w:val="none" w:sz="0" w:space="0" w:color="auto"/>
        <w:right w:val="none" w:sz="0" w:space="0" w:color="auto"/>
      </w:divBdr>
    </w:div>
    <w:div w:id="190071297">
      <w:bodyDiv w:val="1"/>
      <w:marLeft w:val="0"/>
      <w:marRight w:val="0"/>
      <w:marTop w:val="0"/>
      <w:marBottom w:val="0"/>
      <w:divBdr>
        <w:top w:val="none" w:sz="0" w:space="0" w:color="auto"/>
        <w:left w:val="none" w:sz="0" w:space="0" w:color="auto"/>
        <w:bottom w:val="none" w:sz="0" w:space="0" w:color="auto"/>
        <w:right w:val="none" w:sz="0" w:space="0" w:color="auto"/>
      </w:divBdr>
    </w:div>
    <w:div w:id="191461052">
      <w:bodyDiv w:val="1"/>
      <w:marLeft w:val="0"/>
      <w:marRight w:val="0"/>
      <w:marTop w:val="0"/>
      <w:marBottom w:val="0"/>
      <w:divBdr>
        <w:top w:val="none" w:sz="0" w:space="0" w:color="auto"/>
        <w:left w:val="none" w:sz="0" w:space="0" w:color="auto"/>
        <w:bottom w:val="none" w:sz="0" w:space="0" w:color="auto"/>
        <w:right w:val="none" w:sz="0" w:space="0" w:color="auto"/>
      </w:divBdr>
      <w:divsChild>
        <w:div w:id="869993136">
          <w:marLeft w:val="1080"/>
          <w:marRight w:val="0"/>
          <w:marTop w:val="100"/>
          <w:marBottom w:val="0"/>
          <w:divBdr>
            <w:top w:val="none" w:sz="0" w:space="0" w:color="auto"/>
            <w:left w:val="none" w:sz="0" w:space="0" w:color="auto"/>
            <w:bottom w:val="none" w:sz="0" w:space="0" w:color="auto"/>
            <w:right w:val="none" w:sz="0" w:space="0" w:color="auto"/>
          </w:divBdr>
        </w:div>
      </w:divsChild>
    </w:div>
    <w:div w:id="217977579">
      <w:bodyDiv w:val="1"/>
      <w:marLeft w:val="0"/>
      <w:marRight w:val="0"/>
      <w:marTop w:val="0"/>
      <w:marBottom w:val="0"/>
      <w:divBdr>
        <w:top w:val="none" w:sz="0" w:space="0" w:color="auto"/>
        <w:left w:val="none" w:sz="0" w:space="0" w:color="auto"/>
        <w:bottom w:val="none" w:sz="0" w:space="0" w:color="auto"/>
        <w:right w:val="none" w:sz="0" w:space="0" w:color="auto"/>
      </w:divBdr>
      <w:divsChild>
        <w:div w:id="137115278">
          <w:marLeft w:val="2250"/>
          <w:marRight w:val="0"/>
          <w:marTop w:val="375"/>
          <w:marBottom w:val="375"/>
          <w:divBdr>
            <w:top w:val="none" w:sz="0" w:space="0" w:color="auto"/>
            <w:left w:val="none" w:sz="0" w:space="0" w:color="auto"/>
            <w:bottom w:val="none" w:sz="0" w:space="0" w:color="auto"/>
            <w:right w:val="none" w:sz="0" w:space="0" w:color="auto"/>
          </w:divBdr>
        </w:div>
        <w:div w:id="502546828">
          <w:marLeft w:val="2250"/>
          <w:marRight w:val="0"/>
          <w:marTop w:val="375"/>
          <w:marBottom w:val="375"/>
          <w:divBdr>
            <w:top w:val="none" w:sz="0" w:space="0" w:color="auto"/>
            <w:left w:val="none" w:sz="0" w:space="0" w:color="auto"/>
            <w:bottom w:val="none" w:sz="0" w:space="0" w:color="auto"/>
            <w:right w:val="none" w:sz="0" w:space="0" w:color="auto"/>
          </w:divBdr>
        </w:div>
        <w:div w:id="1610889918">
          <w:marLeft w:val="2250"/>
          <w:marRight w:val="0"/>
          <w:marTop w:val="375"/>
          <w:marBottom w:val="375"/>
          <w:divBdr>
            <w:top w:val="none" w:sz="0" w:space="0" w:color="auto"/>
            <w:left w:val="none" w:sz="0" w:space="0" w:color="auto"/>
            <w:bottom w:val="none" w:sz="0" w:space="0" w:color="auto"/>
            <w:right w:val="none" w:sz="0" w:space="0" w:color="auto"/>
          </w:divBdr>
        </w:div>
        <w:div w:id="1842549320">
          <w:marLeft w:val="2250"/>
          <w:marRight w:val="0"/>
          <w:marTop w:val="375"/>
          <w:marBottom w:val="375"/>
          <w:divBdr>
            <w:top w:val="none" w:sz="0" w:space="0" w:color="auto"/>
            <w:left w:val="none" w:sz="0" w:space="0" w:color="auto"/>
            <w:bottom w:val="none" w:sz="0" w:space="0" w:color="auto"/>
            <w:right w:val="none" w:sz="0" w:space="0" w:color="auto"/>
          </w:divBdr>
        </w:div>
        <w:div w:id="1924945612">
          <w:marLeft w:val="2250"/>
          <w:marRight w:val="0"/>
          <w:marTop w:val="375"/>
          <w:marBottom w:val="375"/>
          <w:divBdr>
            <w:top w:val="none" w:sz="0" w:space="0" w:color="auto"/>
            <w:left w:val="none" w:sz="0" w:space="0" w:color="auto"/>
            <w:bottom w:val="none" w:sz="0" w:space="0" w:color="auto"/>
            <w:right w:val="none" w:sz="0" w:space="0" w:color="auto"/>
          </w:divBdr>
        </w:div>
        <w:div w:id="1955669936">
          <w:marLeft w:val="2250"/>
          <w:marRight w:val="0"/>
          <w:marTop w:val="375"/>
          <w:marBottom w:val="375"/>
          <w:divBdr>
            <w:top w:val="none" w:sz="0" w:space="0" w:color="auto"/>
            <w:left w:val="none" w:sz="0" w:space="0" w:color="auto"/>
            <w:bottom w:val="none" w:sz="0" w:space="0" w:color="auto"/>
            <w:right w:val="none" w:sz="0" w:space="0" w:color="auto"/>
          </w:divBdr>
        </w:div>
      </w:divsChild>
    </w:div>
    <w:div w:id="262802854">
      <w:bodyDiv w:val="1"/>
      <w:marLeft w:val="0"/>
      <w:marRight w:val="0"/>
      <w:marTop w:val="0"/>
      <w:marBottom w:val="0"/>
      <w:divBdr>
        <w:top w:val="none" w:sz="0" w:space="0" w:color="auto"/>
        <w:left w:val="none" w:sz="0" w:space="0" w:color="auto"/>
        <w:bottom w:val="none" w:sz="0" w:space="0" w:color="auto"/>
        <w:right w:val="none" w:sz="0" w:space="0" w:color="auto"/>
      </w:divBdr>
    </w:div>
    <w:div w:id="266546737">
      <w:bodyDiv w:val="1"/>
      <w:marLeft w:val="0"/>
      <w:marRight w:val="0"/>
      <w:marTop w:val="0"/>
      <w:marBottom w:val="0"/>
      <w:divBdr>
        <w:top w:val="none" w:sz="0" w:space="0" w:color="auto"/>
        <w:left w:val="none" w:sz="0" w:space="0" w:color="auto"/>
        <w:bottom w:val="none" w:sz="0" w:space="0" w:color="auto"/>
        <w:right w:val="none" w:sz="0" w:space="0" w:color="auto"/>
      </w:divBdr>
      <w:divsChild>
        <w:div w:id="1027829178">
          <w:marLeft w:val="274"/>
          <w:marRight w:val="0"/>
          <w:marTop w:val="0"/>
          <w:marBottom w:val="0"/>
          <w:divBdr>
            <w:top w:val="none" w:sz="0" w:space="0" w:color="auto"/>
            <w:left w:val="none" w:sz="0" w:space="0" w:color="auto"/>
            <w:bottom w:val="none" w:sz="0" w:space="0" w:color="auto"/>
            <w:right w:val="none" w:sz="0" w:space="0" w:color="auto"/>
          </w:divBdr>
        </w:div>
        <w:div w:id="1461387411">
          <w:marLeft w:val="274"/>
          <w:marRight w:val="0"/>
          <w:marTop w:val="0"/>
          <w:marBottom w:val="0"/>
          <w:divBdr>
            <w:top w:val="none" w:sz="0" w:space="0" w:color="auto"/>
            <w:left w:val="none" w:sz="0" w:space="0" w:color="auto"/>
            <w:bottom w:val="none" w:sz="0" w:space="0" w:color="auto"/>
            <w:right w:val="none" w:sz="0" w:space="0" w:color="auto"/>
          </w:divBdr>
        </w:div>
        <w:div w:id="1756396675">
          <w:marLeft w:val="274"/>
          <w:marRight w:val="0"/>
          <w:marTop w:val="0"/>
          <w:marBottom w:val="0"/>
          <w:divBdr>
            <w:top w:val="none" w:sz="0" w:space="0" w:color="auto"/>
            <w:left w:val="none" w:sz="0" w:space="0" w:color="auto"/>
            <w:bottom w:val="none" w:sz="0" w:space="0" w:color="auto"/>
            <w:right w:val="none" w:sz="0" w:space="0" w:color="auto"/>
          </w:divBdr>
        </w:div>
      </w:divsChild>
    </w:div>
    <w:div w:id="271715310">
      <w:bodyDiv w:val="1"/>
      <w:marLeft w:val="0"/>
      <w:marRight w:val="0"/>
      <w:marTop w:val="0"/>
      <w:marBottom w:val="0"/>
      <w:divBdr>
        <w:top w:val="none" w:sz="0" w:space="0" w:color="auto"/>
        <w:left w:val="none" w:sz="0" w:space="0" w:color="auto"/>
        <w:bottom w:val="none" w:sz="0" w:space="0" w:color="auto"/>
        <w:right w:val="none" w:sz="0" w:space="0" w:color="auto"/>
      </w:divBdr>
      <w:divsChild>
        <w:div w:id="587159381">
          <w:marLeft w:val="547"/>
          <w:marRight w:val="0"/>
          <w:marTop w:val="0"/>
          <w:marBottom w:val="0"/>
          <w:divBdr>
            <w:top w:val="none" w:sz="0" w:space="0" w:color="auto"/>
            <w:left w:val="none" w:sz="0" w:space="0" w:color="auto"/>
            <w:bottom w:val="none" w:sz="0" w:space="0" w:color="auto"/>
            <w:right w:val="none" w:sz="0" w:space="0" w:color="auto"/>
          </w:divBdr>
        </w:div>
        <w:div w:id="639387046">
          <w:marLeft w:val="547"/>
          <w:marRight w:val="0"/>
          <w:marTop w:val="0"/>
          <w:marBottom w:val="0"/>
          <w:divBdr>
            <w:top w:val="none" w:sz="0" w:space="0" w:color="auto"/>
            <w:left w:val="none" w:sz="0" w:space="0" w:color="auto"/>
            <w:bottom w:val="none" w:sz="0" w:space="0" w:color="auto"/>
            <w:right w:val="none" w:sz="0" w:space="0" w:color="auto"/>
          </w:divBdr>
        </w:div>
        <w:div w:id="772826296">
          <w:marLeft w:val="547"/>
          <w:marRight w:val="0"/>
          <w:marTop w:val="0"/>
          <w:marBottom w:val="0"/>
          <w:divBdr>
            <w:top w:val="none" w:sz="0" w:space="0" w:color="auto"/>
            <w:left w:val="none" w:sz="0" w:space="0" w:color="auto"/>
            <w:bottom w:val="none" w:sz="0" w:space="0" w:color="auto"/>
            <w:right w:val="none" w:sz="0" w:space="0" w:color="auto"/>
          </w:divBdr>
        </w:div>
        <w:div w:id="2016685789">
          <w:marLeft w:val="547"/>
          <w:marRight w:val="0"/>
          <w:marTop w:val="0"/>
          <w:marBottom w:val="0"/>
          <w:divBdr>
            <w:top w:val="none" w:sz="0" w:space="0" w:color="auto"/>
            <w:left w:val="none" w:sz="0" w:space="0" w:color="auto"/>
            <w:bottom w:val="none" w:sz="0" w:space="0" w:color="auto"/>
            <w:right w:val="none" w:sz="0" w:space="0" w:color="auto"/>
          </w:divBdr>
        </w:div>
      </w:divsChild>
    </w:div>
    <w:div w:id="278488660">
      <w:bodyDiv w:val="1"/>
      <w:marLeft w:val="0"/>
      <w:marRight w:val="0"/>
      <w:marTop w:val="0"/>
      <w:marBottom w:val="0"/>
      <w:divBdr>
        <w:top w:val="none" w:sz="0" w:space="0" w:color="auto"/>
        <w:left w:val="none" w:sz="0" w:space="0" w:color="auto"/>
        <w:bottom w:val="none" w:sz="0" w:space="0" w:color="auto"/>
        <w:right w:val="none" w:sz="0" w:space="0" w:color="auto"/>
      </w:divBdr>
      <w:divsChild>
        <w:div w:id="1459488689">
          <w:marLeft w:val="274"/>
          <w:marRight w:val="0"/>
          <w:marTop w:val="0"/>
          <w:marBottom w:val="0"/>
          <w:divBdr>
            <w:top w:val="none" w:sz="0" w:space="0" w:color="auto"/>
            <w:left w:val="none" w:sz="0" w:space="0" w:color="auto"/>
            <w:bottom w:val="none" w:sz="0" w:space="0" w:color="auto"/>
            <w:right w:val="none" w:sz="0" w:space="0" w:color="auto"/>
          </w:divBdr>
        </w:div>
        <w:div w:id="1640768772">
          <w:marLeft w:val="274"/>
          <w:marRight w:val="0"/>
          <w:marTop w:val="0"/>
          <w:marBottom w:val="0"/>
          <w:divBdr>
            <w:top w:val="none" w:sz="0" w:space="0" w:color="auto"/>
            <w:left w:val="none" w:sz="0" w:space="0" w:color="auto"/>
            <w:bottom w:val="none" w:sz="0" w:space="0" w:color="auto"/>
            <w:right w:val="none" w:sz="0" w:space="0" w:color="auto"/>
          </w:divBdr>
        </w:div>
      </w:divsChild>
    </w:div>
    <w:div w:id="282536506">
      <w:bodyDiv w:val="1"/>
      <w:marLeft w:val="0"/>
      <w:marRight w:val="0"/>
      <w:marTop w:val="0"/>
      <w:marBottom w:val="0"/>
      <w:divBdr>
        <w:top w:val="none" w:sz="0" w:space="0" w:color="auto"/>
        <w:left w:val="none" w:sz="0" w:space="0" w:color="auto"/>
        <w:bottom w:val="none" w:sz="0" w:space="0" w:color="auto"/>
        <w:right w:val="none" w:sz="0" w:space="0" w:color="auto"/>
      </w:divBdr>
    </w:div>
    <w:div w:id="289868874">
      <w:bodyDiv w:val="1"/>
      <w:marLeft w:val="0"/>
      <w:marRight w:val="0"/>
      <w:marTop w:val="0"/>
      <w:marBottom w:val="0"/>
      <w:divBdr>
        <w:top w:val="none" w:sz="0" w:space="0" w:color="auto"/>
        <w:left w:val="none" w:sz="0" w:space="0" w:color="auto"/>
        <w:bottom w:val="none" w:sz="0" w:space="0" w:color="auto"/>
        <w:right w:val="none" w:sz="0" w:space="0" w:color="auto"/>
      </w:divBdr>
      <w:divsChild>
        <w:div w:id="225144411">
          <w:marLeft w:val="547"/>
          <w:marRight w:val="0"/>
          <w:marTop w:val="82"/>
          <w:marBottom w:val="0"/>
          <w:divBdr>
            <w:top w:val="none" w:sz="0" w:space="0" w:color="auto"/>
            <w:left w:val="none" w:sz="0" w:space="0" w:color="auto"/>
            <w:bottom w:val="none" w:sz="0" w:space="0" w:color="auto"/>
            <w:right w:val="none" w:sz="0" w:space="0" w:color="auto"/>
          </w:divBdr>
        </w:div>
        <w:div w:id="1030035825">
          <w:marLeft w:val="1166"/>
          <w:marRight w:val="0"/>
          <w:marTop w:val="82"/>
          <w:marBottom w:val="0"/>
          <w:divBdr>
            <w:top w:val="none" w:sz="0" w:space="0" w:color="auto"/>
            <w:left w:val="none" w:sz="0" w:space="0" w:color="auto"/>
            <w:bottom w:val="none" w:sz="0" w:space="0" w:color="auto"/>
            <w:right w:val="none" w:sz="0" w:space="0" w:color="auto"/>
          </w:divBdr>
        </w:div>
        <w:div w:id="1078140271">
          <w:marLeft w:val="1166"/>
          <w:marRight w:val="0"/>
          <w:marTop w:val="82"/>
          <w:marBottom w:val="0"/>
          <w:divBdr>
            <w:top w:val="none" w:sz="0" w:space="0" w:color="auto"/>
            <w:left w:val="none" w:sz="0" w:space="0" w:color="auto"/>
            <w:bottom w:val="none" w:sz="0" w:space="0" w:color="auto"/>
            <w:right w:val="none" w:sz="0" w:space="0" w:color="auto"/>
          </w:divBdr>
        </w:div>
        <w:div w:id="1889608730">
          <w:marLeft w:val="1166"/>
          <w:marRight w:val="0"/>
          <w:marTop w:val="82"/>
          <w:marBottom w:val="0"/>
          <w:divBdr>
            <w:top w:val="none" w:sz="0" w:space="0" w:color="auto"/>
            <w:left w:val="none" w:sz="0" w:space="0" w:color="auto"/>
            <w:bottom w:val="none" w:sz="0" w:space="0" w:color="auto"/>
            <w:right w:val="none" w:sz="0" w:space="0" w:color="auto"/>
          </w:divBdr>
        </w:div>
      </w:divsChild>
    </w:div>
    <w:div w:id="296449028">
      <w:bodyDiv w:val="1"/>
      <w:marLeft w:val="0"/>
      <w:marRight w:val="0"/>
      <w:marTop w:val="0"/>
      <w:marBottom w:val="0"/>
      <w:divBdr>
        <w:top w:val="none" w:sz="0" w:space="0" w:color="auto"/>
        <w:left w:val="none" w:sz="0" w:space="0" w:color="auto"/>
        <w:bottom w:val="none" w:sz="0" w:space="0" w:color="auto"/>
        <w:right w:val="none" w:sz="0" w:space="0" w:color="auto"/>
      </w:divBdr>
    </w:div>
    <w:div w:id="314995379">
      <w:bodyDiv w:val="1"/>
      <w:marLeft w:val="0"/>
      <w:marRight w:val="0"/>
      <w:marTop w:val="0"/>
      <w:marBottom w:val="0"/>
      <w:divBdr>
        <w:top w:val="none" w:sz="0" w:space="0" w:color="auto"/>
        <w:left w:val="none" w:sz="0" w:space="0" w:color="auto"/>
        <w:bottom w:val="none" w:sz="0" w:space="0" w:color="auto"/>
        <w:right w:val="none" w:sz="0" w:space="0" w:color="auto"/>
      </w:divBdr>
    </w:div>
    <w:div w:id="316498217">
      <w:bodyDiv w:val="1"/>
      <w:marLeft w:val="0"/>
      <w:marRight w:val="0"/>
      <w:marTop w:val="0"/>
      <w:marBottom w:val="0"/>
      <w:divBdr>
        <w:top w:val="none" w:sz="0" w:space="0" w:color="auto"/>
        <w:left w:val="none" w:sz="0" w:space="0" w:color="auto"/>
        <w:bottom w:val="none" w:sz="0" w:space="0" w:color="auto"/>
        <w:right w:val="none" w:sz="0" w:space="0" w:color="auto"/>
      </w:divBdr>
    </w:div>
    <w:div w:id="321006878">
      <w:bodyDiv w:val="1"/>
      <w:marLeft w:val="0"/>
      <w:marRight w:val="0"/>
      <w:marTop w:val="0"/>
      <w:marBottom w:val="0"/>
      <w:divBdr>
        <w:top w:val="none" w:sz="0" w:space="0" w:color="auto"/>
        <w:left w:val="none" w:sz="0" w:space="0" w:color="auto"/>
        <w:bottom w:val="none" w:sz="0" w:space="0" w:color="auto"/>
        <w:right w:val="none" w:sz="0" w:space="0" w:color="auto"/>
      </w:divBdr>
      <w:divsChild>
        <w:div w:id="1329332685">
          <w:marLeft w:val="0"/>
          <w:marRight w:val="0"/>
          <w:marTop w:val="0"/>
          <w:marBottom w:val="0"/>
          <w:divBdr>
            <w:top w:val="none" w:sz="0" w:space="0" w:color="auto"/>
            <w:left w:val="none" w:sz="0" w:space="0" w:color="auto"/>
            <w:bottom w:val="none" w:sz="0" w:space="0" w:color="auto"/>
            <w:right w:val="none" w:sz="0" w:space="0" w:color="auto"/>
          </w:divBdr>
        </w:div>
      </w:divsChild>
    </w:div>
    <w:div w:id="327486929">
      <w:bodyDiv w:val="1"/>
      <w:marLeft w:val="0"/>
      <w:marRight w:val="0"/>
      <w:marTop w:val="0"/>
      <w:marBottom w:val="0"/>
      <w:divBdr>
        <w:top w:val="none" w:sz="0" w:space="0" w:color="auto"/>
        <w:left w:val="none" w:sz="0" w:space="0" w:color="auto"/>
        <w:bottom w:val="none" w:sz="0" w:space="0" w:color="auto"/>
        <w:right w:val="none" w:sz="0" w:space="0" w:color="auto"/>
      </w:divBdr>
    </w:div>
    <w:div w:id="330526100">
      <w:bodyDiv w:val="1"/>
      <w:marLeft w:val="0"/>
      <w:marRight w:val="0"/>
      <w:marTop w:val="0"/>
      <w:marBottom w:val="0"/>
      <w:divBdr>
        <w:top w:val="none" w:sz="0" w:space="0" w:color="auto"/>
        <w:left w:val="none" w:sz="0" w:space="0" w:color="auto"/>
        <w:bottom w:val="none" w:sz="0" w:space="0" w:color="auto"/>
        <w:right w:val="none" w:sz="0" w:space="0" w:color="auto"/>
      </w:divBdr>
    </w:div>
    <w:div w:id="337466953">
      <w:bodyDiv w:val="1"/>
      <w:marLeft w:val="0"/>
      <w:marRight w:val="0"/>
      <w:marTop w:val="0"/>
      <w:marBottom w:val="0"/>
      <w:divBdr>
        <w:top w:val="none" w:sz="0" w:space="0" w:color="auto"/>
        <w:left w:val="none" w:sz="0" w:space="0" w:color="auto"/>
        <w:bottom w:val="none" w:sz="0" w:space="0" w:color="auto"/>
        <w:right w:val="none" w:sz="0" w:space="0" w:color="auto"/>
      </w:divBdr>
      <w:divsChild>
        <w:div w:id="1046220747">
          <w:marLeft w:val="0"/>
          <w:marRight w:val="0"/>
          <w:marTop w:val="0"/>
          <w:marBottom w:val="0"/>
          <w:divBdr>
            <w:top w:val="none" w:sz="0" w:space="0" w:color="auto"/>
            <w:left w:val="none" w:sz="0" w:space="0" w:color="auto"/>
            <w:bottom w:val="none" w:sz="0" w:space="0" w:color="auto"/>
            <w:right w:val="none" w:sz="0" w:space="0" w:color="auto"/>
          </w:divBdr>
        </w:div>
        <w:div w:id="1523350870">
          <w:marLeft w:val="0"/>
          <w:marRight w:val="0"/>
          <w:marTop w:val="0"/>
          <w:marBottom w:val="0"/>
          <w:divBdr>
            <w:top w:val="none" w:sz="0" w:space="0" w:color="auto"/>
            <w:left w:val="none" w:sz="0" w:space="0" w:color="auto"/>
            <w:bottom w:val="none" w:sz="0" w:space="0" w:color="auto"/>
            <w:right w:val="none" w:sz="0" w:space="0" w:color="auto"/>
          </w:divBdr>
        </w:div>
        <w:div w:id="1924870826">
          <w:marLeft w:val="0"/>
          <w:marRight w:val="0"/>
          <w:marTop w:val="0"/>
          <w:marBottom w:val="0"/>
          <w:divBdr>
            <w:top w:val="none" w:sz="0" w:space="0" w:color="auto"/>
            <w:left w:val="none" w:sz="0" w:space="0" w:color="auto"/>
            <w:bottom w:val="none" w:sz="0" w:space="0" w:color="auto"/>
            <w:right w:val="none" w:sz="0" w:space="0" w:color="auto"/>
          </w:divBdr>
        </w:div>
        <w:div w:id="1993949062">
          <w:marLeft w:val="0"/>
          <w:marRight w:val="0"/>
          <w:marTop w:val="0"/>
          <w:marBottom w:val="0"/>
          <w:divBdr>
            <w:top w:val="none" w:sz="0" w:space="0" w:color="auto"/>
            <w:left w:val="none" w:sz="0" w:space="0" w:color="auto"/>
            <w:bottom w:val="none" w:sz="0" w:space="0" w:color="auto"/>
            <w:right w:val="none" w:sz="0" w:space="0" w:color="auto"/>
          </w:divBdr>
        </w:div>
      </w:divsChild>
    </w:div>
    <w:div w:id="362748855">
      <w:bodyDiv w:val="1"/>
      <w:marLeft w:val="0"/>
      <w:marRight w:val="0"/>
      <w:marTop w:val="0"/>
      <w:marBottom w:val="0"/>
      <w:divBdr>
        <w:top w:val="none" w:sz="0" w:space="0" w:color="auto"/>
        <w:left w:val="none" w:sz="0" w:space="0" w:color="auto"/>
        <w:bottom w:val="none" w:sz="0" w:space="0" w:color="auto"/>
        <w:right w:val="none" w:sz="0" w:space="0" w:color="auto"/>
      </w:divBdr>
      <w:divsChild>
        <w:div w:id="164900634">
          <w:marLeft w:val="0"/>
          <w:marRight w:val="0"/>
          <w:marTop w:val="0"/>
          <w:marBottom w:val="0"/>
          <w:divBdr>
            <w:top w:val="none" w:sz="0" w:space="0" w:color="auto"/>
            <w:left w:val="none" w:sz="0" w:space="0" w:color="auto"/>
            <w:bottom w:val="none" w:sz="0" w:space="0" w:color="auto"/>
            <w:right w:val="none" w:sz="0" w:space="0" w:color="auto"/>
          </w:divBdr>
        </w:div>
      </w:divsChild>
    </w:div>
    <w:div w:id="362902775">
      <w:bodyDiv w:val="1"/>
      <w:marLeft w:val="0"/>
      <w:marRight w:val="0"/>
      <w:marTop w:val="0"/>
      <w:marBottom w:val="0"/>
      <w:divBdr>
        <w:top w:val="none" w:sz="0" w:space="0" w:color="auto"/>
        <w:left w:val="none" w:sz="0" w:space="0" w:color="auto"/>
        <w:bottom w:val="none" w:sz="0" w:space="0" w:color="auto"/>
        <w:right w:val="none" w:sz="0" w:space="0" w:color="auto"/>
      </w:divBdr>
    </w:div>
    <w:div w:id="366178842">
      <w:bodyDiv w:val="1"/>
      <w:marLeft w:val="0"/>
      <w:marRight w:val="0"/>
      <w:marTop w:val="0"/>
      <w:marBottom w:val="0"/>
      <w:divBdr>
        <w:top w:val="none" w:sz="0" w:space="0" w:color="auto"/>
        <w:left w:val="none" w:sz="0" w:space="0" w:color="auto"/>
        <w:bottom w:val="none" w:sz="0" w:space="0" w:color="auto"/>
        <w:right w:val="none" w:sz="0" w:space="0" w:color="auto"/>
      </w:divBdr>
    </w:div>
    <w:div w:id="367533917">
      <w:bodyDiv w:val="1"/>
      <w:marLeft w:val="0"/>
      <w:marRight w:val="0"/>
      <w:marTop w:val="0"/>
      <w:marBottom w:val="0"/>
      <w:divBdr>
        <w:top w:val="none" w:sz="0" w:space="0" w:color="auto"/>
        <w:left w:val="none" w:sz="0" w:space="0" w:color="auto"/>
        <w:bottom w:val="none" w:sz="0" w:space="0" w:color="auto"/>
        <w:right w:val="none" w:sz="0" w:space="0" w:color="auto"/>
      </w:divBdr>
    </w:div>
    <w:div w:id="397631674">
      <w:bodyDiv w:val="1"/>
      <w:marLeft w:val="0"/>
      <w:marRight w:val="0"/>
      <w:marTop w:val="0"/>
      <w:marBottom w:val="0"/>
      <w:divBdr>
        <w:top w:val="none" w:sz="0" w:space="0" w:color="auto"/>
        <w:left w:val="none" w:sz="0" w:space="0" w:color="auto"/>
        <w:bottom w:val="none" w:sz="0" w:space="0" w:color="auto"/>
        <w:right w:val="none" w:sz="0" w:space="0" w:color="auto"/>
      </w:divBdr>
      <w:divsChild>
        <w:div w:id="61755148">
          <w:marLeft w:val="994"/>
          <w:marRight w:val="0"/>
          <w:marTop w:val="86"/>
          <w:marBottom w:val="0"/>
          <w:divBdr>
            <w:top w:val="none" w:sz="0" w:space="0" w:color="auto"/>
            <w:left w:val="none" w:sz="0" w:space="0" w:color="auto"/>
            <w:bottom w:val="none" w:sz="0" w:space="0" w:color="auto"/>
            <w:right w:val="none" w:sz="0" w:space="0" w:color="auto"/>
          </w:divBdr>
        </w:div>
        <w:div w:id="102501478">
          <w:marLeft w:val="994"/>
          <w:marRight w:val="0"/>
          <w:marTop w:val="0"/>
          <w:marBottom w:val="0"/>
          <w:divBdr>
            <w:top w:val="none" w:sz="0" w:space="0" w:color="auto"/>
            <w:left w:val="none" w:sz="0" w:space="0" w:color="auto"/>
            <w:bottom w:val="none" w:sz="0" w:space="0" w:color="auto"/>
            <w:right w:val="none" w:sz="0" w:space="0" w:color="auto"/>
          </w:divBdr>
        </w:div>
        <w:div w:id="157312134">
          <w:marLeft w:val="274"/>
          <w:marRight w:val="0"/>
          <w:marTop w:val="86"/>
          <w:marBottom w:val="0"/>
          <w:divBdr>
            <w:top w:val="none" w:sz="0" w:space="0" w:color="auto"/>
            <w:left w:val="none" w:sz="0" w:space="0" w:color="auto"/>
            <w:bottom w:val="none" w:sz="0" w:space="0" w:color="auto"/>
            <w:right w:val="none" w:sz="0" w:space="0" w:color="auto"/>
          </w:divBdr>
        </w:div>
        <w:div w:id="207424899">
          <w:marLeft w:val="274"/>
          <w:marRight w:val="0"/>
          <w:marTop w:val="0"/>
          <w:marBottom w:val="0"/>
          <w:divBdr>
            <w:top w:val="none" w:sz="0" w:space="0" w:color="auto"/>
            <w:left w:val="none" w:sz="0" w:space="0" w:color="auto"/>
            <w:bottom w:val="none" w:sz="0" w:space="0" w:color="auto"/>
            <w:right w:val="none" w:sz="0" w:space="0" w:color="auto"/>
          </w:divBdr>
        </w:div>
        <w:div w:id="537857936">
          <w:marLeft w:val="274"/>
          <w:marRight w:val="0"/>
          <w:marTop w:val="0"/>
          <w:marBottom w:val="0"/>
          <w:divBdr>
            <w:top w:val="none" w:sz="0" w:space="0" w:color="auto"/>
            <w:left w:val="none" w:sz="0" w:space="0" w:color="auto"/>
            <w:bottom w:val="none" w:sz="0" w:space="0" w:color="auto"/>
            <w:right w:val="none" w:sz="0" w:space="0" w:color="auto"/>
          </w:divBdr>
        </w:div>
        <w:div w:id="919602727">
          <w:marLeft w:val="994"/>
          <w:marRight w:val="0"/>
          <w:marTop w:val="86"/>
          <w:marBottom w:val="0"/>
          <w:divBdr>
            <w:top w:val="none" w:sz="0" w:space="0" w:color="auto"/>
            <w:left w:val="none" w:sz="0" w:space="0" w:color="auto"/>
            <w:bottom w:val="none" w:sz="0" w:space="0" w:color="auto"/>
            <w:right w:val="none" w:sz="0" w:space="0" w:color="auto"/>
          </w:divBdr>
        </w:div>
        <w:div w:id="960964312">
          <w:marLeft w:val="274"/>
          <w:marRight w:val="0"/>
          <w:marTop w:val="0"/>
          <w:marBottom w:val="0"/>
          <w:divBdr>
            <w:top w:val="none" w:sz="0" w:space="0" w:color="auto"/>
            <w:left w:val="none" w:sz="0" w:space="0" w:color="auto"/>
            <w:bottom w:val="none" w:sz="0" w:space="0" w:color="auto"/>
            <w:right w:val="none" w:sz="0" w:space="0" w:color="auto"/>
          </w:divBdr>
        </w:div>
        <w:div w:id="1065449773">
          <w:marLeft w:val="274"/>
          <w:marRight w:val="0"/>
          <w:marTop w:val="0"/>
          <w:marBottom w:val="0"/>
          <w:divBdr>
            <w:top w:val="none" w:sz="0" w:space="0" w:color="auto"/>
            <w:left w:val="none" w:sz="0" w:space="0" w:color="auto"/>
            <w:bottom w:val="none" w:sz="0" w:space="0" w:color="auto"/>
            <w:right w:val="none" w:sz="0" w:space="0" w:color="auto"/>
          </w:divBdr>
        </w:div>
        <w:div w:id="1087919235">
          <w:marLeft w:val="274"/>
          <w:marRight w:val="0"/>
          <w:marTop w:val="0"/>
          <w:marBottom w:val="0"/>
          <w:divBdr>
            <w:top w:val="none" w:sz="0" w:space="0" w:color="auto"/>
            <w:left w:val="none" w:sz="0" w:space="0" w:color="auto"/>
            <w:bottom w:val="none" w:sz="0" w:space="0" w:color="auto"/>
            <w:right w:val="none" w:sz="0" w:space="0" w:color="auto"/>
          </w:divBdr>
        </w:div>
        <w:div w:id="1140222481">
          <w:marLeft w:val="274"/>
          <w:marRight w:val="0"/>
          <w:marTop w:val="86"/>
          <w:marBottom w:val="0"/>
          <w:divBdr>
            <w:top w:val="none" w:sz="0" w:space="0" w:color="auto"/>
            <w:left w:val="none" w:sz="0" w:space="0" w:color="auto"/>
            <w:bottom w:val="none" w:sz="0" w:space="0" w:color="auto"/>
            <w:right w:val="none" w:sz="0" w:space="0" w:color="auto"/>
          </w:divBdr>
        </w:div>
        <w:div w:id="1479609248">
          <w:marLeft w:val="274"/>
          <w:marRight w:val="0"/>
          <w:marTop w:val="0"/>
          <w:marBottom w:val="0"/>
          <w:divBdr>
            <w:top w:val="none" w:sz="0" w:space="0" w:color="auto"/>
            <w:left w:val="none" w:sz="0" w:space="0" w:color="auto"/>
            <w:bottom w:val="none" w:sz="0" w:space="0" w:color="auto"/>
            <w:right w:val="none" w:sz="0" w:space="0" w:color="auto"/>
          </w:divBdr>
        </w:div>
        <w:div w:id="1779836838">
          <w:marLeft w:val="994"/>
          <w:marRight w:val="0"/>
          <w:marTop w:val="0"/>
          <w:marBottom w:val="0"/>
          <w:divBdr>
            <w:top w:val="none" w:sz="0" w:space="0" w:color="auto"/>
            <w:left w:val="none" w:sz="0" w:space="0" w:color="auto"/>
            <w:bottom w:val="none" w:sz="0" w:space="0" w:color="auto"/>
            <w:right w:val="none" w:sz="0" w:space="0" w:color="auto"/>
          </w:divBdr>
        </w:div>
        <w:div w:id="1889296915">
          <w:marLeft w:val="274"/>
          <w:marRight w:val="0"/>
          <w:marTop w:val="0"/>
          <w:marBottom w:val="0"/>
          <w:divBdr>
            <w:top w:val="none" w:sz="0" w:space="0" w:color="auto"/>
            <w:left w:val="none" w:sz="0" w:space="0" w:color="auto"/>
            <w:bottom w:val="none" w:sz="0" w:space="0" w:color="auto"/>
            <w:right w:val="none" w:sz="0" w:space="0" w:color="auto"/>
          </w:divBdr>
        </w:div>
        <w:div w:id="2099860510">
          <w:marLeft w:val="274"/>
          <w:marRight w:val="0"/>
          <w:marTop w:val="0"/>
          <w:marBottom w:val="0"/>
          <w:divBdr>
            <w:top w:val="none" w:sz="0" w:space="0" w:color="auto"/>
            <w:left w:val="none" w:sz="0" w:space="0" w:color="auto"/>
            <w:bottom w:val="none" w:sz="0" w:space="0" w:color="auto"/>
            <w:right w:val="none" w:sz="0" w:space="0" w:color="auto"/>
          </w:divBdr>
        </w:div>
      </w:divsChild>
    </w:div>
    <w:div w:id="402530661">
      <w:bodyDiv w:val="1"/>
      <w:marLeft w:val="0"/>
      <w:marRight w:val="0"/>
      <w:marTop w:val="0"/>
      <w:marBottom w:val="0"/>
      <w:divBdr>
        <w:top w:val="none" w:sz="0" w:space="0" w:color="auto"/>
        <w:left w:val="none" w:sz="0" w:space="0" w:color="auto"/>
        <w:bottom w:val="none" w:sz="0" w:space="0" w:color="auto"/>
        <w:right w:val="none" w:sz="0" w:space="0" w:color="auto"/>
      </w:divBdr>
    </w:div>
    <w:div w:id="417404752">
      <w:bodyDiv w:val="1"/>
      <w:marLeft w:val="0"/>
      <w:marRight w:val="0"/>
      <w:marTop w:val="0"/>
      <w:marBottom w:val="0"/>
      <w:divBdr>
        <w:top w:val="none" w:sz="0" w:space="0" w:color="auto"/>
        <w:left w:val="none" w:sz="0" w:space="0" w:color="auto"/>
        <w:bottom w:val="none" w:sz="0" w:space="0" w:color="auto"/>
        <w:right w:val="none" w:sz="0" w:space="0" w:color="auto"/>
      </w:divBdr>
      <w:divsChild>
        <w:div w:id="1959333059">
          <w:marLeft w:val="1166"/>
          <w:marRight w:val="0"/>
          <w:marTop w:val="91"/>
          <w:marBottom w:val="0"/>
          <w:divBdr>
            <w:top w:val="none" w:sz="0" w:space="0" w:color="auto"/>
            <w:left w:val="none" w:sz="0" w:space="0" w:color="auto"/>
            <w:bottom w:val="none" w:sz="0" w:space="0" w:color="auto"/>
            <w:right w:val="none" w:sz="0" w:space="0" w:color="auto"/>
          </w:divBdr>
        </w:div>
      </w:divsChild>
    </w:div>
    <w:div w:id="434132606">
      <w:bodyDiv w:val="1"/>
      <w:marLeft w:val="0"/>
      <w:marRight w:val="0"/>
      <w:marTop w:val="0"/>
      <w:marBottom w:val="0"/>
      <w:divBdr>
        <w:top w:val="none" w:sz="0" w:space="0" w:color="auto"/>
        <w:left w:val="none" w:sz="0" w:space="0" w:color="auto"/>
        <w:bottom w:val="none" w:sz="0" w:space="0" w:color="auto"/>
        <w:right w:val="none" w:sz="0" w:space="0" w:color="auto"/>
      </w:divBdr>
    </w:div>
    <w:div w:id="435710719">
      <w:bodyDiv w:val="1"/>
      <w:marLeft w:val="0"/>
      <w:marRight w:val="0"/>
      <w:marTop w:val="0"/>
      <w:marBottom w:val="0"/>
      <w:divBdr>
        <w:top w:val="none" w:sz="0" w:space="0" w:color="auto"/>
        <w:left w:val="none" w:sz="0" w:space="0" w:color="auto"/>
        <w:bottom w:val="none" w:sz="0" w:space="0" w:color="auto"/>
        <w:right w:val="none" w:sz="0" w:space="0" w:color="auto"/>
      </w:divBdr>
      <w:divsChild>
        <w:div w:id="227300513">
          <w:marLeft w:val="0"/>
          <w:marRight w:val="0"/>
          <w:marTop w:val="0"/>
          <w:marBottom w:val="0"/>
          <w:divBdr>
            <w:top w:val="none" w:sz="0" w:space="0" w:color="auto"/>
            <w:left w:val="none" w:sz="0" w:space="0" w:color="auto"/>
            <w:bottom w:val="none" w:sz="0" w:space="0" w:color="auto"/>
            <w:right w:val="none" w:sz="0" w:space="0" w:color="auto"/>
          </w:divBdr>
        </w:div>
        <w:div w:id="1031036608">
          <w:marLeft w:val="0"/>
          <w:marRight w:val="0"/>
          <w:marTop w:val="0"/>
          <w:marBottom w:val="0"/>
          <w:divBdr>
            <w:top w:val="none" w:sz="0" w:space="0" w:color="auto"/>
            <w:left w:val="none" w:sz="0" w:space="0" w:color="auto"/>
            <w:bottom w:val="none" w:sz="0" w:space="0" w:color="auto"/>
            <w:right w:val="none" w:sz="0" w:space="0" w:color="auto"/>
          </w:divBdr>
        </w:div>
      </w:divsChild>
    </w:div>
    <w:div w:id="464199268">
      <w:bodyDiv w:val="1"/>
      <w:marLeft w:val="0"/>
      <w:marRight w:val="0"/>
      <w:marTop w:val="0"/>
      <w:marBottom w:val="0"/>
      <w:divBdr>
        <w:top w:val="none" w:sz="0" w:space="0" w:color="auto"/>
        <w:left w:val="none" w:sz="0" w:space="0" w:color="auto"/>
        <w:bottom w:val="none" w:sz="0" w:space="0" w:color="auto"/>
        <w:right w:val="none" w:sz="0" w:space="0" w:color="auto"/>
      </w:divBdr>
      <w:divsChild>
        <w:div w:id="224949780">
          <w:marLeft w:val="274"/>
          <w:marRight w:val="0"/>
          <w:marTop w:val="0"/>
          <w:marBottom w:val="0"/>
          <w:divBdr>
            <w:top w:val="none" w:sz="0" w:space="0" w:color="auto"/>
            <w:left w:val="none" w:sz="0" w:space="0" w:color="auto"/>
            <w:bottom w:val="none" w:sz="0" w:space="0" w:color="auto"/>
            <w:right w:val="none" w:sz="0" w:space="0" w:color="auto"/>
          </w:divBdr>
        </w:div>
        <w:div w:id="593634705">
          <w:marLeft w:val="274"/>
          <w:marRight w:val="0"/>
          <w:marTop w:val="0"/>
          <w:marBottom w:val="0"/>
          <w:divBdr>
            <w:top w:val="none" w:sz="0" w:space="0" w:color="auto"/>
            <w:left w:val="none" w:sz="0" w:space="0" w:color="auto"/>
            <w:bottom w:val="none" w:sz="0" w:space="0" w:color="auto"/>
            <w:right w:val="none" w:sz="0" w:space="0" w:color="auto"/>
          </w:divBdr>
        </w:div>
        <w:div w:id="1100101583">
          <w:marLeft w:val="274"/>
          <w:marRight w:val="0"/>
          <w:marTop w:val="0"/>
          <w:marBottom w:val="0"/>
          <w:divBdr>
            <w:top w:val="none" w:sz="0" w:space="0" w:color="auto"/>
            <w:left w:val="none" w:sz="0" w:space="0" w:color="auto"/>
            <w:bottom w:val="none" w:sz="0" w:space="0" w:color="auto"/>
            <w:right w:val="none" w:sz="0" w:space="0" w:color="auto"/>
          </w:divBdr>
        </w:div>
        <w:div w:id="1272324190">
          <w:marLeft w:val="274"/>
          <w:marRight w:val="0"/>
          <w:marTop w:val="0"/>
          <w:marBottom w:val="0"/>
          <w:divBdr>
            <w:top w:val="none" w:sz="0" w:space="0" w:color="auto"/>
            <w:left w:val="none" w:sz="0" w:space="0" w:color="auto"/>
            <w:bottom w:val="none" w:sz="0" w:space="0" w:color="auto"/>
            <w:right w:val="none" w:sz="0" w:space="0" w:color="auto"/>
          </w:divBdr>
        </w:div>
        <w:div w:id="1300960981">
          <w:marLeft w:val="274"/>
          <w:marRight w:val="0"/>
          <w:marTop w:val="0"/>
          <w:marBottom w:val="0"/>
          <w:divBdr>
            <w:top w:val="none" w:sz="0" w:space="0" w:color="auto"/>
            <w:left w:val="none" w:sz="0" w:space="0" w:color="auto"/>
            <w:bottom w:val="none" w:sz="0" w:space="0" w:color="auto"/>
            <w:right w:val="none" w:sz="0" w:space="0" w:color="auto"/>
          </w:divBdr>
        </w:div>
      </w:divsChild>
    </w:div>
    <w:div w:id="465398614">
      <w:bodyDiv w:val="1"/>
      <w:marLeft w:val="0"/>
      <w:marRight w:val="0"/>
      <w:marTop w:val="0"/>
      <w:marBottom w:val="0"/>
      <w:divBdr>
        <w:top w:val="none" w:sz="0" w:space="0" w:color="auto"/>
        <w:left w:val="none" w:sz="0" w:space="0" w:color="auto"/>
        <w:bottom w:val="none" w:sz="0" w:space="0" w:color="auto"/>
        <w:right w:val="none" w:sz="0" w:space="0" w:color="auto"/>
      </w:divBdr>
      <w:divsChild>
        <w:div w:id="219364615">
          <w:marLeft w:val="0"/>
          <w:marRight w:val="0"/>
          <w:marTop w:val="0"/>
          <w:marBottom w:val="0"/>
          <w:divBdr>
            <w:top w:val="none" w:sz="0" w:space="0" w:color="auto"/>
            <w:left w:val="none" w:sz="0" w:space="0" w:color="auto"/>
            <w:bottom w:val="none" w:sz="0" w:space="0" w:color="auto"/>
            <w:right w:val="none" w:sz="0" w:space="0" w:color="auto"/>
          </w:divBdr>
        </w:div>
        <w:div w:id="338191484">
          <w:marLeft w:val="0"/>
          <w:marRight w:val="0"/>
          <w:marTop w:val="0"/>
          <w:marBottom w:val="0"/>
          <w:divBdr>
            <w:top w:val="none" w:sz="0" w:space="0" w:color="auto"/>
            <w:left w:val="none" w:sz="0" w:space="0" w:color="auto"/>
            <w:bottom w:val="none" w:sz="0" w:space="0" w:color="auto"/>
            <w:right w:val="none" w:sz="0" w:space="0" w:color="auto"/>
          </w:divBdr>
        </w:div>
        <w:div w:id="414278723">
          <w:marLeft w:val="0"/>
          <w:marRight w:val="0"/>
          <w:marTop w:val="0"/>
          <w:marBottom w:val="0"/>
          <w:divBdr>
            <w:top w:val="none" w:sz="0" w:space="0" w:color="auto"/>
            <w:left w:val="none" w:sz="0" w:space="0" w:color="auto"/>
            <w:bottom w:val="none" w:sz="0" w:space="0" w:color="auto"/>
            <w:right w:val="none" w:sz="0" w:space="0" w:color="auto"/>
          </w:divBdr>
        </w:div>
        <w:div w:id="421686817">
          <w:marLeft w:val="0"/>
          <w:marRight w:val="0"/>
          <w:marTop w:val="0"/>
          <w:marBottom w:val="0"/>
          <w:divBdr>
            <w:top w:val="none" w:sz="0" w:space="0" w:color="auto"/>
            <w:left w:val="none" w:sz="0" w:space="0" w:color="auto"/>
            <w:bottom w:val="none" w:sz="0" w:space="0" w:color="auto"/>
            <w:right w:val="none" w:sz="0" w:space="0" w:color="auto"/>
          </w:divBdr>
        </w:div>
        <w:div w:id="535851622">
          <w:marLeft w:val="0"/>
          <w:marRight w:val="0"/>
          <w:marTop w:val="0"/>
          <w:marBottom w:val="0"/>
          <w:divBdr>
            <w:top w:val="none" w:sz="0" w:space="0" w:color="auto"/>
            <w:left w:val="none" w:sz="0" w:space="0" w:color="auto"/>
            <w:bottom w:val="none" w:sz="0" w:space="0" w:color="auto"/>
            <w:right w:val="none" w:sz="0" w:space="0" w:color="auto"/>
          </w:divBdr>
        </w:div>
        <w:div w:id="1057126442">
          <w:marLeft w:val="0"/>
          <w:marRight w:val="0"/>
          <w:marTop w:val="0"/>
          <w:marBottom w:val="0"/>
          <w:divBdr>
            <w:top w:val="none" w:sz="0" w:space="0" w:color="auto"/>
            <w:left w:val="none" w:sz="0" w:space="0" w:color="auto"/>
            <w:bottom w:val="none" w:sz="0" w:space="0" w:color="auto"/>
            <w:right w:val="none" w:sz="0" w:space="0" w:color="auto"/>
          </w:divBdr>
        </w:div>
        <w:div w:id="1495996717">
          <w:marLeft w:val="0"/>
          <w:marRight w:val="0"/>
          <w:marTop w:val="0"/>
          <w:marBottom w:val="0"/>
          <w:divBdr>
            <w:top w:val="none" w:sz="0" w:space="0" w:color="auto"/>
            <w:left w:val="none" w:sz="0" w:space="0" w:color="auto"/>
            <w:bottom w:val="none" w:sz="0" w:space="0" w:color="auto"/>
            <w:right w:val="none" w:sz="0" w:space="0" w:color="auto"/>
          </w:divBdr>
        </w:div>
        <w:div w:id="1779639930">
          <w:marLeft w:val="0"/>
          <w:marRight w:val="0"/>
          <w:marTop w:val="0"/>
          <w:marBottom w:val="0"/>
          <w:divBdr>
            <w:top w:val="none" w:sz="0" w:space="0" w:color="auto"/>
            <w:left w:val="none" w:sz="0" w:space="0" w:color="auto"/>
            <w:bottom w:val="none" w:sz="0" w:space="0" w:color="auto"/>
            <w:right w:val="none" w:sz="0" w:space="0" w:color="auto"/>
          </w:divBdr>
        </w:div>
        <w:div w:id="1846282343">
          <w:marLeft w:val="0"/>
          <w:marRight w:val="0"/>
          <w:marTop w:val="0"/>
          <w:marBottom w:val="0"/>
          <w:divBdr>
            <w:top w:val="none" w:sz="0" w:space="0" w:color="auto"/>
            <w:left w:val="none" w:sz="0" w:space="0" w:color="auto"/>
            <w:bottom w:val="none" w:sz="0" w:space="0" w:color="auto"/>
            <w:right w:val="none" w:sz="0" w:space="0" w:color="auto"/>
          </w:divBdr>
        </w:div>
        <w:div w:id="2011060257">
          <w:marLeft w:val="0"/>
          <w:marRight w:val="0"/>
          <w:marTop w:val="0"/>
          <w:marBottom w:val="0"/>
          <w:divBdr>
            <w:top w:val="none" w:sz="0" w:space="0" w:color="auto"/>
            <w:left w:val="none" w:sz="0" w:space="0" w:color="auto"/>
            <w:bottom w:val="none" w:sz="0" w:space="0" w:color="auto"/>
            <w:right w:val="none" w:sz="0" w:space="0" w:color="auto"/>
          </w:divBdr>
        </w:div>
        <w:div w:id="2011591358">
          <w:marLeft w:val="0"/>
          <w:marRight w:val="0"/>
          <w:marTop w:val="0"/>
          <w:marBottom w:val="0"/>
          <w:divBdr>
            <w:top w:val="none" w:sz="0" w:space="0" w:color="auto"/>
            <w:left w:val="none" w:sz="0" w:space="0" w:color="auto"/>
            <w:bottom w:val="none" w:sz="0" w:space="0" w:color="auto"/>
            <w:right w:val="none" w:sz="0" w:space="0" w:color="auto"/>
          </w:divBdr>
        </w:div>
        <w:div w:id="2062900033">
          <w:marLeft w:val="0"/>
          <w:marRight w:val="0"/>
          <w:marTop w:val="0"/>
          <w:marBottom w:val="0"/>
          <w:divBdr>
            <w:top w:val="none" w:sz="0" w:space="0" w:color="auto"/>
            <w:left w:val="none" w:sz="0" w:space="0" w:color="auto"/>
            <w:bottom w:val="none" w:sz="0" w:space="0" w:color="auto"/>
            <w:right w:val="none" w:sz="0" w:space="0" w:color="auto"/>
          </w:divBdr>
        </w:div>
      </w:divsChild>
    </w:div>
    <w:div w:id="467667547">
      <w:bodyDiv w:val="1"/>
      <w:marLeft w:val="0"/>
      <w:marRight w:val="0"/>
      <w:marTop w:val="0"/>
      <w:marBottom w:val="0"/>
      <w:divBdr>
        <w:top w:val="none" w:sz="0" w:space="0" w:color="auto"/>
        <w:left w:val="none" w:sz="0" w:space="0" w:color="auto"/>
        <w:bottom w:val="none" w:sz="0" w:space="0" w:color="auto"/>
        <w:right w:val="none" w:sz="0" w:space="0" w:color="auto"/>
      </w:divBdr>
    </w:div>
    <w:div w:id="485123978">
      <w:bodyDiv w:val="1"/>
      <w:marLeft w:val="0"/>
      <w:marRight w:val="0"/>
      <w:marTop w:val="0"/>
      <w:marBottom w:val="0"/>
      <w:divBdr>
        <w:top w:val="none" w:sz="0" w:space="0" w:color="auto"/>
        <w:left w:val="none" w:sz="0" w:space="0" w:color="auto"/>
        <w:bottom w:val="none" w:sz="0" w:space="0" w:color="auto"/>
        <w:right w:val="none" w:sz="0" w:space="0" w:color="auto"/>
      </w:divBdr>
    </w:div>
    <w:div w:id="495145405">
      <w:bodyDiv w:val="1"/>
      <w:marLeft w:val="0"/>
      <w:marRight w:val="0"/>
      <w:marTop w:val="0"/>
      <w:marBottom w:val="0"/>
      <w:divBdr>
        <w:top w:val="none" w:sz="0" w:space="0" w:color="auto"/>
        <w:left w:val="none" w:sz="0" w:space="0" w:color="auto"/>
        <w:bottom w:val="none" w:sz="0" w:space="0" w:color="auto"/>
        <w:right w:val="none" w:sz="0" w:space="0" w:color="auto"/>
      </w:divBdr>
    </w:div>
    <w:div w:id="518082513">
      <w:bodyDiv w:val="1"/>
      <w:marLeft w:val="0"/>
      <w:marRight w:val="0"/>
      <w:marTop w:val="0"/>
      <w:marBottom w:val="0"/>
      <w:divBdr>
        <w:top w:val="none" w:sz="0" w:space="0" w:color="auto"/>
        <w:left w:val="none" w:sz="0" w:space="0" w:color="auto"/>
        <w:bottom w:val="none" w:sz="0" w:space="0" w:color="auto"/>
        <w:right w:val="none" w:sz="0" w:space="0" w:color="auto"/>
      </w:divBdr>
      <w:divsChild>
        <w:div w:id="1118990443">
          <w:marLeft w:val="274"/>
          <w:marRight w:val="0"/>
          <w:marTop w:val="0"/>
          <w:marBottom w:val="0"/>
          <w:divBdr>
            <w:top w:val="none" w:sz="0" w:space="0" w:color="auto"/>
            <w:left w:val="none" w:sz="0" w:space="0" w:color="auto"/>
            <w:bottom w:val="none" w:sz="0" w:space="0" w:color="auto"/>
            <w:right w:val="none" w:sz="0" w:space="0" w:color="auto"/>
          </w:divBdr>
        </w:div>
        <w:div w:id="1365400494">
          <w:marLeft w:val="274"/>
          <w:marRight w:val="0"/>
          <w:marTop w:val="0"/>
          <w:marBottom w:val="0"/>
          <w:divBdr>
            <w:top w:val="none" w:sz="0" w:space="0" w:color="auto"/>
            <w:left w:val="none" w:sz="0" w:space="0" w:color="auto"/>
            <w:bottom w:val="none" w:sz="0" w:space="0" w:color="auto"/>
            <w:right w:val="none" w:sz="0" w:space="0" w:color="auto"/>
          </w:divBdr>
        </w:div>
        <w:div w:id="1407416550">
          <w:marLeft w:val="274"/>
          <w:marRight w:val="0"/>
          <w:marTop w:val="0"/>
          <w:marBottom w:val="0"/>
          <w:divBdr>
            <w:top w:val="none" w:sz="0" w:space="0" w:color="auto"/>
            <w:left w:val="none" w:sz="0" w:space="0" w:color="auto"/>
            <w:bottom w:val="none" w:sz="0" w:space="0" w:color="auto"/>
            <w:right w:val="none" w:sz="0" w:space="0" w:color="auto"/>
          </w:divBdr>
        </w:div>
        <w:div w:id="1630747093">
          <w:marLeft w:val="274"/>
          <w:marRight w:val="0"/>
          <w:marTop w:val="0"/>
          <w:marBottom w:val="0"/>
          <w:divBdr>
            <w:top w:val="none" w:sz="0" w:space="0" w:color="auto"/>
            <w:left w:val="none" w:sz="0" w:space="0" w:color="auto"/>
            <w:bottom w:val="none" w:sz="0" w:space="0" w:color="auto"/>
            <w:right w:val="none" w:sz="0" w:space="0" w:color="auto"/>
          </w:divBdr>
        </w:div>
        <w:div w:id="1799496273">
          <w:marLeft w:val="274"/>
          <w:marRight w:val="0"/>
          <w:marTop w:val="0"/>
          <w:marBottom w:val="0"/>
          <w:divBdr>
            <w:top w:val="none" w:sz="0" w:space="0" w:color="auto"/>
            <w:left w:val="none" w:sz="0" w:space="0" w:color="auto"/>
            <w:bottom w:val="none" w:sz="0" w:space="0" w:color="auto"/>
            <w:right w:val="none" w:sz="0" w:space="0" w:color="auto"/>
          </w:divBdr>
        </w:div>
      </w:divsChild>
    </w:div>
    <w:div w:id="545679249">
      <w:bodyDiv w:val="1"/>
      <w:marLeft w:val="0"/>
      <w:marRight w:val="0"/>
      <w:marTop w:val="0"/>
      <w:marBottom w:val="0"/>
      <w:divBdr>
        <w:top w:val="none" w:sz="0" w:space="0" w:color="auto"/>
        <w:left w:val="none" w:sz="0" w:space="0" w:color="auto"/>
        <w:bottom w:val="none" w:sz="0" w:space="0" w:color="auto"/>
        <w:right w:val="none" w:sz="0" w:space="0" w:color="auto"/>
      </w:divBdr>
    </w:div>
    <w:div w:id="548733308">
      <w:bodyDiv w:val="1"/>
      <w:marLeft w:val="0"/>
      <w:marRight w:val="0"/>
      <w:marTop w:val="0"/>
      <w:marBottom w:val="0"/>
      <w:divBdr>
        <w:top w:val="none" w:sz="0" w:space="0" w:color="auto"/>
        <w:left w:val="none" w:sz="0" w:space="0" w:color="auto"/>
        <w:bottom w:val="none" w:sz="0" w:space="0" w:color="auto"/>
        <w:right w:val="none" w:sz="0" w:space="0" w:color="auto"/>
      </w:divBdr>
      <w:divsChild>
        <w:div w:id="124088264">
          <w:marLeft w:val="0"/>
          <w:marRight w:val="0"/>
          <w:marTop w:val="0"/>
          <w:marBottom w:val="0"/>
          <w:divBdr>
            <w:top w:val="none" w:sz="0" w:space="0" w:color="auto"/>
            <w:left w:val="none" w:sz="0" w:space="0" w:color="auto"/>
            <w:bottom w:val="none" w:sz="0" w:space="0" w:color="auto"/>
            <w:right w:val="none" w:sz="0" w:space="0" w:color="auto"/>
          </w:divBdr>
        </w:div>
        <w:div w:id="124930941">
          <w:marLeft w:val="0"/>
          <w:marRight w:val="0"/>
          <w:marTop w:val="0"/>
          <w:marBottom w:val="0"/>
          <w:divBdr>
            <w:top w:val="none" w:sz="0" w:space="0" w:color="auto"/>
            <w:left w:val="none" w:sz="0" w:space="0" w:color="auto"/>
            <w:bottom w:val="none" w:sz="0" w:space="0" w:color="auto"/>
            <w:right w:val="none" w:sz="0" w:space="0" w:color="auto"/>
          </w:divBdr>
        </w:div>
        <w:div w:id="141776112">
          <w:marLeft w:val="0"/>
          <w:marRight w:val="0"/>
          <w:marTop w:val="0"/>
          <w:marBottom w:val="0"/>
          <w:divBdr>
            <w:top w:val="none" w:sz="0" w:space="0" w:color="auto"/>
            <w:left w:val="none" w:sz="0" w:space="0" w:color="auto"/>
            <w:bottom w:val="none" w:sz="0" w:space="0" w:color="auto"/>
            <w:right w:val="none" w:sz="0" w:space="0" w:color="auto"/>
          </w:divBdr>
        </w:div>
        <w:div w:id="569536473">
          <w:marLeft w:val="0"/>
          <w:marRight w:val="0"/>
          <w:marTop w:val="0"/>
          <w:marBottom w:val="0"/>
          <w:divBdr>
            <w:top w:val="none" w:sz="0" w:space="0" w:color="auto"/>
            <w:left w:val="none" w:sz="0" w:space="0" w:color="auto"/>
            <w:bottom w:val="none" w:sz="0" w:space="0" w:color="auto"/>
            <w:right w:val="none" w:sz="0" w:space="0" w:color="auto"/>
          </w:divBdr>
        </w:div>
      </w:divsChild>
    </w:div>
    <w:div w:id="555746610">
      <w:bodyDiv w:val="1"/>
      <w:marLeft w:val="0"/>
      <w:marRight w:val="0"/>
      <w:marTop w:val="0"/>
      <w:marBottom w:val="0"/>
      <w:divBdr>
        <w:top w:val="none" w:sz="0" w:space="0" w:color="auto"/>
        <w:left w:val="none" w:sz="0" w:space="0" w:color="auto"/>
        <w:bottom w:val="none" w:sz="0" w:space="0" w:color="auto"/>
        <w:right w:val="none" w:sz="0" w:space="0" w:color="auto"/>
      </w:divBdr>
      <w:divsChild>
        <w:div w:id="231157719">
          <w:marLeft w:val="0"/>
          <w:marRight w:val="0"/>
          <w:marTop w:val="0"/>
          <w:marBottom w:val="0"/>
          <w:divBdr>
            <w:top w:val="none" w:sz="0" w:space="0" w:color="auto"/>
            <w:left w:val="none" w:sz="0" w:space="0" w:color="auto"/>
            <w:bottom w:val="none" w:sz="0" w:space="0" w:color="auto"/>
            <w:right w:val="none" w:sz="0" w:space="0" w:color="auto"/>
          </w:divBdr>
        </w:div>
        <w:div w:id="361632183">
          <w:marLeft w:val="0"/>
          <w:marRight w:val="0"/>
          <w:marTop w:val="0"/>
          <w:marBottom w:val="0"/>
          <w:divBdr>
            <w:top w:val="none" w:sz="0" w:space="0" w:color="auto"/>
            <w:left w:val="none" w:sz="0" w:space="0" w:color="auto"/>
            <w:bottom w:val="none" w:sz="0" w:space="0" w:color="auto"/>
            <w:right w:val="none" w:sz="0" w:space="0" w:color="auto"/>
          </w:divBdr>
        </w:div>
        <w:div w:id="1324121920">
          <w:marLeft w:val="0"/>
          <w:marRight w:val="0"/>
          <w:marTop w:val="0"/>
          <w:marBottom w:val="0"/>
          <w:divBdr>
            <w:top w:val="none" w:sz="0" w:space="0" w:color="auto"/>
            <w:left w:val="none" w:sz="0" w:space="0" w:color="auto"/>
            <w:bottom w:val="none" w:sz="0" w:space="0" w:color="auto"/>
            <w:right w:val="none" w:sz="0" w:space="0" w:color="auto"/>
          </w:divBdr>
        </w:div>
        <w:div w:id="1690063281">
          <w:marLeft w:val="0"/>
          <w:marRight w:val="0"/>
          <w:marTop w:val="0"/>
          <w:marBottom w:val="0"/>
          <w:divBdr>
            <w:top w:val="none" w:sz="0" w:space="0" w:color="auto"/>
            <w:left w:val="none" w:sz="0" w:space="0" w:color="auto"/>
            <w:bottom w:val="none" w:sz="0" w:space="0" w:color="auto"/>
            <w:right w:val="none" w:sz="0" w:space="0" w:color="auto"/>
          </w:divBdr>
        </w:div>
        <w:div w:id="1931424103">
          <w:marLeft w:val="0"/>
          <w:marRight w:val="0"/>
          <w:marTop w:val="0"/>
          <w:marBottom w:val="0"/>
          <w:divBdr>
            <w:top w:val="none" w:sz="0" w:space="0" w:color="auto"/>
            <w:left w:val="none" w:sz="0" w:space="0" w:color="auto"/>
            <w:bottom w:val="none" w:sz="0" w:space="0" w:color="auto"/>
            <w:right w:val="none" w:sz="0" w:space="0" w:color="auto"/>
          </w:divBdr>
        </w:div>
      </w:divsChild>
    </w:div>
    <w:div w:id="556401370">
      <w:bodyDiv w:val="1"/>
      <w:marLeft w:val="0"/>
      <w:marRight w:val="0"/>
      <w:marTop w:val="0"/>
      <w:marBottom w:val="0"/>
      <w:divBdr>
        <w:top w:val="none" w:sz="0" w:space="0" w:color="auto"/>
        <w:left w:val="none" w:sz="0" w:space="0" w:color="auto"/>
        <w:bottom w:val="none" w:sz="0" w:space="0" w:color="auto"/>
        <w:right w:val="none" w:sz="0" w:space="0" w:color="auto"/>
      </w:divBdr>
      <w:divsChild>
        <w:div w:id="88821292">
          <w:marLeft w:val="994"/>
          <w:marRight w:val="0"/>
          <w:marTop w:val="0"/>
          <w:marBottom w:val="0"/>
          <w:divBdr>
            <w:top w:val="none" w:sz="0" w:space="0" w:color="auto"/>
            <w:left w:val="none" w:sz="0" w:space="0" w:color="auto"/>
            <w:bottom w:val="none" w:sz="0" w:space="0" w:color="auto"/>
            <w:right w:val="none" w:sz="0" w:space="0" w:color="auto"/>
          </w:divBdr>
        </w:div>
        <w:div w:id="222957035">
          <w:marLeft w:val="994"/>
          <w:marRight w:val="0"/>
          <w:marTop w:val="0"/>
          <w:marBottom w:val="0"/>
          <w:divBdr>
            <w:top w:val="none" w:sz="0" w:space="0" w:color="auto"/>
            <w:left w:val="none" w:sz="0" w:space="0" w:color="auto"/>
            <w:bottom w:val="none" w:sz="0" w:space="0" w:color="auto"/>
            <w:right w:val="none" w:sz="0" w:space="0" w:color="auto"/>
          </w:divBdr>
        </w:div>
        <w:div w:id="240332280">
          <w:marLeft w:val="994"/>
          <w:marRight w:val="0"/>
          <w:marTop w:val="0"/>
          <w:marBottom w:val="0"/>
          <w:divBdr>
            <w:top w:val="none" w:sz="0" w:space="0" w:color="auto"/>
            <w:left w:val="none" w:sz="0" w:space="0" w:color="auto"/>
            <w:bottom w:val="none" w:sz="0" w:space="0" w:color="auto"/>
            <w:right w:val="none" w:sz="0" w:space="0" w:color="auto"/>
          </w:divBdr>
        </w:div>
        <w:div w:id="481895345">
          <w:marLeft w:val="994"/>
          <w:marRight w:val="0"/>
          <w:marTop w:val="0"/>
          <w:marBottom w:val="0"/>
          <w:divBdr>
            <w:top w:val="none" w:sz="0" w:space="0" w:color="auto"/>
            <w:left w:val="none" w:sz="0" w:space="0" w:color="auto"/>
            <w:bottom w:val="none" w:sz="0" w:space="0" w:color="auto"/>
            <w:right w:val="none" w:sz="0" w:space="0" w:color="auto"/>
          </w:divBdr>
        </w:div>
        <w:div w:id="505293204">
          <w:marLeft w:val="994"/>
          <w:marRight w:val="0"/>
          <w:marTop w:val="0"/>
          <w:marBottom w:val="0"/>
          <w:divBdr>
            <w:top w:val="none" w:sz="0" w:space="0" w:color="auto"/>
            <w:left w:val="none" w:sz="0" w:space="0" w:color="auto"/>
            <w:bottom w:val="none" w:sz="0" w:space="0" w:color="auto"/>
            <w:right w:val="none" w:sz="0" w:space="0" w:color="auto"/>
          </w:divBdr>
        </w:div>
        <w:div w:id="611590908">
          <w:marLeft w:val="274"/>
          <w:marRight w:val="0"/>
          <w:marTop w:val="0"/>
          <w:marBottom w:val="0"/>
          <w:divBdr>
            <w:top w:val="none" w:sz="0" w:space="0" w:color="auto"/>
            <w:left w:val="none" w:sz="0" w:space="0" w:color="auto"/>
            <w:bottom w:val="none" w:sz="0" w:space="0" w:color="auto"/>
            <w:right w:val="none" w:sz="0" w:space="0" w:color="auto"/>
          </w:divBdr>
        </w:div>
        <w:div w:id="619529906">
          <w:marLeft w:val="274"/>
          <w:marRight w:val="0"/>
          <w:marTop w:val="0"/>
          <w:marBottom w:val="0"/>
          <w:divBdr>
            <w:top w:val="none" w:sz="0" w:space="0" w:color="auto"/>
            <w:left w:val="none" w:sz="0" w:space="0" w:color="auto"/>
            <w:bottom w:val="none" w:sz="0" w:space="0" w:color="auto"/>
            <w:right w:val="none" w:sz="0" w:space="0" w:color="auto"/>
          </w:divBdr>
        </w:div>
        <w:div w:id="1143812693">
          <w:marLeft w:val="274"/>
          <w:marRight w:val="0"/>
          <w:marTop w:val="0"/>
          <w:marBottom w:val="0"/>
          <w:divBdr>
            <w:top w:val="none" w:sz="0" w:space="0" w:color="auto"/>
            <w:left w:val="none" w:sz="0" w:space="0" w:color="auto"/>
            <w:bottom w:val="none" w:sz="0" w:space="0" w:color="auto"/>
            <w:right w:val="none" w:sz="0" w:space="0" w:color="auto"/>
          </w:divBdr>
        </w:div>
        <w:div w:id="1202328256">
          <w:marLeft w:val="994"/>
          <w:marRight w:val="0"/>
          <w:marTop w:val="0"/>
          <w:marBottom w:val="0"/>
          <w:divBdr>
            <w:top w:val="none" w:sz="0" w:space="0" w:color="auto"/>
            <w:left w:val="none" w:sz="0" w:space="0" w:color="auto"/>
            <w:bottom w:val="none" w:sz="0" w:space="0" w:color="auto"/>
            <w:right w:val="none" w:sz="0" w:space="0" w:color="auto"/>
          </w:divBdr>
        </w:div>
        <w:div w:id="1291085517">
          <w:marLeft w:val="994"/>
          <w:marRight w:val="0"/>
          <w:marTop w:val="0"/>
          <w:marBottom w:val="0"/>
          <w:divBdr>
            <w:top w:val="none" w:sz="0" w:space="0" w:color="auto"/>
            <w:left w:val="none" w:sz="0" w:space="0" w:color="auto"/>
            <w:bottom w:val="none" w:sz="0" w:space="0" w:color="auto"/>
            <w:right w:val="none" w:sz="0" w:space="0" w:color="auto"/>
          </w:divBdr>
        </w:div>
        <w:div w:id="1531263765">
          <w:marLeft w:val="994"/>
          <w:marRight w:val="0"/>
          <w:marTop w:val="0"/>
          <w:marBottom w:val="0"/>
          <w:divBdr>
            <w:top w:val="none" w:sz="0" w:space="0" w:color="auto"/>
            <w:left w:val="none" w:sz="0" w:space="0" w:color="auto"/>
            <w:bottom w:val="none" w:sz="0" w:space="0" w:color="auto"/>
            <w:right w:val="none" w:sz="0" w:space="0" w:color="auto"/>
          </w:divBdr>
        </w:div>
        <w:div w:id="1766799081">
          <w:marLeft w:val="994"/>
          <w:marRight w:val="0"/>
          <w:marTop w:val="0"/>
          <w:marBottom w:val="0"/>
          <w:divBdr>
            <w:top w:val="none" w:sz="0" w:space="0" w:color="auto"/>
            <w:left w:val="none" w:sz="0" w:space="0" w:color="auto"/>
            <w:bottom w:val="none" w:sz="0" w:space="0" w:color="auto"/>
            <w:right w:val="none" w:sz="0" w:space="0" w:color="auto"/>
          </w:divBdr>
        </w:div>
        <w:div w:id="1923221848">
          <w:marLeft w:val="994"/>
          <w:marRight w:val="0"/>
          <w:marTop w:val="0"/>
          <w:marBottom w:val="0"/>
          <w:divBdr>
            <w:top w:val="none" w:sz="0" w:space="0" w:color="auto"/>
            <w:left w:val="none" w:sz="0" w:space="0" w:color="auto"/>
            <w:bottom w:val="none" w:sz="0" w:space="0" w:color="auto"/>
            <w:right w:val="none" w:sz="0" w:space="0" w:color="auto"/>
          </w:divBdr>
        </w:div>
        <w:div w:id="2073500127">
          <w:marLeft w:val="274"/>
          <w:marRight w:val="0"/>
          <w:marTop w:val="0"/>
          <w:marBottom w:val="0"/>
          <w:divBdr>
            <w:top w:val="none" w:sz="0" w:space="0" w:color="auto"/>
            <w:left w:val="none" w:sz="0" w:space="0" w:color="auto"/>
            <w:bottom w:val="none" w:sz="0" w:space="0" w:color="auto"/>
            <w:right w:val="none" w:sz="0" w:space="0" w:color="auto"/>
          </w:divBdr>
        </w:div>
      </w:divsChild>
    </w:div>
    <w:div w:id="558707490">
      <w:bodyDiv w:val="1"/>
      <w:marLeft w:val="0"/>
      <w:marRight w:val="0"/>
      <w:marTop w:val="0"/>
      <w:marBottom w:val="0"/>
      <w:divBdr>
        <w:top w:val="none" w:sz="0" w:space="0" w:color="auto"/>
        <w:left w:val="none" w:sz="0" w:space="0" w:color="auto"/>
        <w:bottom w:val="none" w:sz="0" w:space="0" w:color="auto"/>
        <w:right w:val="none" w:sz="0" w:space="0" w:color="auto"/>
      </w:divBdr>
    </w:div>
    <w:div w:id="559484986">
      <w:bodyDiv w:val="1"/>
      <w:marLeft w:val="0"/>
      <w:marRight w:val="0"/>
      <w:marTop w:val="0"/>
      <w:marBottom w:val="0"/>
      <w:divBdr>
        <w:top w:val="none" w:sz="0" w:space="0" w:color="auto"/>
        <w:left w:val="none" w:sz="0" w:space="0" w:color="auto"/>
        <w:bottom w:val="none" w:sz="0" w:space="0" w:color="auto"/>
        <w:right w:val="none" w:sz="0" w:space="0" w:color="auto"/>
      </w:divBdr>
      <w:divsChild>
        <w:div w:id="60909092">
          <w:marLeft w:val="0"/>
          <w:marRight w:val="0"/>
          <w:marTop w:val="0"/>
          <w:marBottom w:val="0"/>
          <w:divBdr>
            <w:top w:val="none" w:sz="0" w:space="0" w:color="auto"/>
            <w:left w:val="none" w:sz="0" w:space="0" w:color="auto"/>
            <w:bottom w:val="none" w:sz="0" w:space="0" w:color="auto"/>
            <w:right w:val="none" w:sz="0" w:space="0" w:color="auto"/>
          </w:divBdr>
        </w:div>
        <w:div w:id="234048218">
          <w:marLeft w:val="0"/>
          <w:marRight w:val="0"/>
          <w:marTop w:val="0"/>
          <w:marBottom w:val="0"/>
          <w:divBdr>
            <w:top w:val="none" w:sz="0" w:space="0" w:color="auto"/>
            <w:left w:val="none" w:sz="0" w:space="0" w:color="auto"/>
            <w:bottom w:val="none" w:sz="0" w:space="0" w:color="auto"/>
            <w:right w:val="none" w:sz="0" w:space="0" w:color="auto"/>
          </w:divBdr>
        </w:div>
        <w:div w:id="952327270">
          <w:marLeft w:val="0"/>
          <w:marRight w:val="0"/>
          <w:marTop w:val="0"/>
          <w:marBottom w:val="0"/>
          <w:divBdr>
            <w:top w:val="none" w:sz="0" w:space="0" w:color="auto"/>
            <w:left w:val="none" w:sz="0" w:space="0" w:color="auto"/>
            <w:bottom w:val="none" w:sz="0" w:space="0" w:color="auto"/>
            <w:right w:val="none" w:sz="0" w:space="0" w:color="auto"/>
          </w:divBdr>
        </w:div>
        <w:div w:id="1208564640">
          <w:marLeft w:val="0"/>
          <w:marRight w:val="0"/>
          <w:marTop w:val="0"/>
          <w:marBottom w:val="0"/>
          <w:divBdr>
            <w:top w:val="none" w:sz="0" w:space="0" w:color="auto"/>
            <w:left w:val="none" w:sz="0" w:space="0" w:color="auto"/>
            <w:bottom w:val="none" w:sz="0" w:space="0" w:color="auto"/>
            <w:right w:val="none" w:sz="0" w:space="0" w:color="auto"/>
          </w:divBdr>
        </w:div>
      </w:divsChild>
    </w:div>
    <w:div w:id="560021587">
      <w:bodyDiv w:val="1"/>
      <w:marLeft w:val="0"/>
      <w:marRight w:val="0"/>
      <w:marTop w:val="0"/>
      <w:marBottom w:val="0"/>
      <w:divBdr>
        <w:top w:val="none" w:sz="0" w:space="0" w:color="auto"/>
        <w:left w:val="none" w:sz="0" w:space="0" w:color="auto"/>
        <w:bottom w:val="none" w:sz="0" w:space="0" w:color="auto"/>
        <w:right w:val="none" w:sz="0" w:space="0" w:color="auto"/>
      </w:divBdr>
      <w:divsChild>
        <w:div w:id="255794869">
          <w:marLeft w:val="0"/>
          <w:marRight w:val="0"/>
          <w:marTop w:val="0"/>
          <w:marBottom w:val="0"/>
          <w:divBdr>
            <w:top w:val="none" w:sz="0" w:space="0" w:color="auto"/>
            <w:left w:val="none" w:sz="0" w:space="0" w:color="auto"/>
            <w:bottom w:val="none" w:sz="0" w:space="0" w:color="auto"/>
            <w:right w:val="none" w:sz="0" w:space="0" w:color="auto"/>
          </w:divBdr>
        </w:div>
        <w:div w:id="557129563">
          <w:marLeft w:val="0"/>
          <w:marRight w:val="0"/>
          <w:marTop w:val="0"/>
          <w:marBottom w:val="0"/>
          <w:divBdr>
            <w:top w:val="none" w:sz="0" w:space="0" w:color="auto"/>
            <w:left w:val="none" w:sz="0" w:space="0" w:color="auto"/>
            <w:bottom w:val="none" w:sz="0" w:space="0" w:color="auto"/>
            <w:right w:val="none" w:sz="0" w:space="0" w:color="auto"/>
          </w:divBdr>
        </w:div>
        <w:div w:id="2145583805">
          <w:marLeft w:val="0"/>
          <w:marRight w:val="0"/>
          <w:marTop w:val="0"/>
          <w:marBottom w:val="0"/>
          <w:divBdr>
            <w:top w:val="none" w:sz="0" w:space="0" w:color="auto"/>
            <w:left w:val="none" w:sz="0" w:space="0" w:color="auto"/>
            <w:bottom w:val="none" w:sz="0" w:space="0" w:color="auto"/>
            <w:right w:val="none" w:sz="0" w:space="0" w:color="auto"/>
          </w:divBdr>
        </w:div>
      </w:divsChild>
    </w:div>
    <w:div w:id="565528345">
      <w:bodyDiv w:val="1"/>
      <w:marLeft w:val="0"/>
      <w:marRight w:val="0"/>
      <w:marTop w:val="0"/>
      <w:marBottom w:val="0"/>
      <w:divBdr>
        <w:top w:val="none" w:sz="0" w:space="0" w:color="auto"/>
        <w:left w:val="none" w:sz="0" w:space="0" w:color="auto"/>
        <w:bottom w:val="none" w:sz="0" w:space="0" w:color="auto"/>
        <w:right w:val="none" w:sz="0" w:space="0" w:color="auto"/>
      </w:divBdr>
    </w:div>
    <w:div w:id="592320309">
      <w:bodyDiv w:val="1"/>
      <w:marLeft w:val="0"/>
      <w:marRight w:val="0"/>
      <w:marTop w:val="0"/>
      <w:marBottom w:val="0"/>
      <w:divBdr>
        <w:top w:val="none" w:sz="0" w:space="0" w:color="auto"/>
        <w:left w:val="none" w:sz="0" w:space="0" w:color="auto"/>
        <w:bottom w:val="none" w:sz="0" w:space="0" w:color="auto"/>
        <w:right w:val="none" w:sz="0" w:space="0" w:color="auto"/>
      </w:divBdr>
    </w:div>
    <w:div w:id="607346746">
      <w:bodyDiv w:val="1"/>
      <w:marLeft w:val="0"/>
      <w:marRight w:val="0"/>
      <w:marTop w:val="0"/>
      <w:marBottom w:val="0"/>
      <w:divBdr>
        <w:top w:val="none" w:sz="0" w:space="0" w:color="auto"/>
        <w:left w:val="none" w:sz="0" w:space="0" w:color="auto"/>
        <w:bottom w:val="none" w:sz="0" w:space="0" w:color="auto"/>
        <w:right w:val="none" w:sz="0" w:space="0" w:color="auto"/>
      </w:divBdr>
      <w:divsChild>
        <w:div w:id="179395751">
          <w:marLeft w:val="0"/>
          <w:marRight w:val="0"/>
          <w:marTop w:val="0"/>
          <w:marBottom w:val="0"/>
          <w:divBdr>
            <w:top w:val="none" w:sz="0" w:space="0" w:color="auto"/>
            <w:left w:val="none" w:sz="0" w:space="0" w:color="auto"/>
            <w:bottom w:val="none" w:sz="0" w:space="0" w:color="auto"/>
            <w:right w:val="none" w:sz="0" w:space="0" w:color="auto"/>
          </w:divBdr>
        </w:div>
        <w:div w:id="849444503">
          <w:marLeft w:val="0"/>
          <w:marRight w:val="0"/>
          <w:marTop w:val="0"/>
          <w:marBottom w:val="0"/>
          <w:divBdr>
            <w:top w:val="none" w:sz="0" w:space="0" w:color="auto"/>
            <w:left w:val="none" w:sz="0" w:space="0" w:color="auto"/>
            <w:bottom w:val="none" w:sz="0" w:space="0" w:color="auto"/>
            <w:right w:val="none" w:sz="0" w:space="0" w:color="auto"/>
          </w:divBdr>
        </w:div>
        <w:div w:id="1609773424">
          <w:marLeft w:val="0"/>
          <w:marRight w:val="0"/>
          <w:marTop w:val="0"/>
          <w:marBottom w:val="0"/>
          <w:divBdr>
            <w:top w:val="none" w:sz="0" w:space="0" w:color="auto"/>
            <w:left w:val="none" w:sz="0" w:space="0" w:color="auto"/>
            <w:bottom w:val="none" w:sz="0" w:space="0" w:color="auto"/>
            <w:right w:val="none" w:sz="0" w:space="0" w:color="auto"/>
          </w:divBdr>
        </w:div>
      </w:divsChild>
    </w:div>
    <w:div w:id="613101933">
      <w:bodyDiv w:val="1"/>
      <w:marLeft w:val="0"/>
      <w:marRight w:val="0"/>
      <w:marTop w:val="0"/>
      <w:marBottom w:val="0"/>
      <w:divBdr>
        <w:top w:val="none" w:sz="0" w:space="0" w:color="auto"/>
        <w:left w:val="none" w:sz="0" w:space="0" w:color="auto"/>
        <w:bottom w:val="none" w:sz="0" w:space="0" w:color="auto"/>
        <w:right w:val="none" w:sz="0" w:space="0" w:color="auto"/>
      </w:divBdr>
    </w:div>
    <w:div w:id="616109903">
      <w:bodyDiv w:val="1"/>
      <w:marLeft w:val="0"/>
      <w:marRight w:val="0"/>
      <w:marTop w:val="0"/>
      <w:marBottom w:val="0"/>
      <w:divBdr>
        <w:top w:val="none" w:sz="0" w:space="0" w:color="auto"/>
        <w:left w:val="none" w:sz="0" w:space="0" w:color="auto"/>
        <w:bottom w:val="none" w:sz="0" w:space="0" w:color="auto"/>
        <w:right w:val="none" w:sz="0" w:space="0" w:color="auto"/>
      </w:divBdr>
      <w:divsChild>
        <w:div w:id="1648778221">
          <w:marLeft w:val="547"/>
          <w:marRight w:val="0"/>
          <w:marTop w:val="106"/>
          <w:marBottom w:val="0"/>
          <w:divBdr>
            <w:top w:val="none" w:sz="0" w:space="0" w:color="auto"/>
            <w:left w:val="none" w:sz="0" w:space="0" w:color="auto"/>
            <w:bottom w:val="none" w:sz="0" w:space="0" w:color="auto"/>
            <w:right w:val="none" w:sz="0" w:space="0" w:color="auto"/>
          </w:divBdr>
        </w:div>
        <w:div w:id="1873759213">
          <w:marLeft w:val="547"/>
          <w:marRight w:val="0"/>
          <w:marTop w:val="106"/>
          <w:marBottom w:val="0"/>
          <w:divBdr>
            <w:top w:val="none" w:sz="0" w:space="0" w:color="auto"/>
            <w:left w:val="none" w:sz="0" w:space="0" w:color="auto"/>
            <w:bottom w:val="none" w:sz="0" w:space="0" w:color="auto"/>
            <w:right w:val="none" w:sz="0" w:space="0" w:color="auto"/>
          </w:divBdr>
        </w:div>
      </w:divsChild>
    </w:div>
    <w:div w:id="635914647">
      <w:bodyDiv w:val="1"/>
      <w:marLeft w:val="0"/>
      <w:marRight w:val="0"/>
      <w:marTop w:val="0"/>
      <w:marBottom w:val="0"/>
      <w:divBdr>
        <w:top w:val="none" w:sz="0" w:space="0" w:color="auto"/>
        <w:left w:val="none" w:sz="0" w:space="0" w:color="auto"/>
        <w:bottom w:val="none" w:sz="0" w:space="0" w:color="auto"/>
        <w:right w:val="none" w:sz="0" w:space="0" w:color="auto"/>
      </w:divBdr>
      <w:divsChild>
        <w:div w:id="273249769">
          <w:marLeft w:val="0"/>
          <w:marRight w:val="0"/>
          <w:marTop w:val="0"/>
          <w:marBottom w:val="0"/>
          <w:divBdr>
            <w:top w:val="none" w:sz="0" w:space="0" w:color="auto"/>
            <w:left w:val="none" w:sz="0" w:space="0" w:color="auto"/>
            <w:bottom w:val="none" w:sz="0" w:space="0" w:color="auto"/>
            <w:right w:val="none" w:sz="0" w:space="0" w:color="auto"/>
          </w:divBdr>
        </w:div>
        <w:div w:id="1148205354">
          <w:marLeft w:val="0"/>
          <w:marRight w:val="0"/>
          <w:marTop w:val="0"/>
          <w:marBottom w:val="0"/>
          <w:divBdr>
            <w:top w:val="none" w:sz="0" w:space="0" w:color="auto"/>
            <w:left w:val="none" w:sz="0" w:space="0" w:color="auto"/>
            <w:bottom w:val="none" w:sz="0" w:space="0" w:color="auto"/>
            <w:right w:val="none" w:sz="0" w:space="0" w:color="auto"/>
          </w:divBdr>
        </w:div>
      </w:divsChild>
    </w:div>
    <w:div w:id="655032952">
      <w:bodyDiv w:val="1"/>
      <w:marLeft w:val="0"/>
      <w:marRight w:val="0"/>
      <w:marTop w:val="0"/>
      <w:marBottom w:val="0"/>
      <w:divBdr>
        <w:top w:val="none" w:sz="0" w:space="0" w:color="auto"/>
        <w:left w:val="none" w:sz="0" w:space="0" w:color="auto"/>
        <w:bottom w:val="none" w:sz="0" w:space="0" w:color="auto"/>
        <w:right w:val="none" w:sz="0" w:space="0" w:color="auto"/>
      </w:divBdr>
    </w:div>
    <w:div w:id="659308998">
      <w:bodyDiv w:val="1"/>
      <w:marLeft w:val="0"/>
      <w:marRight w:val="0"/>
      <w:marTop w:val="0"/>
      <w:marBottom w:val="0"/>
      <w:divBdr>
        <w:top w:val="none" w:sz="0" w:space="0" w:color="auto"/>
        <w:left w:val="none" w:sz="0" w:space="0" w:color="auto"/>
        <w:bottom w:val="none" w:sz="0" w:space="0" w:color="auto"/>
        <w:right w:val="none" w:sz="0" w:space="0" w:color="auto"/>
      </w:divBdr>
      <w:divsChild>
        <w:div w:id="30498745">
          <w:marLeft w:val="274"/>
          <w:marRight w:val="0"/>
          <w:marTop w:val="86"/>
          <w:marBottom w:val="0"/>
          <w:divBdr>
            <w:top w:val="none" w:sz="0" w:space="0" w:color="auto"/>
            <w:left w:val="none" w:sz="0" w:space="0" w:color="auto"/>
            <w:bottom w:val="none" w:sz="0" w:space="0" w:color="auto"/>
            <w:right w:val="none" w:sz="0" w:space="0" w:color="auto"/>
          </w:divBdr>
        </w:div>
        <w:div w:id="226380302">
          <w:marLeft w:val="274"/>
          <w:marRight w:val="0"/>
          <w:marTop w:val="0"/>
          <w:marBottom w:val="0"/>
          <w:divBdr>
            <w:top w:val="none" w:sz="0" w:space="0" w:color="auto"/>
            <w:left w:val="none" w:sz="0" w:space="0" w:color="auto"/>
            <w:bottom w:val="none" w:sz="0" w:space="0" w:color="auto"/>
            <w:right w:val="none" w:sz="0" w:space="0" w:color="auto"/>
          </w:divBdr>
        </w:div>
        <w:div w:id="333919884">
          <w:marLeft w:val="274"/>
          <w:marRight w:val="0"/>
          <w:marTop w:val="0"/>
          <w:marBottom w:val="0"/>
          <w:divBdr>
            <w:top w:val="none" w:sz="0" w:space="0" w:color="auto"/>
            <w:left w:val="none" w:sz="0" w:space="0" w:color="auto"/>
            <w:bottom w:val="none" w:sz="0" w:space="0" w:color="auto"/>
            <w:right w:val="none" w:sz="0" w:space="0" w:color="auto"/>
          </w:divBdr>
        </w:div>
        <w:div w:id="356350198">
          <w:marLeft w:val="274"/>
          <w:marRight w:val="0"/>
          <w:marTop w:val="0"/>
          <w:marBottom w:val="0"/>
          <w:divBdr>
            <w:top w:val="none" w:sz="0" w:space="0" w:color="auto"/>
            <w:left w:val="none" w:sz="0" w:space="0" w:color="auto"/>
            <w:bottom w:val="none" w:sz="0" w:space="0" w:color="auto"/>
            <w:right w:val="none" w:sz="0" w:space="0" w:color="auto"/>
          </w:divBdr>
        </w:div>
        <w:div w:id="926884884">
          <w:marLeft w:val="274"/>
          <w:marRight w:val="0"/>
          <w:marTop w:val="86"/>
          <w:marBottom w:val="0"/>
          <w:divBdr>
            <w:top w:val="none" w:sz="0" w:space="0" w:color="auto"/>
            <w:left w:val="none" w:sz="0" w:space="0" w:color="auto"/>
            <w:bottom w:val="none" w:sz="0" w:space="0" w:color="auto"/>
            <w:right w:val="none" w:sz="0" w:space="0" w:color="auto"/>
          </w:divBdr>
        </w:div>
        <w:div w:id="1007054615">
          <w:marLeft w:val="274"/>
          <w:marRight w:val="0"/>
          <w:marTop w:val="86"/>
          <w:marBottom w:val="0"/>
          <w:divBdr>
            <w:top w:val="none" w:sz="0" w:space="0" w:color="auto"/>
            <w:left w:val="none" w:sz="0" w:space="0" w:color="auto"/>
            <w:bottom w:val="none" w:sz="0" w:space="0" w:color="auto"/>
            <w:right w:val="none" w:sz="0" w:space="0" w:color="auto"/>
          </w:divBdr>
        </w:div>
        <w:div w:id="1101952620">
          <w:marLeft w:val="274"/>
          <w:marRight w:val="0"/>
          <w:marTop w:val="86"/>
          <w:marBottom w:val="0"/>
          <w:divBdr>
            <w:top w:val="none" w:sz="0" w:space="0" w:color="auto"/>
            <w:left w:val="none" w:sz="0" w:space="0" w:color="auto"/>
            <w:bottom w:val="none" w:sz="0" w:space="0" w:color="auto"/>
            <w:right w:val="none" w:sz="0" w:space="0" w:color="auto"/>
          </w:divBdr>
        </w:div>
        <w:div w:id="1135099169">
          <w:marLeft w:val="274"/>
          <w:marRight w:val="0"/>
          <w:marTop w:val="0"/>
          <w:marBottom w:val="0"/>
          <w:divBdr>
            <w:top w:val="none" w:sz="0" w:space="0" w:color="auto"/>
            <w:left w:val="none" w:sz="0" w:space="0" w:color="auto"/>
            <w:bottom w:val="none" w:sz="0" w:space="0" w:color="auto"/>
            <w:right w:val="none" w:sz="0" w:space="0" w:color="auto"/>
          </w:divBdr>
        </w:div>
        <w:div w:id="1685551992">
          <w:marLeft w:val="274"/>
          <w:marRight w:val="0"/>
          <w:marTop w:val="0"/>
          <w:marBottom w:val="0"/>
          <w:divBdr>
            <w:top w:val="none" w:sz="0" w:space="0" w:color="auto"/>
            <w:left w:val="none" w:sz="0" w:space="0" w:color="auto"/>
            <w:bottom w:val="none" w:sz="0" w:space="0" w:color="auto"/>
            <w:right w:val="none" w:sz="0" w:space="0" w:color="auto"/>
          </w:divBdr>
        </w:div>
        <w:div w:id="1696809482">
          <w:marLeft w:val="274"/>
          <w:marRight w:val="0"/>
          <w:marTop w:val="86"/>
          <w:marBottom w:val="0"/>
          <w:divBdr>
            <w:top w:val="none" w:sz="0" w:space="0" w:color="auto"/>
            <w:left w:val="none" w:sz="0" w:space="0" w:color="auto"/>
            <w:bottom w:val="none" w:sz="0" w:space="0" w:color="auto"/>
            <w:right w:val="none" w:sz="0" w:space="0" w:color="auto"/>
          </w:divBdr>
        </w:div>
        <w:div w:id="1968317681">
          <w:marLeft w:val="274"/>
          <w:marRight w:val="0"/>
          <w:marTop w:val="86"/>
          <w:marBottom w:val="0"/>
          <w:divBdr>
            <w:top w:val="none" w:sz="0" w:space="0" w:color="auto"/>
            <w:left w:val="none" w:sz="0" w:space="0" w:color="auto"/>
            <w:bottom w:val="none" w:sz="0" w:space="0" w:color="auto"/>
            <w:right w:val="none" w:sz="0" w:space="0" w:color="auto"/>
          </w:divBdr>
        </w:div>
        <w:div w:id="1994409782">
          <w:marLeft w:val="274"/>
          <w:marRight w:val="0"/>
          <w:marTop w:val="0"/>
          <w:marBottom w:val="0"/>
          <w:divBdr>
            <w:top w:val="none" w:sz="0" w:space="0" w:color="auto"/>
            <w:left w:val="none" w:sz="0" w:space="0" w:color="auto"/>
            <w:bottom w:val="none" w:sz="0" w:space="0" w:color="auto"/>
            <w:right w:val="none" w:sz="0" w:space="0" w:color="auto"/>
          </w:divBdr>
        </w:div>
        <w:div w:id="2015451536">
          <w:marLeft w:val="274"/>
          <w:marRight w:val="0"/>
          <w:marTop w:val="0"/>
          <w:marBottom w:val="0"/>
          <w:divBdr>
            <w:top w:val="none" w:sz="0" w:space="0" w:color="auto"/>
            <w:left w:val="none" w:sz="0" w:space="0" w:color="auto"/>
            <w:bottom w:val="none" w:sz="0" w:space="0" w:color="auto"/>
            <w:right w:val="none" w:sz="0" w:space="0" w:color="auto"/>
          </w:divBdr>
        </w:div>
      </w:divsChild>
    </w:div>
    <w:div w:id="662244185">
      <w:bodyDiv w:val="1"/>
      <w:marLeft w:val="0"/>
      <w:marRight w:val="0"/>
      <w:marTop w:val="0"/>
      <w:marBottom w:val="0"/>
      <w:divBdr>
        <w:top w:val="none" w:sz="0" w:space="0" w:color="auto"/>
        <w:left w:val="none" w:sz="0" w:space="0" w:color="auto"/>
        <w:bottom w:val="none" w:sz="0" w:space="0" w:color="auto"/>
        <w:right w:val="none" w:sz="0" w:space="0" w:color="auto"/>
      </w:divBdr>
    </w:div>
    <w:div w:id="666520498">
      <w:bodyDiv w:val="1"/>
      <w:marLeft w:val="0"/>
      <w:marRight w:val="0"/>
      <w:marTop w:val="0"/>
      <w:marBottom w:val="0"/>
      <w:divBdr>
        <w:top w:val="none" w:sz="0" w:space="0" w:color="auto"/>
        <w:left w:val="none" w:sz="0" w:space="0" w:color="auto"/>
        <w:bottom w:val="none" w:sz="0" w:space="0" w:color="auto"/>
        <w:right w:val="none" w:sz="0" w:space="0" w:color="auto"/>
      </w:divBdr>
      <w:divsChild>
        <w:div w:id="1407609971">
          <w:marLeft w:val="0"/>
          <w:marRight w:val="0"/>
          <w:marTop w:val="0"/>
          <w:marBottom w:val="0"/>
          <w:divBdr>
            <w:top w:val="none" w:sz="0" w:space="0" w:color="auto"/>
            <w:left w:val="none" w:sz="0" w:space="0" w:color="auto"/>
            <w:bottom w:val="none" w:sz="0" w:space="0" w:color="auto"/>
            <w:right w:val="none" w:sz="0" w:space="0" w:color="auto"/>
          </w:divBdr>
        </w:div>
        <w:div w:id="1738816508">
          <w:marLeft w:val="0"/>
          <w:marRight w:val="0"/>
          <w:marTop w:val="0"/>
          <w:marBottom w:val="0"/>
          <w:divBdr>
            <w:top w:val="none" w:sz="0" w:space="0" w:color="auto"/>
            <w:left w:val="none" w:sz="0" w:space="0" w:color="auto"/>
            <w:bottom w:val="none" w:sz="0" w:space="0" w:color="auto"/>
            <w:right w:val="none" w:sz="0" w:space="0" w:color="auto"/>
          </w:divBdr>
        </w:div>
      </w:divsChild>
    </w:div>
    <w:div w:id="672680493">
      <w:bodyDiv w:val="1"/>
      <w:marLeft w:val="0"/>
      <w:marRight w:val="0"/>
      <w:marTop w:val="0"/>
      <w:marBottom w:val="0"/>
      <w:divBdr>
        <w:top w:val="none" w:sz="0" w:space="0" w:color="auto"/>
        <w:left w:val="none" w:sz="0" w:space="0" w:color="auto"/>
        <w:bottom w:val="none" w:sz="0" w:space="0" w:color="auto"/>
        <w:right w:val="none" w:sz="0" w:space="0" w:color="auto"/>
      </w:divBdr>
    </w:div>
    <w:div w:id="676888341">
      <w:bodyDiv w:val="1"/>
      <w:marLeft w:val="0"/>
      <w:marRight w:val="0"/>
      <w:marTop w:val="0"/>
      <w:marBottom w:val="0"/>
      <w:divBdr>
        <w:top w:val="none" w:sz="0" w:space="0" w:color="auto"/>
        <w:left w:val="none" w:sz="0" w:space="0" w:color="auto"/>
        <w:bottom w:val="none" w:sz="0" w:space="0" w:color="auto"/>
        <w:right w:val="none" w:sz="0" w:space="0" w:color="auto"/>
      </w:divBdr>
    </w:div>
    <w:div w:id="682246289">
      <w:bodyDiv w:val="1"/>
      <w:marLeft w:val="0"/>
      <w:marRight w:val="0"/>
      <w:marTop w:val="0"/>
      <w:marBottom w:val="0"/>
      <w:divBdr>
        <w:top w:val="none" w:sz="0" w:space="0" w:color="auto"/>
        <w:left w:val="none" w:sz="0" w:space="0" w:color="auto"/>
        <w:bottom w:val="none" w:sz="0" w:space="0" w:color="auto"/>
        <w:right w:val="none" w:sz="0" w:space="0" w:color="auto"/>
      </w:divBdr>
      <w:divsChild>
        <w:div w:id="444153872">
          <w:marLeft w:val="274"/>
          <w:marRight w:val="0"/>
          <w:marTop w:val="0"/>
          <w:marBottom w:val="0"/>
          <w:divBdr>
            <w:top w:val="none" w:sz="0" w:space="0" w:color="auto"/>
            <w:left w:val="none" w:sz="0" w:space="0" w:color="auto"/>
            <w:bottom w:val="none" w:sz="0" w:space="0" w:color="auto"/>
            <w:right w:val="none" w:sz="0" w:space="0" w:color="auto"/>
          </w:divBdr>
        </w:div>
        <w:div w:id="674772041">
          <w:marLeft w:val="274"/>
          <w:marRight w:val="0"/>
          <w:marTop w:val="86"/>
          <w:marBottom w:val="0"/>
          <w:divBdr>
            <w:top w:val="none" w:sz="0" w:space="0" w:color="auto"/>
            <w:left w:val="none" w:sz="0" w:space="0" w:color="auto"/>
            <w:bottom w:val="none" w:sz="0" w:space="0" w:color="auto"/>
            <w:right w:val="none" w:sz="0" w:space="0" w:color="auto"/>
          </w:divBdr>
        </w:div>
        <w:div w:id="716591261">
          <w:marLeft w:val="274"/>
          <w:marRight w:val="0"/>
          <w:marTop w:val="86"/>
          <w:marBottom w:val="0"/>
          <w:divBdr>
            <w:top w:val="none" w:sz="0" w:space="0" w:color="auto"/>
            <w:left w:val="none" w:sz="0" w:space="0" w:color="auto"/>
            <w:bottom w:val="none" w:sz="0" w:space="0" w:color="auto"/>
            <w:right w:val="none" w:sz="0" w:space="0" w:color="auto"/>
          </w:divBdr>
        </w:div>
        <w:div w:id="717169996">
          <w:marLeft w:val="274"/>
          <w:marRight w:val="0"/>
          <w:marTop w:val="0"/>
          <w:marBottom w:val="0"/>
          <w:divBdr>
            <w:top w:val="none" w:sz="0" w:space="0" w:color="auto"/>
            <w:left w:val="none" w:sz="0" w:space="0" w:color="auto"/>
            <w:bottom w:val="none" w:sz="0" w:space="0" w:color="auto"/>
            <w:right w:val="none" w:sz="0" w:space="0" w:color="auto"/>
          </w:divBdr>
        </w:div>
        <w:div w:id="758335096">
          <w:marLeft w:val="274"/>
          <w:marRight w:val="0"/>
          <w:marTop w:val="0"/>
          <w:marBottom w:val="0"/>
          <w:divBdr>
            <w:top w:val="none" w:sz="0" w:space="0" w:color="auto"/>
            <w:left w:val="none" w:sz="0" w:space="0" w:color="auto"/>
            <w:bottom w:val="none" w:sz="0" w:space="0" w:color="auto"/>
            <w:right w:val="none" w:sz="0" w:space="0" w:color="auto"/>
          </w:divBdr>
        </w:div>
        <w:div w:id="777143295">
          <w:marLeft w:val="274"/>
          <w:marRight w:val="0"/>
          <w:marTop w:val="0"/>
          <w:marBottom w:val="0"/>
          <w:divBdr>
            <w:top w:val="none" w:sz="0" w:space="0" w:color="auto"/>
            <w:left w:val="none" w:sz="0" w:space="0" w:color="auto"/>
            <w:bottom w:val="none" w:sz="0" w:space="0" w:color="auto"/>
            <w:right w:val="none" w:sz="0" w:space="0" w:color="auto"/>
          </w:divBdr>
        </w:div>
        <w:div w:id="809597079">
          <w:marLeft w:val="274"/>
          <w:marRight w:val="0"/>
          <w:marTop w:val="0"/>
          <w:marBottom w:val="0"/>
          <w:divBdr>
            <w:top w:val="none" w:sz="0" w:space="0" w:color="auto"/>
            <w:left w:val="none" w:sz="0" w:space="0" w:color="auto"/>
            <w:bottom w:val="none" w:sz="0" w:space="0" w:color="auto"/>
            <w:right w:val="none" w:sz="0" w:space="0" w:color="auto"/>
          </w:divBdr>
        </w:div>
        <w:div w:id="822430035">
          <w:marLeft w:val="274"/>
          <w:marRight w:val="0"/>
          <w:marTop w:val="86"/>
          <w:marBottom w:val="0"/>
          <w:divBdr>
            <w:top w:val="none" w:sz="0" w:space="0" w:color="auto"/>
            <w:left w:val="none" w:sz="0" w:space="0" w:color="auto"/>
            <w:bottom w:val="none" w:sz="0" w:space="0" w:color="auto"/>
            <w:right w:val="none" w:sz="0" w:space="0" w:color="auto"/>
          </w:divBdr>
        </w:div>
        <w:div w:id="839663939">
          <w:marLeft w:val="274"/>
          <w:marRight w:val="0"/>
          <w:marTop w:val="86"/>
          <w:marBottom w:val="0"/>
          <w:divBdr>
            <w:top w:val="none" w:sz="0" w:space="0" w:color="auto"/>
            <w:left w:val="none" w:sz="0" w:space="0" w:color="auto"/>
            <w:bottom w:val="none" w:sz="0" w:space="0" w:color="auto"/>
            <w:right w:val="none" w:sz="0" w:space="0" w:color="auto"/>
          </w:divBdr>
        </w:div>
        <w:div w:id="940336972">
          <w:marLeft w:val="274"/>
          <w:marRight w:val="0"/>
          <w:marTop w:val="86"/>
          <w:marBottom w:val="0"/>
          <w:divBdr>
            <w:top w:val="none" w:sz="0" w:space="0" w:color="auto"/>
            <w:left w:val="none" w:sz="0" w:space="0" w:color="auto"/>
            <w:bottom w:val="none" w:sz="0" w:space="0" w:color="auto"/>
            <w:right w:val="none" w:sz="0" w:space="0" w:color="auto"/>
          </w:divBdr>
        </w:div>
        <w:div w:id="969555322">
          <w:marLeft w:val="274"/>
          <w:marRight w:val="0"/>
          <w:marTop w:val="86"/>
          <w:marBottom w:val="0"/>
          <w:divBdr>
            <w:top w:val="none" w:sz="0" w:space="0" w:color="auto"/>
            <w:left w:val="none" w:sz="0" w:space="0" w:color="auto"/>
            <w:bottom w:val="none" w:sz="0" w:space="0" w:color="auto"/>
            <w:right w:val="none" w:sz="0" w:space="0" w:color="auto"/>
          </w:divBdr>
        </w:div>
        <w:div w:id="1656907128">
          <w:marLeft w:val="274"/>
          <w:marRight w:val="0"/>
          <w:marTop w:val="0"/>
          <w:marBottom w:val="0"/>
          <w:divBdr>
            <w:top w:val="none" w:sz="0" w:space="0" w:color="auto"/>
            <w:left w:val="none" w:sz="0" w:space="0" w:color="auto"/>
            <w:bottom w:val="none" w:sz="0" w:space="0" w:color="auto"/>
            <w:right w:val="none" w:sz="0" w:space="0" w:color="auto"/>
          </w:divBdr>
        </w:div>
        <w:div w:id="1832989945">
          <w:marLeft w:val="274"/>
          <w:marRight w:val="0"/>
          <w:marTop w:val="0"/>
          <w:marBottom w:val="0"/>
          <w:divBdr>
            <w:top w:val="none" w:sz="0" w:space="0" w:color="auto"/>
            <w:left w:val="none" w:sz="0" w:space="0" w:color="auto"/>
            <w:bottom w:val="none" w:sz="0" w:space="0" w:color="auto"/>
            <w:right w:val="none" w:sz="0" w:space="0" w:color="auto"/>
          </w:divBdr>
        </w:div>
      </w:divsChild>
    </w:div>
    <w:div w:id="684938453">
      <w:bodyDiv w:val="1"/>
      <w:marLeft w:val="0"/>
      <w:marRight w:val="0"/>
      <w:marTop w:val="0"/>
      <w:marBottom w:val="0"/>
      <w:divBdr>
        <w:top w:val="none" w:sz="0" w:space="0" w:color="auto"/>
        <w:left w:val="none" w:sz="0" w:space="0" w:color="auto"/>
        <w:bottom w:val="none" w:sz="0" w:space="0" w:color="auto"/>
        <w:right w:val="none" w:sz="0" w:space="0" w:color="auto"/>
      </w:divBdr>
      <w:divsChild>
        <w:div w:id="9185196">
          <w:marLeft w:val="0"/>
          <w:marRight w:val="0"/>
          <w:marTop w:val="0"/>
          <w:marBottom w:val="0"/>
          <w:divBdr>
            <w:top w:val="none" w:sz="0" w:space="0" w:color="auto"/>
            <w:left w:val="none" w:sz="0" w:space="0" w:color="auto"/>
            <w:bottom w:val="none" w:sz="0" w:space="0" w:color="auto"/>
            <w:right w:val="none" w:sz="0" w:space="0" w:color="auto"/>
          </w:divBdr>
        </w:div>
        <w:div w:id="213397780">
          <w:marLeft w:val="0"/>
          <w:marRight w:val="0"/>
          <w:marTop w:val="0"/>
          <w:marBottom w:val="0"/>
          <w:divBdr>
            <w:top w:val="none" w:sz="0" w:space="0" w:color="auto"/>
            <w:left w:val="none" w:sz="0" w:space="0" w:color="auto"/>
            <w:bottom w:val="none" w:sz="0" w:space="0" w:color="auto"/>
            <w:right w:val="none" w:sz="0" w:space="0" w:color="auto"/>
          </w:divBdr>
        </w:div>
        <w:div w:id="370157677">
          <w:marLeft w:val="0"/>
          <w:marRight w:val="0"/>
          <w:marTop w:val="0"/>
          <w:marBottom w:val="0"/>
          <w:divBdr>
            <w:top w:val="none" w:sz="0" w:space="0" w:color="auto"/>
            <w:left w:val="none" w:sz="0" w:space="0" w:color="auto"/>
            <w:bottom w:val="none" w:sz="0" w:space="0" w:color="auto"/>
            <w:right w:val="none" w:sz="0" w:space="0" w:color="auto"/>
          </w:divBdr>
        </w:div>
        <w:div w:id="1518692540">
          <w:marLeft w:val="0"/>
          <w:marRight w:val="0"/>
          <w:marTop w:val="0"/>
          <w:marBottom w:val="0"/>
          <w:divBdr>
            <w:top w:val="none" w:sz="0" w:space="0" w:color="auto"/>
            <w:left w:val="none" w:sz="0" w:space="0" w:color="auto"/>
            <w:bottom w:val="none" w:sz="0" w:space="0" w:color="auto"/>
            <w:right w:val="none" w:sz="0" w:space="0" w:color="auto"/>
          </w:divBdr>
        </w:div>
        <w:div w:id="1778216544">
          <w:marLeft w:val="0"/>
          <w:marRight w:val="0"/>
          <w:marTop w:val="0"/>
          <w:marBottom w:val="0"/>
          <w:divBdr>
            <w:top w:val="none" w:sz="0" w:space="0" w:color="auto"/>
            <w:left w:val="none" w:sz="0" w:space="0" w:color="auto"/>
            <w:bottom w:val="none" w:sz="0" w:space="0" w:color="auto"/>
            <w:right w:val="none" w:sz="0" w:space="0" w:color="auto"/>
          </w:divBdr>
        </w:div>
        <w:div w:id="1837650500">
          <w:marLeft w:val="0"/>
          <w:marRight w:val="0"/>
          <w:marTop w:val="0"/>
          <w:marBottom w:val="0"/>
          <w:divBdr>
            <w:top w:val="none" w:sz="0" w:space="0" w:color="auto"/>
            <w:left w:val="none" w:sz="0" w:space="0" w:color="auto"/>
            <w:bottom w:val="none" w:sz="0" w:space="0" w:color="auto"/>
            <w:right w:val="none" w:sz="0" w:space="0" w:color="auto"/>
          </w:divBdr>
        </w:div>
      </w:divsChild>
    </w:div>
    <w:div w:id="735786839">
      <w:bodyDiv w:val="1"/>
      <w:marLeft w:val="0"/>
      <w:marRight w:val="0"/>
      <w:marTop w:val="0"/>
      <w:marBottom w:val="0"/>
      <w:divBdr>
        <w:top w:val="none" w:sz="0" w:space="0" w:color="auto"/>
        <w:left w:val="none" w:sz="0" w:space="0" w:color="auto"/>
        <w:bottom w:val="none" w:sz="0" w:space="0" w:color="auto"/>
        <w:right w:val="none" w:sz="0" w:space="0" w:color="auto"/>
      </w:divBdr>
    </w:div>
    <w:div w:id="736245843">
      <w:bodyDiv w:val="1"/>
      <w:marLeft w:val="0"/>
      <w:marRight w:val="0"/>
      <w:marTop w:val="0"/>
      <w:marBottom w:val="0"/>
      <w:divBdr>
        <w:top w:val="none" w:sz="0" w:space="0" w:color="auto"/>
        <w:left w:val="none" w:sz="0" w:space="0" w:color="auto"/>
        <w:bottom w:val="none" w:sz="0" w:space="0" w:color="auto"/>
        <w:right w:val="none" w:sz="0" w:space="0" w:color="auto"/>
      </w:divBdr>
      <w:divsChild>
        <w:div w:id="12002530">
          <w:marLeft w:val="994"/>
          <w:marRight w:val="0"/>
          <w:marTop w:val="0"/>
          <w:marBottom w:val="0"/>
          <w:divBdr>
            <w:top w:val="none" w:sz="0" w:space="0" w:color="auto"/>
            <w:left w:val="none" w:sz="0" w:space="0" w:color="auto"/>
            <w:bottom w:val="none" w:sz="0" w:space="0" w:color="auto"/>
            <w:right w:val="none" w:sz="0" w:space="0" w:color="auto"/>
          </w:divBdr>
        </w:div>
        <w:div w:id="39786032">
          <w:marLeft w:val="994"/>
          <w:marRight w:val="0"/>
          <w:marTop w:val="0"/>
          <w:marBottom w:val="0"/>
          <w:divBdr>
            <w:top w:val="none" w:sz="0" w:space="0" w:color="auto"/>
            <w:left w:val="none" w:sz="0" w:space="0" w:color="auto"/>
            <w:bottom w:val="none" w:sz="0" w:space="0" w:color="auto"/>
            <w:right w:val="none" w:sz="0" w:space="0" w:color="auto"/>
          </w:divBdr>
        </w:div>
        <w:div w:id="507527560">
          <w:marLeft w:val="274"/>
          <w:marRight w:val="0"/>
          <w:marTop w:val="0"/>
          <w:marBottom w:val="0"/>
          <w:divBdr>
            <w:top w:val="none" w:sz="0" w:space="0" w:color="auto"/>
            <w:left w:val="none" w:sz="0" w:space="0" w:color="auto"/>
            <w:bottom w:val="none" w:sz="0" w:space="0" w:color="auto"/>
            <w:right w:val="none" w:sz="0" w:space="0" w:color="auto"/>
          </w:divBdr>
        </w:div>
        <w:div w:id="515729194">
          <w:marLeft w:val="274"/>
          <w:marRight w:val="0"/>
          <w:marTop w:val="0"/>
          <w:marBottom w:val="0"/>
          <w:divBdr>
            <w:top w:val="none" w:sz="0" w:space="0" w:color="auto"/>
            <w:left w:val="none" w:sz="0" w:space="0" w:color="auto"/>
            <w:bottom w:val="none" w:sz="0" w:space="0" w:color="auto"/>
            <w:right w:val="none" w:sz="0" w:space="0" w:color="auto"/>
          </w:divBdr>
        </w:div>
        <w:div w:id="682174401">
          <w:marLeft w:val="274"/>
          <w:marRight w:val="0"/>
          <w:marTop w:val="0"/>
          <w:marBottom w:val="0"/>
          <w:divBdr>
            <w:top w:val="none" w:sz="0" w:space="0" w:color="auto"/>
            <w:left w:val="none" w:sz="0" w:space="0" w:color="auto"/>
            <w:bottom w:val="none" w:sz="0" w:space="0" w:color="auto"/>
            <w:right w:val="none" w:sz="0" w:space="0" w:color="auto"/>
          </w:divBdr>
        </w:div>
        <w:div w:id="1598176184">
          <w:marLeft w:val="274"/>
          <w:marRight w:val="0"/>
          <w:marTop w:val="0"/>
          <w:marBottom w:val="0"/>
          <w:divBdr>
            <w:top w:val="none" w:sz="0" w:space="0" w:color="auto"/>
            <w:left w:val="none" w:sz="0" w:space="0" w:color="auto"/>
            <w:bottom w:val="none" w:sz="0" w:space="0" w:color="auto"/>
            <w:right w:val="none" w:sz="0" w:space="0" w:color="auto"/>
          </w:divBdr>
        </w:div>
      </w:divsChild>
    </w:div>
    <w:div w:id="743340304">
      <w:bodyDiv w:val="1"/>
      <w:marLeft w:val="0"/>
      <w:marRight w:val="0"/>
      <w:marTop w:val="0"/>
      <w:marBottom w:val="0"/>
      <w:divBdr>
        <w:top w:val="none" w:sz="0" w:space="0" w:color="auto"/>
        <w:left w:val="none" w:sz="0" w:space="0" w:color="auto"/>
        <w:bottom w:val="none" w:sz="0" w:space="0" w:color="auto"/>
        <w:right w:val="none" w:sz="0" w:space="0" w:color="auto"/>
      </w:divBdr>
      <w:divsChild>
        <w:div w:id="156651793">
          <w:marLeft w:val="994"/>
          <w:marRight w:val="0"/>
          <w:marTop w:val="0"/>
          <w:marBottom w:val="0"/>
          <w:divBdr>
            <w:top w:val="none" w:sz="0" w:space="0" w:color="auto"/>
            <w:left w:val="none" w:sz="0" w:space="0" w:color="auto"/>
            <w:bottom w:val="none" w:sz="0" w:space="0" w:color="auto"/>
            <w:right w:val="none" w:sz="0" w:space="0" w:color="auto"/>
          </w:divBdr>
        </w:div>
        <w:div w:id="764307709">
          <w:marLeft w:val="274"/>
          <w:marRight w:val="0"/>
          <w:marTop w:val="0"/>
          <w:marBottom w:val="0"/>
          <w:divBdr>
            <w:top w:val="none" w:sz="0" w:space="0" w:color="auto"/>
            <w:left w:val="none" w:sz="0" w:space="0" w:color="auto"/>
            <w:bottom w:val="none" w:sz="0" w:space="0" w:color="auto"/>
            <w:right w:val="none" w:sz="0" w:space="0" w:color="auto"/>
          </w:divBdr>
        </w:div>
        <w:div w:id="1094402984">
          <w:marLeft w:val="994"/>
          <w:marRight w:val="0"/>
          <w:marTop w:val="0"/>
          <w:marBottom w:val="0"/>
          <w:divBdr>
            <w:top w:val="none" w:sz="0" w:space="0" w:color="auto"/>
            <w:left w:val="none" w:sz="0" w:space="0" w:color="auto"/>
            <w:bottom w:val="none" w:sz="0" w:space="0" w:color="auto"/>
            <w:right w:val="none" w:sz="0" w:space="0" w:color="auto"/>
          </w:divBdr>
        </w:div>
        <w:div w:id="1360358208">
          <w:marLeft w:val="274"/>
          <w:marRight w:val="0"/>
          <w:marTop w:val="0"/>
          <w:marBottom w:val="0"/>
          <w:divBdr>
            <w:top w:val="none" w:sz="0" w:space="0" w:color="auto"/>
            <w:left w:val="none" w:sz="0" w:space="0" w:color="auto"/>
            <w:bottom w:val="none" w:sz="0" w:space="0" w:color="auto"/>
            <w:right w:val="none" w:sz="0" w:space="0" w:color="auto"/>
          </w:divBdr>
        </w:div>
      </w:divsChild>
    </w:div>
    <w:div w:id="751512421">
      <w:bodyDiv w:val="1"/>
      <w:marLeft w:val="0"/>
      <w:marRight w:val="0"/>
      <w:marTop w:val="0"/>
      <w:marBottom w:val="0"/>
      <w:divBdr>
        <w:top w:val="none" w:sz="0" w:space="0" w:color="auto"/>
        <w:left w:val="none" w:sz="0" w:space="0" w:color="auto"/>
        <w:bottom w:val="none" w:sz="0" w:space="0" w:color="auto"/>
        <w:right w:val="none" w:sz="0" w:space="0" w:color="auto"/>
      </w:divBdr>
    </w:div>
    <w:div w:id="755512958">
      <w:bodyDiv w:val="1"/>
      <w:marLeft w:val="0"/>
      <w:marRight w:val="0"/>
      <w:marTop w:val="0"/>
      <w:marBottom w:val="0"/>
      <w:divBdr>
        <w:top w:val="none" w:sz="0" w:space="0" w:color="auto"/>
        <w:left w:val="none" w:sz="0" w:space="0" w:color="auto"/>
        <w:bottom w:val="none" w:sz="0" w:space="0" w:color="auto"/>
        <w:right w:val="none" w:sz="0" w:space="0" w:color="auto"/>
      </w:divBdr>
    </w:div>
    <w:div w:id="779642050">
      <w:bodyDiv w:val="1"/>
      <w:marLeft w:val="0"/>
      <w:marRight w:val="0"/>
      <w:marTop w:val="0"/>
      <w:marBottom w:val="0"/>
      <w:divBdr>
        <w:top w:val="none" w:sz="0" w:space="0" w:color="auto"/>
        <w:left w:val="none" w:sz="0" w:space="0" w:color="auto"/>
        <w:bottom w:val="none" w:sz="0" w:space="0" w:color="auto"/>
        <w:right w:val="none" w:sz="0" w:space="0" w:color="auto"/>
      </w:divBdr>
      <w:divsChild>
        <w:div w:id="564874694">
          <w:marLeft w:val="2250"/>
          <w:marRight w:val="0"/>
          <w:marTop w:val="375"/>
          <w:marBottom w:val="375"/>
          <w:divBdr>
            <w:top w:val="none" w:sz="0" w:space="0" w:color="auto"/>
            <w:left w:val="none" w:sz="0" w:space="0" w:color="auto"/>
            <w:bottom w:val="none" w:sz="0" w:space="0" w:color="auto"/>
            <w:right w:val="none" w:sz="0" w:space="0" w:color="auto"/>
          </w:divBdr>
        </w:div>
        <w:div w:id="984776489">
          <w:marLeft w:val="2250"/>
          <w:marRight w:val="0"/>
          <w:marTop w:val="375"/>
          <w:marBottom w:val="375"/>
          <w:divBdr>
            <w:top w:val="none" w:sz="0" w:space="0" w:color="auto"/>
            <w:left w:val="none" w:sz="0" w:space="0" w:color="auto"/>
            <w:bottom w:val="none" w:sz="0" w:space="0" w:color="auto"/>
            <w:right w:val="none" w:sz="0" w:space="0" w:color="auto"/>
          </w:divBdr>
        </w:div>
        <w:div w:id="1844272231">
          <w:marLeft w:val="2250"/>
          <w:marRight w:val="0"/>
          <w:marTop w:val="375"/>
          <w:marBottom w:val="375"/>
          <w:divBdr>
            <w:top w:val="none" w:sz="0" w:space="0" w:color="auto"/>
            <w:left w:val="none" w:sz="0" w:space="0" w:color="auto"/>
            <w:bottom w:val="none" w:sz="0" w:space="0" w:color="auto"/>
            <w:right w:val="none" w:sz="0" w:space="0" w:color="auto"/>
          </w:divBdr>
        </w:div>
      </w:divsChild>
    </w:div>
    <w:div w:id="791634877">
      <w:bodyDiv w:val="1"/>
      <w:marLeft w:val="0"/>
      <w:marRight w:val="0"/>
      <w:marTop w:val="0"/>
      <w:marBottom w:val="0"/>
      <w:divBdr>
        <w:top w:val="none" w:sz="0" w:space="0" w:color="auto"/>
        <w:left w:val="none" w:sz="0" w:space="0" w:color="auto"/>
        <w:bottom w:val="none" w:sz="0" w:space="0" w:color="auto"/>
        <w:right w:val="none" w:sz="0" w:space="0" w:color="auto"/>
      </w:divBdr>
    </w:div>
    <w:div w:id="800000545">
      <w:bodyDiv w:val="1"/>
      <w:marLeft w:val="0"/>
      <w:marRight w:val="0"/>
      <w:marTop w:val="0"/>
      <w:marBottom w:val="0"/>
      <w:divBdr>
        <w:top w:val="none" w:sz="0" w:space="0" w:color="auto"/>
        <w:left w:val="none" w:sz="0" w:space="0" w:color="auto"/>
        <w:bottom w:val="none" w:sz="0" w:space="0" w:color="auto"/>
        <w:right w:val="none" w:sz="0" w:space="0" w:color="auto"/>
      </w:divBdr>
      <w:divsChild>
        <w:div w:id="90012243">
          <w:marLeft w:val="0"/>
          <w:marRight w:val="0"/>
          <w:marTop w:val="0"/>
          <w:marBottom w:val="0"/>
          <w:divBdr>
            <w:top w:val="none" w:sz="0" w:space="0" w:color="auto"/>
            <w:left w:val="none" w:sz="0" w:space="0" w:color="auto"/>
            <w:bottom w:val="none" w:sz="0" w:space="0" w:color="auto"/>
            <w:right w:val="none" w:sz="0" w:space="0" w:color="auto"/>
          </w:divBdr>
        </w:div>
        <w:div w:id="1317222852">
          <w:marLeft w:val="0"/>
          <w:marRight w:val="0"/>
          <w:marTop w:val="0"/>
          <w:marBottom w:val="0"/>
          <w:divBdr>
            <w:top w:val="none" w:sz="0" w:space="0" w:color="auto"/>
            <w:left w:val="none" w:sz="0" w:space="0" w:color="auto"/>
            <w:bottom w:val="none" w:sz="0" w:space="0" w:color="auto"/>
            <w:right w:val="none" w:sz="0" w:space="0" w:color="auto"/>
          </w:divBdr>
        </w:div>
        <w:div w:id="1962223357">
          <w:marLeft w:val="0"/>
          <w:marRight w:val="0"/>
          <w:marTop w:val="0"/>
          <w:marBottom w:val="0"/>
          <w:divBdr>
            <w:top w:val="none" w:sz="0" w:space="0" w:color="auto"/>
            <w:left w:val="none" w:sz="0" w:space="0" w:color="auto"/>
            <w:bottom w:val="none" w:sz="0" w:space="0" w:color="auto"/>
            <w:right w:val="none" w:sz="0" w:space="0" w:color="auto"/>
          </w:divBdr>
        </w:div>
      </w:divsChild>
    </w:div>
    <w:div w:id="800461550">
      <w:bodyDiv w:val="1"/>
      <w:marLeft w:val="0"/>
      <w:marRight w:val="0"/>
      <w:marTop w:val="0"/>
      <w:marBottom w:val="0"/>
      <w:divBdr>
        <w:top w:val="none" w:sz="0" w:space="0" w:color="auto"/>
        <w:left w:val="none" w:sz="0" w:space="0" w:color="auto"/>
        <w:bottom w:val="none" w:sz="0" w:space="0" w:color="auto"/>
        <w:right w:val="none" w:sz="0" w:space="0" w:color="auto"/>
      </w:divBdr>
      <w:divsChild>
        <w:div w:id="36778576">
          <w:marLeft w:val="0"/>
          <w:marRight w:val="0"/>
          <w:marTop w:val="0"/>
          <w:marBottom w:val="0"/>
          <w:divBdr>
            <w:top w:val="none" w:sz="0" w:space="0" w:color="auto"/>
            <w:left w:val="none" w:sz="0" w:space="0" w:color="auto"/>
            <w:bottom w:val="none" w:sz="0" w:space="0" w:color="auto"/>
            <w:right w:val="none" w:sz="0" w:space="0" w:color="auto"/>
          </w:divBdr>
        </w:div>
        <w:div w:id="162403286">
          <w:marLeft w:val="0"/>
          <w:marRight w:val="0"/>
          <w:marTop w:val="0"/>
          <w:marBottom w:val="0"/>
          <w:divBdr>
            <w:top w:val="none" w:sz="0" w:space="0" w:color="auto"/>
            <w:left w:val="none" w:sz="0" w:space="0" w:color="auto"/>
            <w:bottom w:val="none" w:sz="0" w:space="0" w:color="auto"/>
            <w:right w:val="none" w:sz="0" w:space="0" w:color="auto"/>
          </w:divBdr>
        </w:div>
        <w:div w:id="229048910">
          <w:marLeft w:val="0"/>
          <w:marRight w:val="0"/>
          <w:marTop w:val="0"/>
          <w:marBottom w:val="0"/>
          <w:divBdr>
            <w:top w:val="none" w:sz="0" w:space="0" w:color="auto"/>
            <w:left w:val="none" w:sz="0" w:space="0" w:color="auto"/>
            <w:bottom w:val="none" w:sz="0" w:space="0" w:color="auto"/>
            <w:right w:val="none" w:sz="0" w:space="0" w:color="auto"/>
          </w:divBdr>
        </w:div>
        <w:div w:id="230432496">
          <w:marLeft w:val="0"/>
          <w:marRight w:val="0"/>
          <w:marTop w:val="0"/>
          <w:marBottom w:val="0"/>
          <w:divBdr>
            <w:top w:val="none" w:sz="0" w:space="0" w:color="auto"/>
            <w:left w:val="none" w:sz="0" w:space="0" w:color="auto"/>
            <w:bottom w:val="none" w:sz="0" w:space="0" w:color="auto"/>
            <w:right w:val="none" w:sz="0" w:space="0" w:color="auto"/>
          </w:divBdr>
        </w:div>
        <w:div w:id="231085659">
          <w:marLeft w:val="0"/>
          <w:marRight w:val="0"/>
          <w:marTop w:val="0"/>
          <w:marBottom w:val="0"/>
          <w:divBdr>
            <w:top w:val="none" w:sz="0" w:space="0" w:color="auto"/>
            <w:left w:val="none" w:sz="0" w:space="0" w:color="auto"/>
            <w:bottom w:val="none" w:sz="0" w:space="0" w:color="auto"/>
            <w:right w:val="none" w:sz="0" w:space="0" w:color="auto"/>
          </w:divBdr>
        </w:div>
        <w:div w:id="310523733">
          <w:marLeft w:val="0"/>
          <w:marRight w:val="0"/>
          <w:marTop w:val="0"/>
          <w:marBottom w:val="0"/>
          <w:divBdr>
            <w:top w:val="none" w:sz="0" w:space="0" w:color="auto"/>
            <w:left w:val="none" w:sz="0" w:space="0" w:color="auto"/>
            <w:bottom w:val="none" w:sz="0" w:space="0" w:color="auto"/>
            <w:right w:val="none" w:sz="0" w:space="0" w:color="auto"/>
          </w:divBdr>
        </w:div>
        <w:div w:id="656147451">
          <w:marLeft w:val="0"/>
          <w:marRight w:val="0"/>
          <w:marTop w:val="0"/>
          <w:marBottom w:val="0"/>
          <w:divBdr>
            <w:top w:val="none" w:sz="0" w:space="0" w:color="auto"/>
            <w:left w:val="none" w:sz="0" w:space="0" w:color="auto"/>
            <w:bottom w:val="none" w:sz="0" w:space="0" w:color="auto"/>
            <w:right w:val="none" w:sz="0" w:space="0" w:color="auto"/>
          </w:divBdr>
        </w:div>
        <w:div w:id="856381485">
          <w:marLeft w:val="0"/>
          <w:marRight w:val="0"/>
          <w:marTop w:val="0"/>
          <w:marBottom w:val="0"/>
          <w:divBdr>
            <w:top w:val="none" w:sz="0" w:space="0" w:color="auto"/>
            <w:left w:val="none" w:sz="0" w:space="0" w:color="auto"/>
            <w:bottom w:val="none" w:sz="0" w:space="0" w:color="auto"/>
            <w:right w:val="none" w:sz="0" w:space="0" w:color="auto"/>
          </w:divBdr>
        </w:div>
        <w:div w:id="868908625">
          <w:marLeft w:val="0"/>
          <w:marRight w:val="0"/>
          <w:marTop w:val="0"/>
          <w:marBottom w:val="0"/>
          <w:divBdr>
            <w:top w:val="none" w:sz="0" w:space="0" w:color="auto"/>
            <w:left w:val="none" w:sz="0" w:space="0" w:color="auto"/>
            <w:bottom w:val="none" w:sz="0" w:space="0" w:color="auto"/>
            <w:right w:val="none" w:sz="0" w:space="0" w:color="auto"/>
          </w:divBdr>
        </w:div>
        <w:div w:id="924221365">
          <w:marLeft w:val="0"/>
          <w:marRight w:val="0"/>
          <w:marTop w:val="0"/>
          <w:marBottom w:val="0"/>
          <w:divBdr>
            <w:top w:val="none" w:sz="0" w:space="0" w:color="auto"/>
            <w:left w:val="none" w:sz="0" w:space="0" w:color="auto"/>
            <w:bottom w:val="none" w:sz="0" w:space="0" w:color="auto"/>
            <w:right w:val="none" w:sz="0" w:space="0" w:color="auto"/>
          </w:divBdr>
        </w:div>
        <w:div w:id="1005476262">
          <w:marLeft w:val="0"/>
          <w:marRight w:val="0"/>
          <w:marTop w:val="0"/>
          <w:marBottom w:val="0"/>
          <w:divBdr>
            <w:top w:val="none" w:sz="0" w:space="0" w:color="auto"/>
            <w:left w:val="none" w:sz="0" w:space="0" w:color="auto"/>
            <w:bottom w:val="none" w:sz="0" w:space="0" w:color="auto"/>
            <w:right w:val="none" w:sz="0" w:space="0" w:color="auto"/>
          </w:divBdr>
        </w:div>
        <w:div w:id="1049375582">
          <w:marLeft w:val="0"/>
          <w:marRight w:val="0"/>
          <w:marTop w:val="0"/>
          <w:marBottom w:val="0"/>
          <w:divBdr>
            <w:top w:val="none" w:sz="0" w:space="0" w:color="auto"/>
            <w:left w:val="none" w:sz="0" w:space="0" w:color="auto"/>
            <w:bottom w:val="none" w:sz="0" w:space="0" w:color="auto"/>
            <w:right w:val="none" w:sz="0" w:space="0" w:color="auto"/>
          </w:divBdr>
        </w:div>
        <w:div w:id="1208033062">
          <w:marLeft w:val="0"/>
          <w:marRight w:val="0"/>
          <w:marTop w:val="0"/>
          <w:marBottom w:val="0"/>
          <w:divBdr>
            <w:top w:val="none" w:sz="0" w:space="0" w:color="auto"/>
            <w:left w:val="none" w:sz="0" w:space="0" w:color="auto"/>
            <w:bottom w:val="none" w:sz="0" w:space="0" w:color="auto"/>
            <w:right w:val="none" w:sz="0" w:space="0" w:color="auto"/>
          </w:divBdr>
        </w:div>
        <w:div w:id="1251430244">
          <w:marLeft w:val="0"/>
          <w:marRight w:val="0"/>
          <w:marTop w:val="0"/>
          <w:marBottom w:val="0"/>
          <w:divBdr>
            <w:top w:val="none" w:sz="0" w:space="0" w:color="auto"/>
            <w:left w:val="none" w:sz="0" w:space="0" w:color="auto"/>
            <w:bottom w:val="none" w:sz="0" w:space="0" w:color="auto"/>
            <w:right w:val="none" w:sz="0" w:space="0" w:color="auto"/>
          </w:divBdr>
        </w:div>
        <w:div w:id="1262252534">
          <w:marLeft w:val="0"/>
          <w:marRight w:val="0"/>
          <w:marTop w:val="0"/>
          <w:marBottom w:val="0"/>
          <w:divBdr>
            <w:top w:val="none" w:sz="0" w:space="0" w:color="auto"/>
            <w:left w:val="none" w:sz="0" w:space="0" w:color="auto"/>
            <w:bottom w:val="none" w:sz="0" w:space="0" w:color="auto"/>
            <w:right w:val="none" w:sz="0" w:space="0" w:color="auto"/>
          </w:divBdr>
        </w:div>
        <w:div w:id="1271165868">
          <w:marLeft w:val="0"/>
          <w:marRight w:val="0"/>
          <w:marTop w:val="0"/>
          <w:marBottom w:val="0"/>
          <w:divBdr>
            <w:top w:val="none" w:sz="0" w:space="0" w:color="auto"/>
            <w:left w:val="none" w:sz="0" w:space="0" w:color="auto"/>
            <w:bottom w:val="none" w:sz="0" w:space="0" w:color="auto"/>
            <w:right w:val="none" w:sz="0" w:space="0" w:color="auto"/>
          </w:divBdr>
        </w:div>
        <w:div w:id="1322466185">
          <w:marLeft w:val="0"/>
          <w:marRight w:val="0"/>
          <w:marTop w:val="0"/>
          <w:marBottom w:val="0"/>
          <w:divBdr>
            <w:top w:val="none" w:sz="0" w:space="0" w:color="auto"/>
            <w:left w:val="none" w:sz="0" w:space="0" w:color="auto"/>
            <w:bottom w:val="none" w:sz="0" w:space="0" w:color="auto"/>
            <w:right w:val="none" w:sz="0" w:space="0" w:color="auto"/>
          </w:divBdr>
        </w:div>
        <w:div w:id="1343701133">
          <w:marLeft w:val="0"/>
          <w:marRight w:val="0"/>
          <w:marTop w:val="0"/>
          <w:marBottom w:val="0"/>
          <w:divBdr>
            <w:top w:val="none" w:sz="0" w:space="0" w:color="auto"/>
            <w:left w:val="none" w:sz="0" w:space="0" w:color="auto"/>
            <w:bottom w:val="none" w:sz="0" w:space="0" w:color="auto"/>
            <w:right w:val="none" w:sz="0" w:space="0" w:color="auto"/>
          </w:divBdr>
        </w:div>
        <w:div w:id="1639215700">
          <w:marLeft w:val="0"/>
          <w:marRight w:val="0"/>
          <w:marTop w:val="0"/>
          <w:marBottom w:val="0"/>
          <w:divBdr>
            <w:top w:val="none" w:sz="0" w:space="0" w:color="auto"/>
            <w:left w:val="none" w:sz="0" w:space="0" w:color="auto"/>
            <w:bottom w:val="none" w:sz="0" w:space="0" w:color="auto"/>
            <w:right w:val="none" w:sz="0" w:space="0" w:color="auto"/>
          </w:divBdr>
        </w:div>
        <w:div w:id="1735155573">
          <w:marLeft w:val="0"/>
          <w:marRight w:val="0"/>
          <w:marTop w:val="0"/>
          <w:marBottom w:val="0"/>
          <w:divBdr>
            <w:top w:val="none" w:sz="0" w:space="0" w:color="auto"/>
            <w:left w:val="none" w:sz="0" w:space="0" w:color="auto"/>
            <w:bottom w:val="none" w:sz="0" w:space="0" w:color="auto"/>
            <w:right w:val="none" w:sz="0" w:space="0" w:color="auto"/>
          </w:divBdr>
        </w:div>
        <w:div w:id="2042509180">
          <w:marLeft w:val="0"/>
          <w:marRight w:val="0"/>
          <w:marTop w:val="0"/>
          <w:marBottom w:val="0"/>
          <w:divBdr>
            <w:top w:val="none" w:sz="0" w:space="0" w:color="auto"/>
            <w:left w:val="none" w:sz="0" w:space="0" w:color="auto"/>
            <w:bottom w:val="none" w:sz="0" w:space="0" w:color="auto"/>
            <w:right w:val="none" w:sz="0" w:space="0" w:color="auto"/>
          </w:divBdr>
        </w:div>
      </w:divsChild>
    </w:div>
    <w:div w:id="803278845">
      <w:bodyDiv w:val="1"/>
      <w:marLeft w:val="0"/>
      <w:marRight w:val="0"/>
      <w:marTop w:val="0"/>
      <w:marBottom w:val="0"/>
      <w:divBdr>
        <w:top w:val="none" w:sz="0" w:space="0" w:color="auto"/>
        <w:left w:val="none" w:sz="0" w:space="0" w:color="auto"/>
        <w:bottom w:val="none" w:sz="0" w:space="0" w:color="auto"/>
        <w:right w:val="none" w:sz="0" w:space="0" w:color="auto"/>
      </w:divBdr>
    </w:div>
    <w:div w:id="830364721">
      <w:bodyDiv w:val="1"/>
      <w:marLeft w:val="0"/>
      <w:marRight w:val="0"/>
      <w:marTop w:val="0"/>
      <w:marBottom w:val="0"/>
      <w:divBdr>
        <w:top w:val="none" w:sz="0" w:space="0" w:color="auto"/>
        <w:left w:val="none" w:sz="0" w:space="0" w:color="auto"/>
        <w:bottom w:val="none" w:sz="0" w:space="0" w:color="auto"/>
        <w:right w:val="none" w:sz="0" w:space="0" w:color="auto"/>
      </w:divBdr>
      <w:divsChild>
        <w:div w:id="195048092">
          <w:marLeft w:val="0"/>
          <w:marRight w:val="0"/>
          <w:marTop w:val="375"/>
          <w:marBottom w:val="0"/>
          <w:divBdr>
            <w:top w:val="none" w:sz="0" w:space="0" w:color="auto"/>
            <w:left w:val="none" w:sz="0" w:space="0" w:color="auto"/>
            <w:bottom w:val="none" w:sz="0" w:space="0" w:color="auto"/>
            <w:right w:val="none" w:sz="0" w:space="0" w:color="auto"/>
          </w:divBdr>
        </w:div>
      </w:divsChild>
    </w:div>
    <w:div w:id="845902849">
      <w:bodyDiv w:val="1"/>
      <w:marLeft w:val="0"/>
      <w:marRight w:val="0"/>
      <w:marTop w:val="0"/>
      <w:marBottom w:val="0"/>
      <w:divBdr>
        <w:top w:val="none" w:sz="0" w:space="0" w:color="auto"/>
        <w:left w:val="none" w:sz="0" w:space="0" w:color="auto"/>
        <w:bottom w:val="none" w:sz="0" w:space="0" w:color="auto"/>
        <w:right w:val="none" w:sz="0" w:space="0" w:color="auto"/>
      </w:divBdr>
      <w:divsChild>
        <w:div w:id="1338771325">
          <w:marLeft w:val="0"/>
          <w:marRight w:val="0"/>
          <w:marTop w:val="0"/>
          <w:marBottom w:val="0"/>
          <w:divBdr>
            <w:top w:val="none" w:sz="0" w:space="0" w:color="auto"/>
            <w:left w:val="none" w:sz="0" w:space="0" w:color="auto"/>
            <w:bottom w:val="none" w:sz="0" w:space="0" w:color="auto"/>
            <w:right w:val="none" w:sz="0" w:space="0" w:color="auto"/>
          </w:divBdr>
        </w:div>
        <w:div w:id="1523081531">
          <w:marLeft w:val="0"/>
          <w:marRight w:val="0"/>
          <w:marTop w:val="0"/>
          <w:marBottom w:val="0"/>
          <w:divBdr>
            <w:top w:val="none" w:sz="0" w:space="0" w:color="auto"/>
            <w:left w:val="none" w:sz="0" w:space="0" w:color="auto"/>
            <w:bottom w:val="none" w:sz="0" w:space="0" w:color="auto"/>
            <w:right w:val="none" w:sz="0" w:space="0" w:color="auto"/>
          </w:divBdr>
        </w:div>
        <w:div w:id="2056389668">
          <w:marLeft w:val="0"/>
          <w:marRight w:val="0"/>
          <w:marTop w:val="0"/>
          <w:marBottom w:val="0"/>
          <w:divBdr>
            <w:top w:val="none" w:sz="0" w:space="0" w:color="auto"/>
            <w:left w:val="none" w:sz="0" w:space="0" w:color="auto"/>
            <w:bottom w:val="none" w:sz="0" w:space="0" w:color="auto"/>
            <w:right w:val="none" w:sz="0" w:space="0" w:color="auto"/>
          </w:divBdr>
        </w:div>
      </w:divsChild>
    </w:div>
    <w:div w:id="846362145">
      <w:bodyDiv w:val="1"/>
      <w:marLeft w:val="0"/>
      <w:marRight w:val="0"/>
      <w:marTop w:val="0"/>
      <w:marBottom w:val="0"/>
      <w:divBdr>
        <w:top w:val="none" w:sz="0" w:space="0" w:color="auto"/>
        <w:left w:val="none" w:sz="0" w:space="0" w:color="auto"/>
        <w:bottom w:val="none" w:sz="0" w:space="0" w:color="auto"/>
        <w:right w:val="none" w:sz="0" w:space="0" w:color="auto"/>
      </w:divBdr>
      <w:divsChild>
        <w:div w:id="1799644832">
          <w:marLeft w:val="0"/>
          <w:marRight w:val="0"/>
          <w:marTop w:val="0"/>
          <w:marBottom w:val="0"/>
          <w:divBdr>
            <w:top w:val="none" w:sz="0" w:space="0" w:color="auto"/>
            <w:left w:val="none" w:sz="0" w:space="0" w:color="auto"/>
            <w:bottom w:val="none" w:sz="0" w:space="0" w:color="auto"/>
            <w:right w:val="none" w:sz="0" w:space="0" w:color="auto"/>
          </w:divBdr>
        </w:div>
      </w:divsChild>
    </w:div>
    <w:div w:id="846748569">
      <w:bodyDiv w:val="1"/>
      <w:marLeft w:val="0"/>
      <w:marRight w:val="0"/>
      <w:marTop w:val="0"/>
      <w:marBottom w:val="0"/>
      <w:divBdr>
        <w:top w:val="none" w:sz="0" w:space="0" w:color="auto"/>
        <w:left w:val="none" w:sz="0" w:space="0" w:color="auto"/>
        <w:bottom w:val="none" w:sz="0" w:space="0" w:color="auto"/>
        <w:right w:val="none" w:sz="0" w:space="0" w:color="auto"/>
      </w:divBdr>
    </w:div>
    <w:div w:id="849563138">
      <w:bodyDiv w:val="1"/>
      <w:marLeft w:val="0"/>
      <w:marRight w:val="0"/>
      <w:marTop w:val="0"/>
      <w:marBottom w:val="0"/>
      <w:divBdr>
        <w:top w:val="none" w:sz="0" w:space="0" w:color="auto"/>
        <w:left w:val="none" w:sz="0" w:space="0" w:color="auto"/>
        <w:bottom w:val="none" w:sz="0" w:space="0" w:color="auto"/>
        <w:right w:val="none" w:sz="0" w:space="0" w:color="auto"/>
      </w:divBdr>
      <w:divsChild>
        <w:div w:id="386294916">
          <w:marLeft w:val="0"/>
          <w:marRight w:val="0"/>
          <w:marTop w:val="0"/>
          <w:marBottom w:val="0"/>
          <w:divBdr>
            <w:top w:val="none" w:sz="0" w:space="0" w:color="auto"/>
            <w:left w:val="none" w:sz="0" w:space="0" w:color="auto"/>
            <w:bottom w:val="none" w:sz="0" w:space="0" w:color="auto"/>
            <w:right w:val="none" w:sz="0" w:space="0" w:color="auto"/>
          </w:divBdr>
          <w:divsChild>
            <w:div w:id="1012299458">
              <w:marLeft w:val="0"/>
              <w:marRight w:val="0"/>
              <w:marTop w:val="0"/>
              <w:marBottom w:val="0"/>
              <w:divBdr>
                <w:top w:val="none" w:sz="0" w:space="0" w:color="auto"/>
                <w:left w:val="none" w:sz="0" w:space="0" w:color="auto"/>
                <w:bottom w:val="none" w:sz="0" w:space="0" w:color="auto"/>
                <w:right w:val="none" w:sz="0" w:space="0" w:color="auto"/>
              </w:divBdr>
              <w:divsChild>
                <w:div w:id="1284187987">
                  <w:marLeft w:val="0"/>
                  <w:marRight w:val="0"/>
                  <w:marTop w:val="0"/>
                  <w:marBottom w:val="0"/>
                  <w:divBdr>
                    <w:top w:val="none" w:sz="0" w:space="0" w:color="auto"/>
                    <w:left w:val="none" w:sz="0" w:space="0" w:color="auto"/>
                    <w:bottom w:val="none" w:sz="0" w:space="0" w:color="auto"/>
                    <w:right w:val="none" w:sz="0" w:space="0" w:color="auto"/>
                  </w:divBdr>
                  <w:divsChild>
                    <w:div w:id="31733065">
                      <w:marLeft w:val="0"/>
                      <w:marRight w:val="0"/>
                      <w:marTop w:val="0"/>
                      <w:marBottom w:val="0"/>
                      <w:divBdr>
                        <w:top w:val="none" w:sz="0" w:space="0" w:color="auto"/>
                        <w:left w:val="none" w:sz="0" w:space="0" w:color="auto"/>
                        <w:bottom w:val="none" w:sz="0" w:space="0" w:color="auto"/>
                        <w:right w:val="none" w:sz="0" w:space="0" w:color="auto"/>
                      </w:divBdr>
                    </w:div>
                    <w:div w:id="489951434">
                      <w:marLeft w:val="0"/>
                      <w:marRight w:val="0"/>
                      <w:marTop w:val="0"/>
                      <w:marBottom w:val="0"/>
                      <w:divBdr>
                        <w:top w:val="none" w:sz="0" w:space="0" w:color="auto"/>
                        <w:left w:val="none" w:sz="0" w:space="0" w:color="auto"/>
                        <w:bottom w:val="none" w:sz="0" w:space="0" w:color="auto"/>
                        <w:right w:val="none" w:sz="0" w:space="0" w:color="auto"/>
                      </w:divBdr>
                    </w:div>
                    <w:div w:id="73354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49488">
          <w:marLeft w:val="0"/>
          <w:marRight w:val="0"/>
          <w:marTop w:val="0"/>
          <w:marBottom w:val="0"/>
          <w:divBdr>
            <w:top w:val="none" w:sz="0" w:space="0" w:color="auto"/>
            <w:left w:val="none" w:sz="0" w:space="0" w:color="auto"/>
            <w:bottom w:val="none" w:sz="0" w:space="0" w:color="auto"/>
            <w:right w:val="none" w:sz="0" w:space="0" w:color="auto"/>
          </w:divBdr>
          <w:divsChild>
            <w:div w:id="856388928">
              <w:marLeft w:val="0"/>
              <w:marRight w:val="0"/>
              <w:marTop w:val="0"/>
              <w:marBottom w:val="0"/>
              <w:divBdr>
                <w:top w:val="none" w:sz="0" w:space="0" w:color="auto"/>
                <w:left w:val="none" w:sz="0" w:space="0" w:color="auto"/>
                <w:bottom w:val="none" w:sz="0" w:space="0" w:color="auto"/>
                <w:right w:val="none" w:sz="0" w:space="0" w:color="auto"/>
              </w:divBdr>
            </w:div>
            <w:div w:id="1007441397">
              <w:marLeft w:val="0"/>
              <w:marRight w:val="0"/>
              <w:marTop w:val="0"/>
              <w:marBottom w:val="0"/>
              <w:divBdr>
                <w:top w:val="none" w:sz="0" w:space="0" w:color="auto"/>
                <w:left w:val="none" w:sz="0" w:space="0" w:color="auto"/>
                <w:bottom w:val="none" w:sz="0" w:space="0" w:color="auto"/>
                <w:right w:val="none" w:sz="0" w:space="0" w:color="auto"/>
              </w:divBdr>
            </w:div>
            <w:div w:id="120903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7978">
      <w:bodyDiv w:val="1"/>
      <w:marLeft w:val="0"/>
      <w:marRight w:val="0"/>
      <w:marTop w:val="0"/>
      <w:marBottom w:val="0"/>
      <w:divBdr>
        <w:top w:val="none" w:sz="0" w:space="0" w:color="auto"/>
        <w:left w:val="none" w:sz="0" w:space="0" w:color="auto"/>
        <w:bottom w:val="none" w:sz="0" w:space="0" w:color="auto"/>
        <w:right w:val="none" w:sz="0" w:space="0" w:color="auto"/>
      </w:divBdr>
    </w:div>
    <w:div w:id="877359085">
      <w:bodyDiv w:val="1"/>
      <w:marLeft w:val="0"/>
      <w:marRight w:val="0"/>
      <w:marTop w:val="0"/>
      <w:marBottom w:val="0"/>
      <w:divBdr>
        <w:top w:val="none" w:sz="0" w:space="0" w:color="auto"/>
        <w:left w:val="none" w:sz="0" w:space="0" w:color="auto"/>
        <w:bottom w:val="none" w:sz="0" w:space="0" w:color="auto"/>
        <w:right w:val="none" w:sz="0" w:space="0" w:color="auto"/>
      </w:divBdr>
    </w:div>
    <w:div w:id="881022034">
      <w:bodyDiv w:val="1"/>
      <w:marLeft w:val="0"/>
      <w:marRight w:val="0"/>
      <w:marTop w:val="0"/>
      <w:marBottom w:val="0"/>
      <w:divBdr>
        <w:top w:val="none" w:sz="0" w:space="0" w:color="auto"/>
        <w:left w:val="none" w:sz="0" w:space="0" w:color="auto"/>
        <w:bottom w:val="none" w:sz="0" w:space="0" w:color="auto"/>
        <w:right w:val="none" w:sz="0" w:space="0" w:color="auto"/>
      </w:divBdr>
    </w:div>
    <w:div w:id="901676064">
      <w:bodyDiv w:val="1"/>
      <w:marLeft w:val="0"/>
      <w:marRight w:val="0"/>
      <w:marTop w:val="0"/>
      <w:marBottom w:val="0"/>
      <w:divBdr>
        <w:top w:val="none" w:sz="0" w:space="0" w:color="auto"/>
        <w:left w:val="none" w:sz="0" w:space="0" w:color="auto"/>
        <w:bottom w:val="none" w:sz="0" w:space="0" w:color="auto"/>
        <w:right w:val="none" w:sz="0" w:space="0" w:color="auto"/>
      </w:divBdr>
    </w:div>
    <w:div w:id="901713996">
      <w:bodyDiv w:val="1"/>
      <w:marLeft w:val="0"/>
      <w:marRight w:val="0"/>
      <w:marTop w:val="0"/>
      <w:marBottom w:val="0"/>
      <w:divBdr>
        <w:top w:val="none" w:sz="0" w:space="0" w:color="auto"/>
        <w:left w:val="none" w:sz="0" w:space="0" w:color="auto"/>
        <w:bottom w:val="none" w:sz="0" w:space="0" w:color="auto"/>
        <w:right w:val="none" w:sz="0" w:space="0" w:color="auto"/>
      </w:divBdr>
      <w:divsChild>
        <w:div w:id="93324356">
          <w:marLeft w:val="0"/>
          <w:marRight w:val="0"/>
          <w:marTop w:val="0"/>
          <w:marBottom w:val="0"/>
          <w:divBdr>
            <w:top w:val="none" w:sz="0" w:space="0" w:color="auto"/>
            <w:left w:val="none" w:sz="0" w:space="0" w:color="auto"/>
            <w:bottom w:val="none" w:sz="0" w:space="0" w:color="auto"/>
            <w:right w:val="none" w:sz="0" w:space="0" w:color="auto"/>
          </w:divBdr>
        </w:div>
        <w:div w:id="477041559">
          <w:marLeft w:val="0"/>
          <w:marRight w:val="0"/>
          <w:marTop w:val="0"/>
          <w:marBottom w:val="0"/>
          <w:divBdr>
            <w:top w:val="none" w:sz="0" w:space="0" w:color="auto"/>
            <w:left w:val="none" w:sz="0" w:space="0" w:color="auto"/>
            <w:bottom w:val="none" w:sz="0" w:space="0" w:color="auto"/>
            <w:right w:val="none" w:sz="0" w:space="0" w:color="auto"/>
          </w:divBdr>
        </w:div>
      </w:divsChild>
    </w:div>
    <w:div w:id="903175152">
      <w:bodyDiv w:val="1"/>
      <w:marLeft w:val="0"/>
      <w:marRight w:val="0"/>
      <w:marTop w:val="0"/>
      <w:marBottom w:val="0"/>
      <w:divBdr>
        <w:top w:val="none" w:sz="0" w:space="0" w:color="auto"/>
        <w:left w:val="none" w:sz="0" w:space="0" w:color="auto"/>
        <w:bottom w:val="none" w:sz="0" w:space="0" w:color="auto"/>
        <w:right w:val="none" w:sz="0" w:space="0" w:color="auto"/>
      </w:divBdr>
      <w:divsChild>
        <w:div w:id="25253577">
          <w:marLeft w:val="274"/>
          <w:marRight w:val="0"/>
          <w:marTop w:val="0"/>
          <w:marBottom w:val="0"/>
          <w:divBdr>
            <w:top w:val="none" w:sz="0" w:space="0" w:color="auto"/>
            <w:left w:val="none" w:sz="0" w:space="0" w:color="auto"/>
            <w:bottom w:val="none" w:sz="0" w:space="0" w:color="auto"/>
            <w:right w:val="none" w:sz="0" w:space="0" w:color="auto"/>
          </w:divBdr>
        </w:div>
        <w:div w:id="93284578">
          <w:marLeft w:val="994"/>
          <w:marRight w:val="0"/>
          <w:marTop w:val="0"/>
          <w:marBottom w:val="0"/>
          <w:divBdr>
            <w:top w:val="none" w:sz="0" w:space="0" w:color="auto"/>
            <w:left w:val="none" w:sz="0" w:space="0" w:color="auto"/>
            <w:bottom w:val="none" w:sz="0" w:space="0" w:color="auto"/>
            <w:right w:val="none" w:sz="0" w:space="0" w:color="auto"/>
          </w:divBdr>
        </w:div>
        <w:div w:id="164787819">
          <w:marLeft w:val="1714"/>
          <w:marRight w:val="0"/>
          <w:marTop w:val="0"/>
          <w:marBottom w:val="0"/>
          <w:divBdr>
            <w:top w:val="none" w:sz="0" w:space="0" w:color="auto"/>
            <w:left w:val="none" w:sz="0" w:space="0" w:color="auto"/>
            <w:bottom w:val="none" w:sz="0" w:space="0" w:color="auto"/>
            <w:right w:val="none" w:sz="0" w:space="0" w:color="auto"/>
          </w:divBdr>
        </w:div>
        <w:div w:id="176384601">
          <w:marLeft w:val="1714"/>
          <w:marRight w:val="0"/>
          <w:marTop w:val="0"/>
          <w:marBottom w:val="0"/>
          <w:divBdr>
            <w:top w:val="none" w:sz="0" w:space="0" w:color="auto"/>
            <w:left w:val="none" w:sz="0" w:space="0" w:color="auto"/>
            <w:bottom w:val="none" w:sz="0" w:space="0" w:color="auto"/>
            <w:right w:val="none" w:sz="0" w:space="0" w:color="auto"/>
          </w:divBdr>
        </w:div>
        <w:div w:id="243078247">
          <w:marLeft w:val="1714"/>
          <w:marRight w:val="0"/>
          <w:marTop w:val="0"/>
          <w:marBottom w:val="0"/>
          <w:divBdr>
            <w:top w:val="none" w:sz="0" w:space="0" w:color="auto"/>
            <w:left w:val="none" w:sz="0" w:space="0" w:color="auto"/>
            <w:bottom w:val="none" w:sz="0" w:space="0" w:color="auto"/>
            <w:right w:val="none" w:sz="0" w:space="0" w:color="auto"/>
          </w:divBdr>
        </w:div>
        <w:div w:id="430852904">
          <w:marLeft w:val="274"/>
          <w:marRight w:val="0"/>
          <w:marTop w:val="0"/>
          <w:marBottom w:val="0"/>
          <w:divBdr>
            <w:top w:val="none" w:sz="0" w:space="0" w:color="auto"/>
            <w:left w:val="none" w:sz="0" w:space="0" w:color="auto"/>
            <w:bottom w:val="none" w:sz="0" w:space="0" w:color="auto"/>
            <w:right w:val="none" w:sz="0" w:space="0" w:color="auto"/>
          </w:divBdr>
        </w:div>
        <w:div w:id="529952935">
          <w:marLeft w:val="1714"/>
          <w:marRight w:val="0"/>
          <w:marTop w:val="0"/>
          <w:marBottom w:val="0"/>
          <w:divBdr>
            <w:top w:val="none" w:sz="0" w:space="0" w:color="auto"/>
            <w:left w:val="none" w:sz="0" w:space="0" w:color="auto"/>
            <w:bottom w:val="none" w:sz="0" w:space="0" w:color="auto"/>
            <w:right w:val="none" w:sz="0" w:space="0" w:color="auto"/>
          </w:divBdr>
        </w:div>
        <w:div w:id="542059950">
          <w:marLeft w:val="994"/>
          <w:marRight w:val="0"/>
          <w:marTop w:val="0"/>
          <w:marBottom w:val="0"/>
          <w:divBdr>
            <w:top w:val="none" w:sz="0" w:space="0" w:color="auto"/>
            <w:left w:val="none" w:sz="0" w:space="0" w:color="auto"/>
            <w:bottom w:val="none" w:sz="0" w:space="0" w:color="auto"/>
            <w:right w:val="none" w:sz="0" w:space="0" w:color="auto"/>
          </w:divBdr>
        </w:div>
        <w:div w:id="555777170">
          <w:marLeft w:val="1714"/>
          <w:marRight w:val="0"/>
          <w:marTop w:val="0"/>
          <w:marBottom w:val="0"/>
          <w:divBdr>
            <w:top w:val="none" w:sz="0" w:space="0" w:color="auto"/>
            <w:left w:val="none" w:sz="0" w:space="0" w:color="auto"/>
            <w:bottom w:val="none" w:sz="0" w:space="0" w:color="auto"/>
            <w:right w:val="none" w:sz="0" w:space="0" w:color="auto"/>
          </w:divBdr>
        </w:div>
        <w:div w:id="575633390">
          <w:marLeft w:val="994"/>
          <w:marRight w:val="0"/>
          <w:marTop w:val="0"/>
          <w:marBottom w:val="0"/>
          <w:divBdr>
            <w:top w:val="none" w:sz="0" w:space="0" w:color="auto"/>
            <w:left w:val="none" w:sz="0" w:space="0" w:color="auto"/>
            <w:bottom w:val="none" w:sz="0" w:space="0" w:color="auto"/>
            <w:right w:val="none" w:sz="0" w:space="0" w:color="auto"/>
          </w:divBdr>
        </w:div>
        <w:div w:id="599946167">
          <w:marLeft w:val="994"/>
          <w:marRight w:val="0"/>
          <w:marTop w:val="0"/>
          <w:marBottom w:val="0"/>
          <w:divBdr>
            <w:top w:val="none" w:sz="0" w:space="0" w:color="auto"/>
            <w:left w:val="none" w:sz="0" w:space="0" w:color="auto"/>
            <w:bottom w:val="none" w:sz="0" w:space="0" w:color="auto"/>
            <w:right w:val="none" w:sz="0" w:space="0" w:color="auto"/>
          </w:divBdr>
        </w:div>
        <w:div w:id="600457984">
          <w:marLeft w:val="2434"/>
          <w:marRight w:val="0"/>
          <w:marTop w:val="0"/>
          <w:marBottom w:val="0"/>
          <w:divBdr>
            <w:top w:val="none" w:sz="0" w:space="0" w:color="auto"/>
            <w:left w:val="none" w:sz="0" w:space="0" w:color="auto"/>
            <w:bottom w:val="none" w:sz="0" w:space="0" w:color="auto"/>
            <w:right w:val="none" w:sz="0" w:space="0" w:color="auto"/>
          </w:divBdr>
        </w:div>
        <w:div w:id="603196907">
          <w:marLeft w:val="1714"/>
          <w:marRight w:val="0"/>
          <w:marTop w:val="0"/>
          <w:marBottom w:val="0"/>
          <w:divBdr>
            <w:top w:val="none" w:sz="0" w:space="0" w:color="auto"/>
            <w:left w:val="none" w:sz="0" w:space="0" w:color="auto"/>
            <w:bottom w:val="none" w:sz="0" w:space="0" w:color="auto"/>
            <w:right w:val="none" w:sz="0" w:space="0" w:color="auto"/>
          </w:divBdr>
        </w:div>
        <w:div w:id="699286398">
          <w:marLeft w:val="994"/>
          <w:marRight w:val="0"/>
          <w:marTop w:val="0"/>
          <w:marBottom w:val="0"/>
          <w:divBdr>
            <w:top w:val="none" w:sz="0" w:space="0" w:color="auto"/>
            <w:left w:val="none" w:sz="0" w:space="0" w:color="auto"/>
            <w:bottom w:val="none" w:sz="0" w:space="0" w:color="auto"/>
            <w:right w:val="none" w:sz="0" w:space="0" w:color="auto"/>
          </w:divBdr>
        </w:div>
        <w:div w:id="816386286">
          <w:marLeft w:val="1714"/>
          <w:marRight w:val="0"/>
          <w:marTop w:val="0"/>
          <w:marBottom w:val="0"/>
          <w:divBdr>
            <w:top w:val="none" w:sz="0" w:space="0" w:color="auto"/>
            <w:left w:val="none" w:sz="0" w:space="0" w:color="auto"/>
            <w:bottom w:val="none" w:sz="0" w:space="0" w:color="auto"/>
            <w:right w:val="none" w:sz="0" w:space="0" w:color="auto"/>
          </w:divBdr>
        </w:div>
        <w:div w:id="890269307">
          <w:marLeft w:val="1714"/>
          <w:marRight w:val="0"/>
          <w:marTop w:val="0"/>
          <w:marBottom w:val="0"/>
          <w:divBdr>
            <w:top w:val="none" w:sz="0" w:space="0" w:color="auto"/>
            <w:left w:val="none" w:sz="0" w:space="0" w:color="auto"/>
            <w:bottom w:val="none" w:sz="0" w:space="0" w:color="auto"/>
            <w:right w:val="none" w:sz="0" w:space="0" w:color="auto"/>
          </w:divBdr>
        </w:div>
        <w:div w:id="1010303714">
          <w:marLeft w:val="1714"/>
          <w:marRight w:val="0"/>
          <w:marTop w:val="0"/>
          <w:marBottom w:val="0"/>
          <w:divBdr>
            <w:top w:val="none" w:sz="0" w:space="0" w:color="auto"/>
            <w:left w:val="none" w:sz="0" w:space="0" w:color="auto"/>
            <w:bottom w:val="none" w:sz="0" w:space="0" w:color="auto"/>
            <w:right w:val="none" w:sz="0" w:space="0" w:color="auto"/>
          </w:divBdr>
        </w:div>
        <w:div w:id="1069811865">
          <w:marLeft w:val="274"/>
          <w:marRight w:val="0"/>
          <w:marTop w:val="0"/>
          <w:marBottom w:val="0"/>
          <w:divBdr>
            <w:top w:val="none" w:sz="0" w:space="0" w:color="auto"/>
            <w:left w:val="none" w:sz="0" w:space="0" w:color="auto"/>
            <w:bottom w:val="none" w:sz="0" w:space="0" w:color="auto"/>
            <w:right w:val="none" w:sz="0" w:space="0" w:color="auto"/>
          </w:divBdr>
        </w:div>
        <w:div w:id="1255629568">
          <w:marLeft w:val="2434"/>
          <w:marRight w:val="0"/>
          <w:marTop w:val="0"/>
          <w:marBottom w:val="0"/>
          <w:divBdr>
            <w:top w:val="none" w:sz="0" w:space="0" w:color="auto"/>
            <w:left w:val="none" w:sz="0" w:space="0" w:color="auto"/>
            <w:bottom w:val="none" w:sz="0" w:space="0" w:color="auto"/>
            <w:right w:val="none" w:sz="0" w:space="0" w:color="auto"/>
          </w:divBdr>
        </w:div>
        <w:div w:id="1334605455">
          <w:marLeft w:val="1714"/>
          <w:marRight w:val="0"/>
          <w:marTop w:val="0"/>
          <w:marBottom w:val="0"/>
          <w:divBdr>
            <w:top w:val="none" w:sz="0" w:space="0" w:color="auto"/>
            <w:left w:val="none" w:sz="0" w:space="0" w:color="auto"/>
            <w:bottom w:val="none" w:sz="0" w:space="0" w:color="auto"/>
            <w:right w:val="none" w:sz="0" w:space="0" w:color="auto"/>
          </w:divBdr>
        </w:div>
        <w:div w:id="1350378085">
          <w:marLeft w:val="1714"/>
          <w:marRight w:val="0"/>
          <w:marTop w:val="0"/>
          <w:marBottom w:val="0"/>
          <w:divBdr>
            <w:top w:val="none" w:sz="0" w:space="0" w:color="auto"/>
            <w:left w:val="none" w:sz="0" w:space="0" w:color="auto"/>
            <w:bottom w:val="none" w:sz="0" w:space="0" w:color="auto"/>
            <w:right w:val="none" w:sz="0" w:space="0" w:color="auto"/>
          </w:divBdr>
        </w:div>
        <w:div w:id="1393195460">
          <w:marLeft w:val="994"/>
          <w:marRight w:val="0"/>
          <w:marTop w:val="0"/>
          <w:marBottom w:val="0"/>
          <w:divBdr>
            <w:top w:val="none" w:sz="0" w:space="0" w:color="auto"/>
            <w:left w:val="none" w:sz="0" w:space="0" w:color="auto"/>
            <w:bottom w:val="none" w:sz="0" w:space="0" w:color="auto"/>
            <w:right w:val="none" w:sz="0" w:space="0" w:color="auto"/>
          </w:divBdr>
        </w:div>
        <w:div w:id="1663195134">
          <w:marLeft w:val="1714"/>
          <w:marRight w:val="0"/>
          <w:marTop w:val="0"/>
          <w:marBottom w:val="0"/>
          <w:divBdr>
            <w:top w:val="none" w:sz="0" w:space="0" w:color="auto"/>
            <w:left w:val="none" w:sz="0" w:space="0" w:color="auto"/>
            <w:bottom w:val="none" w:sz="0" w:space="0" w:color="auto"/>
            <w:right w:val="none" w:sz="0" w:space="0" w:color="auto"/>
          </w:divBdr>
        </w:div>
        <w:div w:id="1669601916">
          <w:marLeft w:val="994"/>
          <w:marRight w:val="0"/>
          <w:marTop w:val="0"/>
          <w:marBottom w:val="0"/>
          <w:divBdr>
            <w:top w:val="none" w:sz="0" w:space="0" w:color="auto"/>
            <w:left w:val="none" w:sz="0" w:space="0" w:color="auto"/>
            <w:bottom w:val="none" w:sz="0" w:space="0" w:color="auto"/>
            <w:right w:val="none" w:sz="0" w:space="0" w:color="auto"/>
          </w:divBdr>
        </w:div>
        <w:div w:id="1797748898">
          <w:marLeft w:val="1714"/>
          <w:marRight w:val="0"/>
          <w:marTop w:val="0"/>
          <w:marBottom w:val="0"/>
          <w:divBdr>
            <w:top w:val="none" w:sz="0" w:space="0" w:color="auto"/>
            <w:left w:val="none" w:sz="0" w:space="0" w:color="auto"/>
            <w:bottom w:val="none" w:sz="0" w:space="0" w:color="auto"/>
            <w:right w:val="none" w:sz="0" w:space="0" w:color="auto"/>
          </w:divBdr>
        </w:div>
        <w:div w:id="1827700312">
          <w:marLeft w:val="274"/>
          <w:marRight w:val="0"/>
          <w:marTop w:val="0"/>
          <w:marBottom w:val="0"/>
          <w:divBdr>
            <w:top w:val="none" w:sz="0" w:space="0" w:color="auto"/>
            <w:left w:val="none" w:sz="0" w:space="0" w:color="auto"/>
            <w:bottom w:val="none" w:sz="0" w:space="0" w:color="auto"/>
            <w:right w:val="none" w:sz="0" w:space="0" w:color="auto"/>
          </w:divBdr>
        </w:div>
        <w:div w:id="1841311526">
          <w:marLeft w:val="2434"/>
          <w:marRight w:val="0"/>
          <w:marTop w:val="0"/>
          <w:marBottom w:val="0"/>
          <w:divBdr>
            <w:top w:val="none" w:sz="0" w:space="0" w:color="auto"/>
            <w:left w:val="none" w:sz="0" w:space="0" w:color="auto"/>
            <w:bottom w:val="none" w:sz="0" w:space="0" w:color="auto"/>
            <w:right w:val="none" w:sz="0" w:space="0" w:color="auto"/>
          </w:divBdr>
        </w:div>
        <w:div w:id="1869877338">
          <w:marLeft w:val="994"/>
          <w:marRight w:val="0"/>
          <w:marTop w:val="0"/>
          <w:marBottom w:val="0"/>
          <w:divBdr>
            <w:top w:val="none" w:sz="0" w:space="0" w:color="auto"/>
            <w:left w:val="none" w:sz="0" w:space="0" w:color="auto"/>
            <w:bottom w:val="none" w:sz="0" w:space="0" w:color="auto"/>
            <w:right w:val="none" w:sz="0" w:space="0" w:color="auto"/>
          </w:divBdr>
        </w:div>
        <w:div w:id="1909539175">
          <w:marLeft w:val="1714"/>
          <w:marRight w:val="0"/>
          <w:marTop w:val="0"/>
          <w:marBottom w:val="0"/>
          <w:divBdr>
            <w:top w:val="none" w:sz="0" w:space="0" w:color="auto"/>
            <w:left w:val="none" w:sz="0" w:space="0" w:color="auto"/>
            <w:bottom w:val="none" w:sz="0" w:space="0" w:color="auto"/>
            <w:right w:val="none" w:sz="0" w:space="0" w:color="auto"/>
          </w:divBdr>
        </w:div>
        <w:div w:id="2022000072">
          <w:marLeft w:val="274"/>
          <w:marRight w:val="0"/>
          <w:marTop w:val="0"/>
          <w:marBottom w:val="0"/>
          <w:divBdr>
            <w:top w:val="none" w:sz="0" w:space="0" w:color="auto"/>
            <w:left w:val="none" w:sz="0" w:space="0" w:color="auto"/>
            <w:bottom w:val="none" w:sz="0" w:space="0" w:color="auto"/>
            <w:right w:val="none" w:sz="0" w:space="0" w:color="auto"/>
          </w:divBdr>
        </w:div>
        <w:div w:id="2034571829">
          <w:marLeft w:val="274"/>
          <w:marRight w:val="0"/>
          <w:marTop w:val="0"/>
          <w:marBottom w:val="0"/>
          <w:divBdr>
            <w:top w:val="none" w:sz="0" w:space="0" w:color="auto"/>
            <w:left w:val="none" w:sz="0" w:space="0" w:color="auto"/>
            <w:bottom w:val="none" w:sz="0" w:space="0" w:color="auto"/>
            <w:right w:val="none" w:sz="0" w:space="0" w:color="auto"/>
          </w:divBdr>
        </w:div>
        <w:div w:id="2060013335">
          <w:marLeft w:val="994"/>
          <w:marRight w:val="0"/>
          <w:marTop w:val="0"/>
          <w:marBottom w:val="0"/>
          <w:divBdr>
            <w:top w:val="none" w:sz="0" w:space="0" w:color="auto"/>
            <w:left w:val="none" w:sz="0" w:space="0" w:color="auto"/>
            <w:bottom w:val="none" w:sz="0" w:space="0" w:color="auto"/>
            <w:right w:val="none" w:sz="0" w:space="0" w:color="auto"/>
          </w:divBdr>
        </w:div>
        <w:div w:id="2115249264">
          <w:marLeft w:val="1714"/>
          <w:marRight w:val="0"/>
          <w:marTop w:val="0"/>
          <w:marBottom w:val="0"/>
          <w:divBdr>
            <w:top w:val="none" w:sz="0" w:space="0" w:color="auto"/>
            <w:left w:val="none" w:sz="0" w:space="0" w:color="auto"/>
            <w:bottom w:val="none" w:sz="0" w:space="0" w:color="auto"/>
            <w:right w:val="none" w:sz="0" w:space="0" w:color="auto"/>
          </w:divBdr>
        </w:div>
        <w:div w:id="2116514472">
          <w:marLeft w:val="1714"/>
          <w:marRight w:val="0"/>
          <w:marTop w:val="0"/>
          <w:marBottom w:val="0"/>
          <w:divBdr>
            <w:top w:val="none" w:sz="0" w:space="0" w:color="auto"/>
            <w:left w:val="none" w:sz="0" w:space="0" w:color="auto"/>
            <w:bottom w:val="none" w:sz="0" w:space="0" w:color="auto"/>
            <w:right w:val="none" w:sz="0" w:space="0" w:color="auto"/>
          </w:divBdr>
        </w:div>
        <w:div w:id="2125801960">
          <w:marLeft w:val="274"/>
          <w:marRight w:val="0"/>
          <w:marTop w:val="0"/>
          <w:marBottom w:val="0"/>
          <w:divBdr>
            <w:top w:val="none" w:sz="0" w:space="0" w:color="auto"/>
            <w:left w:val="none" w:sz="0" w:space="0" w:color="auto"/>
            <w:bottom w:val="none" w:sz="0" w:space="0" w:color="auto"/>
            <w:right w:val="none" w:sz="0" w:space="0" w:color="auto"/>
          </w:divBdr>
        </w:div>
      </w:divsChild>
    </w:div>
    <w:div w:id="905998086">
      <w:bodyDiv w:val="1"/>
      <w:marLeft w:val="0"/>
      <w:marRight w:val="0"/>
      <w:marTop w:val="0"/>
      <w:marBottom w:val="0"/>
      <w:divBdr>
        <w:top w:val="none" w:sz="0" w:space="0" w:color="auto"/>
        <w:left w:val="none" w:sz="0" w:space="0" w:color="auto"/>
        <w:bottom w:val="none" w:sz="0" w:space="0" w:color="auto"/>
        <w:right w:val="none" w:sz="0" w:space="0" w:color="auto"/>
      </w:divBdr>
    </w:div>
    <w:div w:id="913393013">
      <w:bodyDiv w:val="1"/>
      <w:marLeft w:val="0"/>
      <w:marRight w:val="0"/>
      <w:marTop w:val="0"/>
      <w:marBottom w:val="0"/>
      <w:divBdr>
        <w:top w:val="none" w:sz="0" w:space="0" w:color="auto"/>
        <w:left w:val="none" w:sz="0" w:space="0" w:color="auto"/>
        <w:bottom w:val="none" w:sz="0" w:space="0" w:color="auto"/>
        <w:right w:val="none" w:sz="0" w:space="0" w:color="auto"/>
      </w:divBdr>
      <w:divsChild>
        <w:div w:id="781917723">
          <w:marLeft w:val="0"/>
          <w:marRight w:val="0"/>
          <w:marTop w:val="0"/>
          <w:marBottom w:val="0"/>
          <w:divBdr>
            <w:top w:val="none" w:sz="0" w:space="0" w:color="auto"/>
            <w:left w:val="none" w:sz="0" w:space="0" w:color="auto"/>
            <w:bottom w:val="none" w:sz="0" w:space="0" w:color="auto"/>
            <w:right w:val="none" w:sz="0" w:space="0" w:color="auto"/>
          </w:divBdr>
        </w:div>
        <w:div w:id="786002064">
          <w:marLeft w:val="0"/>
          <w:marRight w:val="0"/>
          <w:marTop w:val="0"/>
          <w:marBottom w:val="0"/>
          <w:divBdr>
            <w:top w:val="none" w:sz="0" w:space="0" w:color="auto"/>
            <w:left w:val="none" w:sz="0" w:space="0" w:color="auto"/>
            <w:bottom w:val="none" w:sz="0" w:space="0" w:color="auto"/>
            <w:right w:val="none" w:sz="0" w:space="0" w:color="auto"/>
          </w:divBdr>
        </w:div>
        <w:div w:id="913778915">
          <w:marLeft w:val="0"/>
          <w:marRight w:val="0"/>
          <w:marTop w:val="0"/>
          <w:marBottom w:val="0"/>
          <w:divBdr>
            <w:top w:val="none" w:sz="0" w:space="0" w:color="auto"/>
            <w:left w:val="none" w:sz="0" w:space="0" w:color="auto"/>
            <w:bottom w:val="none" w:sz="0" w:space="0" w:color="auto"/>
            <w:right w:val="none" w:sz="0" w:space="0" w:color="auto"/>
          </w:divBdr>
        </w:div>
        <w:div w:id="1000428528">
          <w:marLeft w:val="0"/>
          <w:marRight w:val="0"/>
          <w:marTop w:val="0"/>
          <w:marBottom w:val="0"/>
          <w:divBdr>
            <w:top w:val="none" w:sz="0" w:space="0" w:color="auto"/>
            <w:left w:val="none" w:sz="0" w:space="0" w:color="auto"/>
            <w:bottom w:val="none" w:sz="0" w:space="0" w:color="auto"/>
            <w:right w:val="none" w:sz="0" w:space="0" w:color="auto"/>
          </w:divBdr>
        </w:div>
        <w:div w:id="1774394172">
          <w:marLeft w:val="0"/>
          <w:marRight w:val="0"/>
          <w:marTop w:val="0"/>
          <w:marBottom w:val="0"/>
          <w:divBdr>
            <w:top w:val="none" w:sz="0" w:space="0" w:color="auto"/>
            <w:left w:val="none" w:sz="0" w:space="0" w:color="auto"/>
            <w:bottom w:val="none" w:sz="0" w:space="0" w:color="auto"/>
            <w:right w:val="none" w:sz="0" w:space="0" w:color="auto"/>
          </w:divBdr>
        </w:div>
        <w:div w:id="1975594393">
          <w:marLeft w:val="0"/>
          <w:marRight w:val="0"/>
          <w:marTop w:val="0"/>
          <w:marBottom w:val="0"/>
          <w:divBdr>
            <w:top w:val="none" w:sz="0" w:space="0" w:color="auto"/>
            <w:left w:val="none" w:sz="0" w:space="0" w:color="auto"/>
            <w:bottom w:val="none" w:sz="0" w:space="0" w:color="auto"/>
            <w:right w:val="none" w:sz="0" w:space="0" w:color="auto"/>
          </w:divBdr>
        </w:div>
      </w:divsChild>
    </w:div>
    <w:div w:id="923994591">
      <w:bodyDiv w:val="1"/>
      <w:marLeft w:val="0"/>
      <w:marRight w:val="0"/>
      <w:marTop w:val="0"/>
      <w:marBottom w:val="0"/>
      <w:divBdr>
        <w:top w:val="none" w:sz="0" w:space="0" w:color="auto"/>
        <w:left w:val="none" w:sz="0" w:space="0" w:color="auto"/>
        <w:bottom w:val="none" w:sz="0" w:space="0" w:color="auto"/>
        <w:right w:val="none" w:sz="0" w:space="0" w:color="auto"/>
      </w:divBdr>
      <w:divsChild>
        <w:div w:id="949165694">
          <w:marLeft w:val="0"/>
          <w:marRight w:val="0"/>
          <w:marTop w:val="0"/>
          <w:marBottom w:val="0"/>
          <w:divBdr>
            <w:top w:val="none" w:sz="0" w:space="0" w:color="auto"/>
            <w:left w:val="none" w:sz="0" w:space="0" w:color="auto"/>
            <w:bottom w:val="none" w:sz="0" w:space="0" w:color="auto"/>
            <w:right w:val="none" w:sz="0" w:space="0" w:color="auto"/>
          </w:divBdr>
        </w:div>
        <w:div w:id="1201435619">
          <w:marLeft w:val="0"/>
          <w:marRight w:val="0"/>
          <w:marTop w:val="0"/>
          <w:marBottom w:val="0"/>
          <w:divBdr>
            <w:top w:val="none" w:sz="0" w:space="0" w:color="auto"/>
            <w:left w:val="none" w:sz="0" w:space="0" w:color="auto"/>
            <w:bottom w:val="none" w:sz="0" w:space="0" w:color="auto"/>
            <w:right w:val="none" w:sz="0" w:space="0" w:color="auto"/>
          </w:divBdr>
        </w:div>
        <w:div w:id="1546914712">
          <w:marLeft w:val="0"/>
          <w:marRight w:val="0"/>
          <w:marTop w:val="0"/>
          <w:marBottom w:val="0"/>
          <w:divBdr>
            <w:top w:val="none" w:sz="0" w:space="0" w:color="auto"/>
            <w:left w:val="none" w:sz="0" w:space="0" w:color="auto"/>
            <w:bottom w:val="none" w:sz="0" w:space="0" w:color="auto"/>
            <w:right w:val="none" w:sz="0" w:space="0" w:color="auto"/>
          </w:divBdr>
        </w:div>
        <w:div w:id="1812599150">
          <w:marLeft w:val="0"/>
          <w:marRight w:val="0"/>
          <w:marTop w:val="0"/>
          <w:marBottom w:val="0"/>
          <w:divBdr>
            <w:top w:val="none" w:sz="0" w:space="0" w:color="auto"/>
            <w:left w:val="none" w:sz="0" w:space="0" w:color="auto"/>
            <w:bottom w:val="none" w:sz="0" w:space="0" w:color="auto"/>
            <w:right w:val="none" w:sz="0" w:space="0" w:color="auto"/>
          </w:divBdr>
        </w:div>
      </w:divsChild>
    </w:div>
    <w:div w:id="924732341">
      <w:bodyDiv w:val="1"/>
      <w:marLeft w:val="0"/>
      <w:marRight w:val="0"/>
      <w:marTop w:val="0"/>
      <w:marBottom w:val="0"/>
      <w:divBdr>
        <w:top w:val="none" w:sz="0" w:space="0" w:color="auto"/>
        <w:left w:val="none" w:sz="0" w:space="0" w:color="auto"/>
        <w:bottom w:val="none" w:sz="0" w:space="0" w:color="auto"/>
        <w:right w:val="none" w:sz="0" w:space="0" w:color="auto"/>
      </w:divBdr>
      <w:divsChild>
        <w:div w:id="69353882">
          <w:marLeft w:val="0"/>
          <w:marRight w:val="0"/>
          <w:marTop w:val="0"/>
          <w:marBottom w:val="0"/>
          <w:divBdr>
            <w:top w:val="none" w:sz="0" w:space="0" w:color="auto"/>
            <w:left w:val="none" w:sz="0" w:space="0" w:color="auto"/>
            <w:bottom w:val="none" w:sz="0" w:space="0" w:color="auto"/>
            <w:right w:val="none" w:sz="0" w:space="0" w:color="auto"/>
          </w:divBdr>
        </w:div>
        <w:div w:id="1211065691">
          <w:marLeft w:val="0"/>
          <w:marRight w:val="0"/>
          <w:marTop w:val="0"/>
          <w:marBottom w:val="0"/>
          <w:divBdr>
            <w:top w:val="none" w:sz="0" w:space="0" w:color="auto"/>
            <w:left w:val="none" w:sz="0" w:space="0" w:color="auto"/>
            <w:bottom w:val="none" w:sz="0" w:space="0" w:color="auto"/>
            <w:right w:val="none" w:sz="0" w:space="0" w:color="auto"/>
          </w:divBdr>
        </w:div>
        <w:div w:id="1462961431">
          <w:marLeft w:val="0"/>
          <w:marRight w:val="0"/>
          <w:marTop w:val="0"/>
          <w:marBottom w:val="0"/>
          <w:divBdr>
            <w:top w:val="none" w:sz="0" w:space="0" w:color="auto"/>
            <w:left w:val="none" w:sz="0" w:space="0" w:color="auto"/>
            <w:bottom w:val="none" w:sz="0" w:space="0" w:color="auto"/>
            <w:right w:val="none" w:sz="0" w:space="0" w:color="auto"/>
          </w:divBdr>
        </w:div>
        <w:div w:id="2108648487">
          <w:marLeft w:val="0"/>
          <w:marRight w:val="0"/>
          <w:marTop w:val="0"/>
          <w:marBottom w:val="0"/>
          <w:divBdr>
            <w:top w:val="none" w:sz="0" w:space="0" w:color="auto"/>
            <w:left w:val="none" w:sz="0" w:space="0" w:color="auto"/>
            <w:bottom w:val="none" w:sz="0" w:space="0" w:color="auto"/>
            <w:right w:val="none" w:sz="0" w:space="0" w:color="auto"/>
          </w:divBdr>
        </w:div>
      </w:divsChild>
    </w:div>
    <w:div w:id="930239444">
      <w:bodyDiv w:val="1"/>
      <w:marLeft w:val="0"/>
      <w:marRight w:val="0"/>
      <w:marTop w:val="0"/>
      <w:marBottom w:val="0"/>
      <w:divBdr>
        <w:top w:val="none" w:sz="0" w:space="0" w:color="auto"/>
        <w:left w:val="none" w:sz="0" w:space="0" w:color="auto"/>
        <w:bottom w:val="none" w:sz="0" w:space="0" w:color="auto"/>
        <w:right w:val="none" w:sz="0" w:space="0" w:color="auto"/>
      </w:divBdr>
      <w:divsChild>
        <w:div w:id="1381858870">
          <w:marLeft w:val="0"/>
          <w:marRight w:val="0"/>
          <w:marTop w:val="0"/>
          <w:marBottom w:val="0"/>
          <w:divBdr>
            <w:top w:val="none" w:sz="0" w:space="0" w:color="auto"/>
            <w:left w:val="none" w:sz="0" w:space="0" w:color="auto"/>
            <w:bottom w:val="none" w:sz="0" w:space="0" w:color="auto"/>
            <w:right w:val="none" w:sz="0" w:space="0" w:color="auto"/>
          </w:divBdr>
        </w:div>
        <w:div w:id="2026595923">
          <w:marLeft w:val="0"/>
          <w:marRight w:val="0"/>
          <w:marTop w:val="0"/>
          <w:marBottom w:val="0"/>
          <w:divBdr>
            <w:top w:val="none" w:sz="0" w:space="0" w:color="auto"/>
            <w:left w:val="none" w:sz="0" w:space="0" w:color="auto"/>
            <w:bottom w:val="none" w:sz="0" w:space="0" w:color="auto"/>
            <w:right w:val="none" w:sz="0" w:space="0" w:color="auto"/>
          </w:divBdr>
        </w:div>
      </w:divsChild>
    </w:div>
    <w:div w:id="950011055">
      <w:bodyDiv w:val="1"/>
      <w:marLeft w:val="0"/>
      <w:marRight w:val="0"/>
      <w:marTop w:val="0"/>
      <w:marBottom w:val="0"/>
      <w:divBdr>
        <w:top w:val="none" w:sz="0" w:space="0" w:color="auto"/>
        <w:left w:val="none" w:sz="0" w:space="0" w:color="auto"/>
        <w:bottom w:val="none" w:sz="0" w:space="0" w:color="auto"/>
        <w:right w:val="none" w:sz="0" w:space="0" w:color="auto"/>
      </w:divBdr>
      <w:divsChild>
        <w:div w:id="591091820">
          <w:marLeft w:val="0"/>
          <w:marRight w:val="0"/>
          <w:marTop w:val="0"/>
          <w:marBottom w:val="0"/>
          <w:divBdr>
            <w:top w:val="none" w:sz="0" w:space="0" w:color="auto"/>
            <w:left w:val="none" w:sz="0" w:space="0" w:color="auto"/>
            <w:bottom w:val="none" w:sz="0" w:space="0" w:color="auto"/>
            <w:right w:val="none" w:sz="0" w:space="0" w:color="auto"/>
          </w:divBdr>
        </w:div>
        <w:div w:id="841504488">
          <w:marLeft w:val="0"/>
          <w:marRight w:val="0"/>
          <w:marTop w:val="0"/>
          <w:marBottom w:val="0"/>
          <w:divBdr>
            <w:top w:val="none" w:sz="0" w:space="0" w:color="auto"/>
            <w:left w:val="none" w:sz="0" w:space="0" w:color="auto"/>
            <w:bottom w:val="none" w:sz="0" w:space="0" w:color="auto"/>
            <w:right w:val="none" w:sz="0" w:space="0" w:color="auto"/>
          </w:divBdr>
        </w:div>
        <w:div w:id="1945921861">
          <w:marLeft w:val="0"/>
          <w:marRight w:val="0"/>
          <w:marTop w:val="0"/>
          <w:marBottom w:val="0"/>
          <w:divBdr>
            <w:top w:val="none" w:sz="0" w:space="0" w:color="auto"/>
            <w:left w:val="none" w:sz="0" w:space="0" w:color="auto"/>
            <w:bottom w:val="none" w:sz="0" w:space="0" w:color="auto"/>
            <w:right w:val="none" w:sz="0" w:space="0" w:color="auto"/>
          </w:divBdr>
        </w:div>
      </w:divsChild>
    </w:div>
    <w:div w:id="956106274">
      <w:bodyDiv w:val="1"/>
      <w:marLeft w:val="0"/>
      <w:marRight w:val="0"/>
      <w:marTop w:val="0"/>
      <w:marBottom w:val="0"/>
      <w:divBdr>
        <w:top w:val="none" w:sz="0" w:space="0" w:color="auto"/>
        <w:left w:val="none" w:sz="0" w:space="0" w:color="auto"/>
        <w:bottom w:val="none" w:sz="0" w:space="0" w:color="auto"/>
        <w:right w:val="none" w:sz="0" w:space="0" w:color="auto"/>
      </w:divBdr>
    </w:div>
    <w:div w:id="959647038">
      <w:bodyDiv w:val="1"/>
      <w:marLeft w:val="0"/>
      <w:marRight w:val="0"/>
      <w:marTop w:val="0"/>
      <w:marBottom w:val="0"/>
      <w:divBdr>
        <w:top w:val="none" w:sz="0" w:space="0" w:color="auto"/>
        <w:left w:val="none" w:sz="0" w:space="0" w:color="auto"/>
        <w:bottom w:val="none" w:sz="0" w:space="0" w:color="auto"/>
        <w:right w:val="none" w:sz="0" w:space="0" w:color="auto"/>
      </w:divBdr>
    </w:div>
    <w:div w:id="960300684">
      <w:bodyDiv w:val="1"/>
      <w:marLeft w:val="0"/>
      <w:marRight w:val="0"/>
      <w:marTop w:val="0"/>
      <w:marBottom w:val="0"/>
      <w:divBdr>
        <w:top w:val="none" w:sz="0" w:space="0" w:color="auto"/>
        <w:left w:val="none" w:sz="0" w:space="0" w:color="auto"/>
        <w:bottom w:val="none" w:sz="0" w:space="0" w:color="auto"/>
        <w:right w:val="none" w:sz="0" w:space="0" w:color="auto"/>
      </w:divBdr>
      <w:divsChild>
        <w:div w:id="1148210317">
          <w:marLeft w:val="0"/>
          <w:marRight w:val="0"/>
          <w:marTop w:val="0"/>
          <w:marBottom w:val="0"/>
          <w:divBdr>
            <w:top w:val="none" w:sz="0" w:space="0" w:color="auto"/>
            <w:left w:val="none" w:sz="0" w:space="0" w:color="auto"/>
            <w:bottom w:val="none" w:sz="0" w:space="0" w:color="auto"/>
            <w:right w:val="none" w:sz="0" w:space="0" w:color="auto"/>
          </w:divBdr>
        </w:div>
        <w:div w:id="1606184833">
          <w:marLeft w:val="0"/>
          <w:marRight w:val="0"/>
          <w:marTop w:val="0"/>
          <w:marBottom w:val="0"/>
          <w:divBdr>
            <w:top w:val="none" w:sz="0" w:space="0" w:color="auto"/>
            <w:left w:val="none" w:sz="0" w:space="0" w:color="auto"/>
            <w:bottom w:val="none" w:sz="0" w:space="0" w:color="auto"/>
            <w:right w:val="none" w:sz="0" w:space="0" w:color="auto"/>
          </w:divBdr>
        </w:div>
        <w:div w:id="1625228179">
          <w:marLeft w:val="0"/>
          <w:marRight w:val="0"/>
          <w:marTop w:val="0"/>
          <w:marBottom w:val="0"/>
          <w:divBdr>
            <w:top w:val="none" w:sz="0" w:space="0" w:color="auto"/>
            <w:left w:val="none" w:sz="0" w:space="0" w:color="auto"/>
            <w:bottom w:val="none" w:sz="0" w:space="0" w:color="auto"/>
            <w:right w:val="none" w:sz="0" w:space="0" w:color="auto"/>
          </w:divBdr>
        </w:div>
      </w:divsChild>
    </w:div>
    <w:div w:id="969289447">
      <w:bodyDiv w:val="1"/>
      <w:marLeft w:val="0"/>
      <w:marRight w:val="0"/>
      <w:marTop w:val="0"/>
      <w:marBottom w:val="0"/>
      <w:divBdr>
        <w:top w:val="none" w:sz="0" w:space="0" w:color="auto"/>
        <w:left w:val="none" w:sz="0" w:space="0" w:color="auto"/>
        <w:bottom w:val="none" w:sz="0" w:space="0" w:color="auto"/>
        <w:right w:val="none" w:sz="0" w:space="0" w:color="auto"/>
      </w:divBdr>
    </w:div>
    <w:div w:id="970133913">
      <w:bodyDiv w:val="1"/>
      <w:marLeft w:val="0"/>
      <w:marRight w:val="0"/>
      <w:marTop w:val="0"/>
      <w:marBottom w:val="0"/>
      <w:divBdr>
        <w:top w:val="none" w:sz="0" w:space="0" w:color="auto"/>
        <w:left w:val="none" w:sz="0" w:space="0" w:color="auto"/>
        <w:bottom w:val="none" w:sz="0" w:space="0" w:color="auto"/>
        <w:right w:val="none" w:sz="0" w:space="0" w:color="auto"/>
      </w:divBdr>
      <w:divsChild>
        <w:div w:id="1694988779">
          <w:marLeft w:val="0"/>
          <w:marRight w:val="0"/>
          <w:marTop w:val="0"/>
          <w:marBottom w:val="0"/>
          <w:divBdr>
            <w:top w:val="none" w:sz="0" w:space="0" w:color="auto"/>
            <w:left w:val="none" w:sz="0" w:space="0" w:color="auto"/>
            <w:bottom w:val="none" w:sz="0" w:space="0" w:color="auto"/>
            <w:right w:val="none" w:sz="0" w:space="0" w:color="auto"/>
          </w:divBdr>
        </w:div>
        <w:div w:id="1789160590">
          <w:marLeft w:val="0"/>
          <w:marRight w:val="0"/>
          <w:marTop w:val="0"/>
          <w:marBottom w:val="0"/>
          <w:divBdr>
            <w:top w:val="none" w:sz="0" w:space="0" w:color="auto"/>
            <w:left w:val="none" w:sz="0" w:space="0" w:color="auto"/>
            <w:bottom w:val="none" w:sz="0" w:space="0" w:color="auto"/>
            <w:right w:val="none" w:sz="0" w:space="0" w:color="auto"/>
          </w:divBdr>
        </w:div>
      </w:divsChild>
    </w:div>
    <w:div w:id="980036306">
      <w:bodyDiv w:val="1"/>
      <w:marLeft w:val="0"/>
      <w:marRight w:val="0"/>
      <w:marTop w:val="0"/>
      <w:marBottom w:val="0"/>
      <w:divBdr>
        <w:top w:val="none" w:sz="0" w:space="0" w:color="auto"/>
        <w:left w:val="none" w:sz="0" w:space="0" w:color="auto"/>
        <w:bottom w:val="none" w:sz="0" w:space="0" w:color="auto"/>
        <w:right w:val="none" w:sz="0" w:space="0" w:color="auto"/>
      </w:divBdr>
    </w:div>
    <w:div w:id="985359473">
      <w:bodyDiv w:val="1"/>
      <w:marLeft w:val="0"/>
      <w:marRight w:val="0"/>
      <w:marTop w:val="0"/>
      <w:marBottom w:val="0"/>
      <w:divBdr>
        <w:top w:val="none" w:sz="0" w:space="0" w:color="auto"/>
        <w:left w:val="none" w:sz="0" w:space="0" w:color="auto"/>
        <w:bottom w:val="none" w:sz="0" w:space="0" w:color="auto"/>
        <w:right w:val="none" w:sz="0" w:space="0" w:color="auto"/>
      </w:divBdr>
      <w:divsChild>
        <w:div w:id="407120927">
          <w:marLeft w:val="0"/>
          <w:marRight w:val="0"/>
          <w:marTop w:val="0"/>
          <w:marBottom w:val="0"/>
          <w:divBdr>
            <w:top w:val="none" w:sz="0" w:space="0" w:color="auto"/>
            <w:left w:val="none" w:sz="0" w:space="0" w:color="auto"/>
            <w:bottom w:val="none" w:sz="0" w:space="0" w:color="auto"/>
            <w:right w:val="none" w:sz="0" w:space="0" w:color="auto"/>
          </w:divBdr>
        </w:div>
        <w:div w:id="1099177827">
          <w:marLeft w:val="0"/>
          <w:marRight w:val="0"/>
          <w:marTop w:val="0"/>
          <w:marBottom w:val="0"/>
          <w:divBdr>
            <w:top w:val="none" w:sz="0" w:space="0" w:color="auto"/>
            <w:left w:val="none" w:sz="0" w:space="0" w:color="auto"/>
            <w:bottom w:val="none" w:sz="0" w:space="0" w:color="auto"/>
            <w:right w:val="none" w:sz="0" w:space="0" w:color="auto"/>
          </w:divBdr>
        </w:div>
      </w:divsChild>
    </w:div>
    <w:div w:id="986712619">
      <w:bodyDiv w:val="1"/>
      <w:marLeft w:val="0"/>
      <w:marRight w:val="0"/>
      <w:marTop w:val="0"/>
      <w:marBottom w:val="0"/>
      <w:divBdr>
        <w:top w:val="none" w:sz="0" w:space="0" w:color="auto"/>
        <w:left w:val="none" w:sz="0" w:space="0" w:color="auto"/>
        <w:bottom w:val="none" w:sz="0" w:space="0" w:color="auto"/>
        <w:right w:val="none" w:sz="0" w:space="0" w:color="auto"/>
      </w:divBdr>
    </w:div>
    <w:div w:id="987562077">
      <w:bodyDiv w:val="1"/>
      <w:marLeft w:val="0"/>
      <w:marRight w:val="0"/>
      <w:marTop w:val="0"/>
      <w:marBottom w:val="0"/>
      <w:divBdr>
        <w:top w:val="none" w:sz="0" w:space="0" w:color="auto"/>
        <w:left w:val="none" w:sz="0" w:space="0" w:color="auto"/>
        <w:bottom w:val="none" w:sz="0" w:space="0" w:color="auto"/>
        <w:right w:val="none" w:sz="0" w:space="0" w:color="auto"/>
      </w:divBdr>
      <w:divsChild>
        <w:div w:id="343173960">
          <w:marLeft w:val="0"/>
          <w:marRight w:val="0"/>
          <w:marTop w:val="0"/>
          <w:marBottom w:val="0"/>
          <w:divBdr>
            <w:top w:val="none" w:sz="0" w:space="0" w:color="auto"/>
            <w:left w:val="none" w:sz="0" w:space="0" w:color="auto"/>
            <w:bottom w:val="none" w:sz="0" w:space="0" w:color="auto"/>
            <w:right w:val="none" w:sz="0" w:space="0" w:color="auto"/>
          </w:divBdr>
        </w:div>
        <w:div w:id="675113330">
          <w:marLeft w:val="0"/>
          <w:marRight w:val="0"/>
          <w:marTop w:val="0"/>
          <w:marBottom w:val="0"/>
          <w:divBdr>
            <w:top w:val="none" w:sz="0" w:space="0" w:color="auto"/>
            <w:left w:val="none" w:sz="0" w:space="0" w:color="auto"/>
            <w:bottom w:val="none" w:sz="0" w:space="0" w:color="auto"/>
            <w:right w:val="none" w:sz="0" w:space="0" w:color="auto"/>
          </w:divBdr>
        </w:div>
        <w:div w:id="1380131963">
          <w:marLeft w:val="0"/>
          <w:marRight w:val="0"/>
          <w:marTop w:val="0"/>
          <w:marBottom w:val="0"/>
          <w:divBdr>
            <w:top w:val="none" w:sz="0" w:space="0" w:color="auto"/>
            <w:left w:val="none" w:sz="0" w:space="0" w:color="auto"/>
            <w:bottom w:val="none" w:sz="0" w:space="0" w:color="auto"/>
            <w:right w:val="none" w:sz="0" w:space="0" w:color="auto"/>
          </w:divBdr>
        </w:div>
        <w:div w:id="1412121179">
          <w:marLeft w:val="0"/>
          <w:marRight w:val="0"/>
          <w:marTop w:val="0"/>
          <w:marBottom w:val="0"/>
          <w:divBdr>
            <w:top w:val="none" w:sz="0" w:space="0" w:color="auto"/>
            <w:left w:val="none" w:sz="0" w:space="0" w:color="auto"/>
            <w:bottom w:val="none" w:sz="0" w:space="0" w:color="auto"/>
            <w:right w:val="none" w:sz="0" w:space="0" w:color="auto"/>
          </w:divBdr>
        </w:div>
      </w:divsChild>
    </w:div>
    <w:div w:id="992179084">
      <w:bodyDiv w:val="1"/>
      <w:marLeft w:val="0"/>
      <w:marRight w:val="0"/>
      <w:marTop w:val="0"/>
      <w:marBottom w:val="0"/>
      <w:divBdr>
        <w:top w:val="none" w:sz="0" w:space="0" w:color="auto"/>
        <w:left w:val="none" w:sz="0" w:space="0" w:color="auto"/>
        <w:bottom w:val="none" w:sz="0" w:space="0" w:color="auto"/>
        <w:right w:val="none" w:sz="0" w:space="0" w:color="auto"/>
      </w:divBdr>
    </w:div>
    <w:div w:id="1000042894">
      <w:bodyDiv w:val="1"/>
      <w:marLeft w:val="0"/>
      <w:marRight w:val="0"/>
      <w:marTop w:val="0"/>
      <w:marBottom w:val="0"/>
      <w:divBdr>
        <w:top w:val="none" w:sz="0" w:space="0" w:color="auto"/>
        <w:left w:val="none" w:sz="0" w:space="0" w:color="auto"/>
        <w:bottom w:val="none" w:sz="0" w:space="0" w:color="auto"/>
        <w:right w:val="none" w:sz="0" w:space="0" w:color="auto"/>
      </w:divBdr>
    </w:div>
    <w:div w:id="1014646295">
      <w:bodyDiv w:val="1"/>
      <w:marLeft w:val="0"/>
      <w:marRight w:val="0"/>
      <w:marTop w:val="0"/>
      <w:marBottom w:val="0"/>
      <w:divBdr>
        <w:top w:val="none" w:sz="0" w:space="0" w:color="auto"/>
        <w:left w:val="none" w:sz="0" w:space="0" w:color="auto"/>
        <w:bottom w:val="none" w:sz="0" w:space="0" w:color="auto"/>
        <w:right w:val="none" w:sz="0" w:space="0" w:color="auto"/>
      </w:divBdr>
      <w:divsChild>
        <w:div w:id="83497940">
          <w:marLeft w:val="0"/>
          <w:marRight w:val="0"/>
          <w:marTop w:val="0"/>
          <w:marBottom w:val="0"/>
          <w:divBdr>
            <w:top w:val="none" w:sz="0" w:space="0" w:color="auto"/>
            <w:left w:val="none" w:sz="0" w:space="0" w:color="auto"/>
            <w:bottom w:val="none" w:sz="0" w:space="0" w:color="auto"/>
            <w:right w:val="none" w:sz="0" w:space="0" w:color="auto"/>
          </w:divBdr>
        </w:div>
        <w:div w:id="1253394105">
          <w:marLeft w:val="0"/>
          <w:marRight w:val="0"/>
          <w:marTop w:val="0"/>
          <w:marBottom w:val="0"/>
          <w:divBdr>
            <w:top w:val="none" w:sz="0" w:space="0" w:color="auto"/>
            <w:left w:val="none" w:sz="0" w:space="0" w:color="auto"/>
            <w:bottom w:val="none" w:sz="0" w:space="0" w:color="auto"/>
            <w:right w:val="none" w:sz="0" w:space="0" w:color="auto"/>
          </w:divBdr>
        </w:div>
      </w:divsChild>
    </w:div>
    <w:div w:id="1027214048">
      <w:bodyDiv w:val="1"/>
      <w:marLeft w:val="0"/>
      <w:marRight w:val="0"/>
      <w:marTop w:val="0"/>
      <w:marBottom w:val="0"/>
      <w:divBdr>
        <w:top w:val="none" w:sz="0" w:space="0" w:color="auto"/>
        <w:left w:val="none" w:sz="0" w:space="0" w:color="auto"/>
        <w:bottom w:val="none" w:sz="0" w:space="0" w:color="auto"/>
        <w:right w:val="none" w:sz="0" w:space="0" w:color="auto"/>
      </w:divBdr>
    </w:div>
    <w:div w:id="1053046060">
      <w:bodyDiv w:val="1"/>
      <w:marLeft w:val="0"/>
      <w:marRight w:val="0"/>
      <w:marTop w:val="0"/>
      <w:marBottom w:val="0"/>
      <w:divBdr>
        <w:top w:val="none" w:sz="0" w:space="0" w:color="auto"/>
        <w:left w:val="none" w:sz="0" w:space="0" w:color="auto"/>
        <w:bottom w:val="none" w:sz="0" w:space="0" w:color="auto"/>
        <w:right w:val="none" w:sz="0" w:space="0" w:color="auto"/>
      </w:divBdr>
    </w:div>
    <w:div w:id="1055543512">
      <w:bodyDiv w:val="1"/>
      <w:marLeft w:val="0"/>
      <w:marRight w:val="0"/>
      <w:marTop w:val="0"/>
      <w:marBottom w:val="0"/>
      <w:divBdr>
        <w:top w:val="none" w:sz="0" w:space="0" w:color="auto"/>
        <w:left w:val="none" w:sz="0" w:space="0" w:color="auto"/>
        <w:bottom w:val="none" w:sz="0" w:space="0" w:color="auto"/>
        <w:right w:val="none" w:sz="0" w:space="0" w:color="auto"/>
      </w:divBdr>
    </w:div>
    <w:div w:id="1066879863">
      <w:bodyDiv w:val="1"/>
      <w:marLeft w:val="0"/>
      <w:marRight w:val="0"/>
      <w:marTop w:val="0"/>
      <w:marBottom w:val="0"/>
      <w:divBdr>
        <w:top w:val="none" w:sz="0" w:space="0" w:color="auto"/>
        <w:left w:val="none" w:sz="0" w:space="0" w:color="auto"/>
        <w:bottom w:val="none" w:sz="0" w:space="0" w:color="auto"/>
        <w:right w:val="none" w:sz="0" w:space="0" w:color="auto"/>
      </w:divBdr>
    </w:div>
    <w:div w:id="1084761835">
      <w:bodyDiv w:val="1"/>
      <w:marLeft w:val="0"/>
      <w:marRight w:val="0"/>
      <w:marTop w:val="0"/>
      <w:marBottom w:val="0"/>
      <w:divBdr>
        <w:top w:val="none" w:sz="0" w:space="0" w:color="auto"/>
        <w:left w:val="none" w:sz="0" w:space="0" w:color="auto"/>
        <w:bottom w:val="none" w:sz="0" w:space="0" w:color="auto"/>
        <w:right w:val="none" w:sz="0" w:space="0" w:color="auto"/>
      </w:divBdr>
      <w:divsChild>
        <w:div w:id="93017369">
          <w:marLeft w:val="0"/>
          <w:marRight w:val="0"/>
          <w:marTop w:val="0"/>
          <w:marBottom w:val="0"/>
          <w:divBdr>
            <w:top w:val="none" w:sz="0" w:space="0" w:color="auto"/>
            <w:left w:val="none" w:sz="0" w:space="0" w:color="auto"/>
            <w:bottom w:val="none" w:sz="0" w:space="0" w:color="auto"/>
            <w:right w:val="none" w:sz="0" w:space="0" w:color="auto"/>
          </w:divBdr>
        </w:div>
        <w:div w:id="892235165">
          <w:marLeft w:val="0"/>
          <w:marRight w:val="0"/>
          <w:marTop w:val="0"/>
          <w:marBottom w:val="0"/>
          <w:divBdr>
            <w:top w:val="none" w:sz="0" w:space="0" w:color="auto"/>
            <w:left w:val="none" w:sz="0" w:space="0" w:color="auto"/>
            <w:bottom w:val="none" w:sz="0" w:space="0" w:color="auto"/>
            <w:right w:val="none" w:sz="0" w:space="0" w:color="auto"/>
          </w:divBdr>
        </w:div>
        <w:div w:id="1240142731">
          <w:marLeft w:val="0"/>
          <w:marRight w:val="0"/>
          <w:marTop w:val="0"/>
          <w:marBottom w:val="0"/>
          <w:divBdr>
            <w:top w:val="none" w:sz="0" w:space="0" w:color="auto"/>
            <w:left w:val="none" w:sz="0" w:space="0" w:color="auto"/>
            <w:bottom w:val="none" w:sz="0" w:space="0" w:color="auto"/>
            <w:right w:val="none" w:sz="0" w:space="0" w:color="auto"/>
          </w:divBdr>
        </w:div>
      </w:divsChild>
    </w:div>
    <w:div w:id="1094203141">
      <w:bodyDiv w:val="1"/>
      <w:marLeft w:val="0"/>
      <w:marRight w:val="0"/>
      <w:marTop w:val="0"/>
      <w:marBottom w:val="0"/>
      <w:divBdr>
        <w:top w:val="none" w:sz="0" w:space="0" w:color="auto"/>
        <w:left w:val="none" w:sz="0" w:space="0" w:color="auto"/>
        <w:bottom w:val="none" w:sz="0" w:space="0" w:color="auto"/>
        <w:right w:val="none" w:sz="0" w:space="0" w:color="auto"/>
      </w:divBdr>
      <w:divsChild>
        <w:div w:id="184027762">
          <w:marLeft w:val="0"/>
          <w:marRight w:val="0"/>
          <w:marTop w:val="0"/>
          <w:marBottom w:val="0"/>
          <w:divBdr>
            <w:top w:val="none" w:sz="0" w:space="0" w:color="auto"/>
            <w:left w:val="none" w:sz="0" w:space="0" w:color="auto"/>
            <w:bottom w:val="none" w:sz="0" w:space="0" w:color="auto"/>
            <w:right w:val="none" w:sz="0" w:space="0" w:color="auto"/>
          </w:divBdr>
        </w:div>
        <w:div w:id="1812478023">
          <w:marLeft w:val="0"/>
          <w:marRight w:val="0"/>
          <w:marTop w:val="0"/>
          <w:marBottom w:val="0"/>
          <w:divBdr>
            <w:top w:val="none" w:sz="0" w:space="0" w:color="auto"/>
            <w:left w:val="none" w:sz="0" w:space="0" w:color="auto"/>
            <w:bottom w:val="none" w:sz="0" w:space="0" w:color="auto"/>
            <w:right w:val="none" w:sz="0" w:space="0" w:color="auto"/>
          </w:divBdr>
          <w:divsChild>
            <w:div w:id="124590168">
              <w:marLeft w:val="0"/>
              <w:marRight w:val="0"/>
              <w:marTop w:val="0"/>
              <w:marBottom w:val="0"/>
              <w:divBdr>
                <w:top w:val="none" w:sz="0" w:space="0" w:color="auto"/>
                <w:left w:val="none" w:sz="0" w:space="0" w:color="auto"/>
                <w:bottom w:val="none" w:sz="0" w:space="0" w:color="auto"/>
                <w:right w:val="none" w:sz="0" w:space="0" w:color="auto"/>
              </w:divBdr>
            </w:div>
            <w:div w:id="170347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43642">
      <w:bodyDiv w:val="1"/>
      <w:marLeft w:val="0"/>
      <w:marRight w:val="0"/>
      <w:marTop w:val="0"/>
      <w:marBottom w:val="0"/>
      <w:divBdr>
        <w:top w:val="none" w:sz="0" w:space="0" w:color="auto"/>
        <w:left w:val="none" w:sz="0" w:space="0" w:color="auto"/>
        <w:bottom w:val="none" w:sz="0" w:space="0" w:color="auto"/>
        <w:right w:val="none" w:sz="0" w:space="0" w:color="auto"/>
      </w:divBdr>
      <w:divsChild>
        <w:div w:id="240919349">
          <w:marLeft w:val="0"/>
          <w:marRight w:val="0"/>
          <w:marTop w:val="0"/>
          <w:marBottom w:val="0"/>
          <w:divBdr>
            <w:top w:val="none" w:sz="0" w:space="0" w:color="auto"/>
            <w:left w:val="none" w:sz="0" w:space="0" w:color="auto"/>
            <w:bottom w:val="none" w:sz="0" w:space="0" w:color="auto"/>
            <w:right w:val="none" w:sz="0" w:space="0" w:color="auto"/>
          </w:divBdr>
        </w:div>
        <w:div w:id="885993899">
          <w:marLeft w:val="0"/>
          <w:marRight w:val="0"/>
          <w:marTop w:val="0"/>
          <w:marBottom w:val="0"/>
          <w:divBdr>
            <w:top w:val="none" w:sz="0" w:space="0" w:color="auto"/>
            <w:left w:val="none" w:sz="0" w:space="0" w:color="auto"/>
            <w:bottom w:val="none" w:sz="0" w:space="0" w:color="auto"/>
            <w:right w:val="none" w:sz="0" w:space="0" w:color="auto"/>
          </w:divBdr>
        </w:div>
        <w:div w:id="1002779149">
          <w:marLeft w:val="0"/>
          <w:marRight w:val="0"/>
          <w:marTop w:val="0"/>
          <w:marBottom w:val="0"/>
          <w:divBdr>
            <w:top w:val="none" w:sz="0" w:space="0" w:color="auto"/>
            <w:left w:val="none" w:sz="0" w:space="0" w:color="auto"/>
            <w:bottom w:val="none" w:sz="0" w:space="0" w:color="auto"/>
            <w:right w:val="none" w:sz="0" w:space="0" w:color="auto"/>
          </w:divBdr>
        </w:div>
      </w:divsChild>
    </w:div>
    <w:div w:id="1110320895">
      <w:bodyDiv w:val="1"/>
      <w:marLeft w:val="0"/>
      <w:marRight w:val="0"/>
      <w:marTop w:val="0"/>
      <w:marBottom w:val="0"/>
      <w:divBdr>
        <w:top w:val="none" w:sz="0" w:space="0" w:color="auto"/>
        <w:left w:val="none" w:sz="0" w:space="0" w:color="auto"/>
        <w:bottom w:val="none" w:sz="0" w:space="0" w:color="auto"/>
        <w:right w:val="none" w:sz="0" w:space="0" w:color="auto"/>
      </w:divBdr>
      <w:divsChild>
        <w:div w:id="1343585394">
          <w:marLeft w:val="0"/>
          <w:marRight w:val="0"/>
          <w:marTop w:val="0"/>
          <w:marBottom w:val="0"/>
          <w:divBdr>
            <w:top w:val="none" w:sz="0" w:space="0" w:color="auto"/>
            <w:left w:val="none" w:sz="0" w:space="0" w:color="auto"/>
            <w:bottom w:val="none" w:sz="0" w:space="0" w:color="auto"/>
            <w:right w:val="none" w:sz="0" w:space="0" w:color="auto"/>
          </w:divBdr>
        </w:div>
        <w:div w:id="1534727802">
          <w:marLeft w:val="0"/>
          <w:marRight w:val="0"/>
          <w:marTop w:val="0"/>
          <w:marBottom w:val="0"/>
          <w:divBdr>
            <w:top w:val="none" w:sz="0" w:space="0" w:color="auto"/>
            <w:left w:val="none" w:sz="0" w:space="0" w:color="auto"/>
            <w:bottom w:val="none" w:sz="0" w:space="0" w:color="auto"/>
            <w:right w:val="none" w:sz="0" w:space="0" w:color="auto"/>
          </w:divBdr>
        </w:div>
      </w:divsChild>
    </w:div>
    <w:div w:id="1131051432">
      <w:bodyDiv w:val="1"/>
      <w:marLeft w:val="0"/>
      <w:marRight w:val="0"/>
      <w:marTop w:val="0"/>
      <w:marBottom w:val="0"/>
      <w:divBdr>
        <w:top w:val="none" w:sz="0" w:space="0" w:color="auto"/>
        <w:left w:val="none" w:sz="0" w:space="0" w:color="auto"/>
        <w:bottom w:val="none" w:sz="0" w:space="0" w:color="auto"/>
        <w:right w:val="none" w:sz="0" w:space="0" w:color="auto"/>
      </w:divBdr>
    </w:div>
    <w:div w:id="1132208597">
      <w:bodyDiv w:val="1"/>
      <w:marLeft w:val="0"/>
      <w:marRight w:val="0"/>
      <w:marTop w:val="0"/>
      <w:marBottom w:val="0"/>
      <w:divBdr>
        <w:top w:val="none" w:sz="0" w:space="0" w:color="auto"/>
        <w:left w:val="none" w:sz="0" w:space="0" w:color="auto"/>
        <w:bottom w:val="none" w:sz="0" w:space="0" w:color="auto"/>
        <w:right w:val="none" w:sz="0" w:space="0" w:color="auto"/>
      </w:divBdr>
      <w:divsChild>
        <w:div w:id="243996035">
          <w:marLeft w:val="0"/>
          <w:marRight w:val="0"/>
          <w:marTop w:val="0"/>
          <w:marBottom w:val="0"/>
          <w:divBdr>
            <w:top w:val="none" w:sz="0" w:space="0" w:color="auto"/>
            <w:left w:val="none" w:sz="0" w:space="0" w:color="auto"/>
            <w:bottom w:val="none" w:sz="0" w:space="0" w:color="auto"/>
            <w:right w:val="none" w:sz="0" w:space="0" w:color="auto"/>
          </w:divBdr>
        </w:div>
        <w:div w:id="1087771588">
          <w:marLeft w:val="0"/>
          <w:marRight w:val="0"/>
          <w:marTop w:val="0"/>
          <w:marBottom w:val="0"/>
          <w:divBdr>
            <w:top w:val="none" w:sz="0" w:space="0" w:color="auto"/>
            <w:left w:val="none" w:sz="0" w:space="0" w:color="auto"/>
            <w:bottom w:val="none" w:sz="0" w:space="0" w:color="auto"/>
            <w:right w:val="none" w:sz="0" w:space="0" w:color="auto"/>
          </w:divBdr>
        </w:div>
      </w:divsChild>
    </w:div>
    <w:div w:id="1138692482">
      <w:bodyDiv w:val="1"/>
      <w:marLeft w:val="0"/>
      <w:marRight w:val="0"/>
      <w:marTop w:val="0"/>
      <w:marBottom w:val="0"/>
      <w:divBdr>
        <w:top w:val="none" w:sz="0" w:space="0" w:color="auto"/>
        <w:left w:val="none" w:sz="0" w:space="0" w:color="auto"/>
        <w:bottom w:val="none" w:sz="0" w:space="0" w:color="auto"/>
        <w:right w:val="none" w:sz="0" w:space="0" w:color="auto"/>
      </w:divBdr>
      <w:divsChild>
        <w:div w:id="385764861">
          <w:marLeft w:val="0"/>
          <w:marRight w:val="0"/>
          <w:marTop w:val="0"/>
          <w:marBottom w:val="0"/>
          <w:divBdr>
            <w:top w:val="none" w:sz="0" w:space="0" w:color="auto"/>
            <w:left w:val="none" w:sz="0" w:space="0" w:color="auto"/>
            <w:bottom w:val="none" w:sz="0" w:space="0" w:color="auto"/>
            <w:right w:val="none" w:sz="0" w:space="0" w:color="auto"/>
          </w:divBdr>
        </w:div>
        <w:div w:id="833684087">
          <w:marLeft w:val="0"/>
          <w:marRight w:val="0"/>
          <w:marTop w:val="0"/>
          <w:marBottom w:val="0"/>
          <w:divBdr>
            <w:top w:val="none" w:sz="0" w:space="0" w:color="auto"/>
            <w:left w:val="none" w:sz="0" w:space="0" w:color="auto"/>
            <w:bottom w:val="none" w:sz="0" w:space="0" w:color="auto"/>
            <w:right w:val="none" w:sz="0" w:space="0" w:color="auto"/>
          </w:divBdr>
        </w:div>
        <w:div w:id="1906140766">
          <w:marLeft w:val="0"/>
          <w:marRight w:val="0"/>
          <w:marTop w:val="0"/>
          <w:marBottom w:val="0"/>
          <w:divBdr>
            <w:top w:val="none" w:sz="0" w:space="0" w:color="auto"/>
            <w:left w:val="none" w:sz="0" w:space="0" w:color="auto"/>
            <w:bottom w:val="none" w:sz="0" w:space="0" w:color="auto"/>
            <w:right w:val="none" w:sz="0" w:space="0" w:color="auto"/>
          </w:divBdr>
        </w:div>
      </w:divsChild>
    </w:div>
    <w:div w:id="1141075889">
      <w:bodyDiv w:val="1"/>
      <w:marLeft w:val="0"/>
      <w:marRight w:val="0"/>
      <w:marTop w:val="0"/>
      <w:marBottom w:val="0"/>
      <w:divBdr>
        <w:top w:val="none" w:sz="0" w:space="0" w:color="auto"/>
        <w:left w:val="none" w:sz="0" w:space="0" w:color="auto"/>
        <w:bottom w:val="none" w:sz="0" w:space="0" w:color="auto"/>
        <w:right w:val="none" w:sz="0" w:space="0" w:color="auto"/>
      </w:divBdr>
      <w:divsChild>
        <w:div w:id="435440490">
          <w:marLeft w:val="0"/>
          <w:marRight w:val="0"/>
          <w:marTop w:val="0"/>
          <w:marBottom w:val="0"/>
          <w:divBdr>
            <w:top w:val="none" w:sz="0" w:space="0" w:color="auto"/>
            <w:left w:val="none" w:sz="0" w:space="0" w:color="auto"/>
            <w:bottom w:val="none" w:sz="0" w:space="0" w:color="auto"/>
            <w:right w:val="none" w:sz="0" w:space="0" w:color="auto"/>
          </w:divBdr>
        </w:div>
        <w:div w:id="449977060">
          <w:marLeft w:val="0"/>
          <w:marRight w:val="0"/>
          <w:marTop w:val="0"/>
          <w:marBottom w:val="0"/>
          <w:divBdr>
            <w:top w:val="none" w:sz="0" w:space="0" w:color="auto"/>
            <w:left w:val="none" w:sz="0" w:space="0" w:color="auto"/>
            <w:bottom w:val="none" w:sz="0" w:space="0" w:color="auto"/>
            <w:right w:val="none" w:sz="0" w:space="0" w:color="auto"/>
          </w:divBdr>
        </w:div>
        <w:div w:id="548954030">
          <w:marLeft w:val="0"/>
          <w:marRight w:val="0"/>
          <w:marTop w:val="0"/>
          <w:marBottom w:val="0"/>
          <w:divBdr>
            <w:top w:val="none" w:sz="0" w:space="0" w:color="auto"/>
            <w:left w:val="none" w:sz="0" w:space="0" w:color="auto"/>
            <w:bottom w:val="none" w:sz="0" w:space="0" w:color="auto"/>
            <w:right w:val="none" w:sz="0" w:space="0" w:color="auto"/>
          </w:divBdr>
        </w:div>
        <w:div w:id="1213661303">
          <w:marLeft w:val="0"/>
          <w:marRight w:val="0"/>
          <w:marTop w:val="0"/>
          <w:marBottom w:val="0"/>
          <w:divBdr>
            <w:top w:val="none" w:sz="0" w:space="0" w:color="auto"/>
            <w:left w:val="none" w:sz="0" w:space="0" w:color="auto"/>
            <w:bottom w:val="none" w:sz="0" w:space="0" w:color="auto"/>
            <w:right w:val="none" w:sz="0" w:space="0" w:color="auto"/>
          </w:divBdr>
        </w:div>
        <w:div w:id="1838693821">
          <w:marLeft w:val="0"/>
          <w:marRight w:val="0"/>
          <w:marTop w:val="0"/>
          <w:marBottom w:val="0"/>
          <w:divBdr>
            <w:top w:val="none" w:sz="0" w:space="0" w:color="auto"/>
            <w:left w:val="none" w:sz="0" w:space="0" w:color="auto"/>
            <w:bottom w:val="none" w:sz="0" w:space="0" w:color="auto"/>
            <w:right w:val="none" w:sz="0" w:space="0" w:color="auto"/>
          </w:divBdr>
        </w:div>
      </w:divsChild>
    </w:div>
    <w:div w:id="1148472068">
      <w:bodyDiv w:val="1"/>
      <w:marLeft w:val="0"/>
      <w:marRight w:val="0"/>
      <w:marTop w:val="0"/>
      <w:marBottom w:val="0"/>
      <w:divBdr>
        <w:top w:val="none" w:sz="0" w:space="0" w:color="auto"/>
        <w:left w:val="none" w:sz="0" w:space="0" w:color="auto"/>
        <w:bottom w:val="none" w:sz="0" w:space="0" w:color="auto"/>
        <w:right w:val="none" w:sz="0" w:space="0" w:color="auto"/>
      </w:divBdr>
      <w:divsChild>
        <w:div w:id="236869425">
          <w:marLeft w:val="274"/>
          <w:marRight w:val="0"/>
          <w:marTop w:val="0"/>
          <w:marBottom w:val="0"/>
          <w:divBdr>
            <w:top w:val="none" w:sz="0" w:space="0" w:color="auto"/>
            <w:left w:val="none" w:sz="0" w:space="0" w:color="auto"/>
            <w:bottom w:val="none" w:sz="0" w:space="0" w:color="auto"/>
            <w:right w:val="none" w:sz="0" w:space="0" w:color="auto"/>
          </w:divBdr>
        </w:div>
        <w:div w:id="480463316">
          <w:marLeft w:val="274"/>
          <w:marRight w:val="0"/>
          <w:marTop w:val="0"/>
          <w:marBottom w:val="0"/>
          <w:divBdr>
            <w:top w:val="none" w:sz="0" w:space="0" w:color="auto"/>
            <w:left w:val="none" w:sz="0" w:space="0" w:color="auto"/>
            <w:bottom w:val="none" w:sz="0" w:space="0" w:color="auto"/>
            <w:right w:val="none" w:sz="0" w:space="0" w:color="auto"/>
          </w:divBdr>
        </w:div>
        <w:div w:id="853954663">
          <w:marLeft w:val="274"/>
          <w:marRight w:val="0"/>
          <w:marTop w:val="0"/>
          <w:marBottom w:val="0"/>
          <w:divBdr>
            <w:top w:val="none" w:sz="0" w:space="0" w:color="auto"/>
            <w:left w:val="none" w:sz="0" w:space="0" w:color="auto"/>
            <w:bottom w:val="none" w:sz="0" w:space="0" w:color="auto"/>
            <w:right w:val="none" w:sz="0" w:space="0" w:color="auto"/>
          </w:divBdr>
        </w:div>
        <w:div w:id="989402963">
          <w:marLeft w:val="274"/>
          <w:marRight w:val="0"/>
          <w:marTop w:val="0"/>
          <w:marBottom w:val="0"/>
          <w:divBdr>
            <w:top w:val="none" w:sz="0" w:space="0" w:color="auto"/>
            <w:left w:val="none" w:sz="0" w:space="0" w:color="auto"/>
            <w:bottom w:val="none" w:sz="0" w:space="0" w:color="auto"/>
            <w:right w:val="none" w:sz="0" w:space="0" w:color="auto"/>
          </w:divBdr>
        </w:div>
        <w:div w:id="1040595951">
          <w:marLeft w:val="274"/>
          <w:marRight w:val="0"/>
          <w:marTop w:val="0"/>
          <w:marBottom w:val="0"/>
          <w:divBdr>
            <w:top w:val="none" w:sz="0" w:space="0" w:color="auto"/>
            <w:left w:val="none" w:sz="0" w:space="0" w:color="auto"/>
            <w:bottom w:val="none" w:sz="0" w:space="0" w:color="auto"/>
            <w:right w:val="none" w:sz="0" w:space="0" w:color="auto"/>
          </w:divBdr>
        </w:div>
        <w:div w:id="1098792088">
          <w:marLeft w:val="274"/>
          <w:marRight w:val="0"/>
          <w:marTop w:val="0"/>
          <w:marBottom w:val="0"/>
          <w:divBdr>
            <w:top w:val="none" w:sz="0" w:space="0" w:color="auto"/>
            <w:left w:val="none" w:sz="0" w:space="0" w:color="auto"/>
            <w:bottom w:val="none" w:sz="0" w:space="0" w:color="auto"/>
            <w:right w:val="none" w:sz="0" w:space="0" w:color="auto"/>
          </w:divBdr>
        </w:div>
        <w:div w:id="1906141396">
          <w:marLeft w:val="274"/>
          <w:marRight w:val="0"/>
          <w:marTop w:val="0"/>
          <w:marBottom w:val="0"/>
          <w:divBdr>
            <w:top w:val="none" w:sz="0" w:space="0" w:color="auto"/>
            <w:left w:val="none" w:sz="0" w:space="0" w:color="auto"/>
            <w:bottom w:val="none" w:sz="0" w:space="0" w:color="auto"/>
            <w:right w:val="none" w:sz="0" w:space="0" w:color="auto"/>
          </w:divBdr>
        </w:div>
        <w:div w:id="1956133359">
          <w:marLeft w:val="274"/>
          <w:marRight w:val="0"/>
          <w:marTop w:val="0"/>
          <w:marBottom w:val="0"/>
          <w:divBdr>
            <w:top w:val="none" w:sz="0" w:space="0" w:color="auto"/>
            <w:left w:val="none" w:sz="0" w:space="0" w:color="auto"/>
            <w:bottom w:val="none" w:sz="0" w:space="0" w:color="auto"/>
            <w:right w:val="none" w:sz="0" w:space="0" w:color="auto"/>
          </w:divBdr>
        </w:div>
        <w:div w:id="2016347936">
          <w:marLeft w:val="274"/>
          <w:marRight w:val="0"/>
          <w:marTop w:val="0"/>
          <w:marBottom w:val="0"/>
          <w:divBdr>
            <w:top w:val="none" w:sz="0" w:space="0" w:color="auto"/>
            <w:left w:val="none" w:sz="0" w:space="0" w:color="auto"/>
            <w:bottom w:val="none" w:sz="0" w:space="0" w:color="auto"/>
            <w:right w:val="none" w:sz="0" w:space="0" w:color="auto"/>
          </w:divBdr>
        </w:div>
        <w:div w:id="2125230443">
          <w:marLeft w:val="274"/>
          <w:marRight w:val="0"/>
          <w:marTop w:val="0"/>
          <w:marBottom w:val="0"/>
          <w:divBdr>
            <w:top w:val="none" w:sz="0" w:space="0" w:color="auto"/>
            <w:left w:val="none" w:sz="0" w:space="0" w:color="auto"/>
            <w:bottom w:val="none" w:sz="0" w:space="0" w:color="auto"/>
            <w:right w:val="none" w:sz="0" w:space="0" w:color="auto"/>
          </w:divBdr>
        </w:div>
      </w:divsChild>
    </w:div>
    <w:div w:id="1149593272">
      <w:bodyDiv w:val="1"/>
      <w:marLeft w:val="0"/>
      <w:marRight w:val="0"/>
      <w:marTop w:val="0"/>
      <w:marBottom w:val="0"/>
      <w:divBdr>
        <w:top w:val="none" w:sz="0" w:space="0" w:color="auto"/>
        <w:left w:val="none" w:sz="0" w:space="0" w:color="auto"/>
        <w:bottom w:val="none" w:sz="0" w:space="0" w:color="auto"/>
        <w:right w:val="none" w:sz="0" w:space="0" w:color="auto"/>
      </w:divBdr>
    </w:div>
    <w:div w:id="1153451861">
      <w:bodyDiv w:val="1"/>
      <w:marLeft w:val="0"/>
      <w:marRight w:val="0"/>
      <w:marTop w:val="0"/>
      <w:marBottom w:val="0"/>
      <w:divBdr>
        <w:top w:val="none" w:sz="0" w:space="0" w:color="auto"/>
        <w:left w:val="none" w:sz="0" w:space="0" w:color="auto"/>
        <w:bottom w:val="none" w:sz="0" w:space="0" w:color="auto"/>
        <w:right w:val="none" w:sz="0" w:space="0" w:color="auto"/>
      </w:divBdr>
      <w:divsChild>
        <w:div w:id="1260064788">
          <w:marLeft w:val="0"/>
          <w:marRight w:val="0"/>
          <w:marTop w:val="0"/>
          <w:marBottom w:val="0"/>
          <w:divBdr>
            <w:top w:val="none" w:sz="0" w:space="0" w:color="auto"/>
            <w:left w:val="none" w:sz="0" w:space="0" w:color="auto"/>
            <w:bottom w:val="none" w:sz="0" w:space="0" w:color="auto"/>
            <w:right w:val="none" w:sz="0" w:space="0" w:color="auto"/>
          </w:divBdr>
        </w:div>
        <w:div w:id="1684085995">
          <w:marLeft w:val="0"/>
          <w:marRight w:val="0"/>
          <w:marTop w:val="0"/>
          <w:marBottom w:val="0"/>
          <w:divBdr>
            <w:top w:val="none" w:sz="0" w:space="0" w:color="auto"/>
            <w:left w:val="none" w:sz="0" w:space="0" w:color="auto"/>
            <w:bottom w:val="none" w:sz="0" w:space="0" w:color="auto"/>
            <w:right w:val="none" w:sz="0" w:space="0" w:color="auto"/>
          </w:divBdr>
        </w:div>
        <w:div w:id="1815676661">
          <w:marLeft w:val="0"/>
          <w:marRight w:val="0"/>
          <w:marTop w:val="0"/>
          <w:marBottom w:val="0"/>
          <w:divBdr>
            <w:top w:val="none" w:sz="0" w:space="0" w:color="auto"/>
            <w:left w:val="none" w:sz="0" w:space="0" w:color="auto"/>
            <w:bottom w:val="none" w:sz="0" w:space="0" w:color="auto"/>
            <w:right w:val="none" w:sz="0" w:space="0" w:color="auto"/>
          </w:divBdr>
        </w:div>
      </w:divsChild>
    </w:div>
    <w:div w:id="1158769324">
      <w:bodyDiv w:val="1"/>
      <w:marLeft w:val="0"/>
      <w:marRight w:val="0"/>
      <w:marTop w:val="0"/>
      <w:marBottom w:val="0"/>
      <w:divBdr>
        <w:top w:val="none" w:sz="0" w:space="0" w:color="auto"/>
        <w:left w:val="none" w:sz="0" w:space="0" w:color="auto"/>
        <w:bottom w:val="none" w:sz="0" w:space="0" w:color="auto"/>
        <w:right w:val="none" w:sz="0" w:space="0" w:color="auto"/>
      </w:divBdr>
      <w:divsChild>
        <w:div w:id="2028367261">
          <w:marLeft w:val="0"/>
          <w:marRight w:val="0"/>
          <w:marTop w:val="0"/>
          <w:marBottom w:val="0"/>
          <w:divBdr>
            <w:top w:val="none" w:sz="0" w:space="0" w:color="auto"/>
            <w:left w:val="none" w:sz="0" w:space="0" w:color="auto"/>
            <w:bottom w:val="none" w:sz="0" w:space="0" w:color="auto"/>
            <w:right w:val="none" w:sz="0" w:space="0" w:color="auto"/>
          </w:divBdr>
          <w:divsChild>
            <w:div w:id="1539007845">
              <w:marLeft w:val="0"/>
              <w:marRight w:val="0"/>
              <w:marTop w:val="0"/>
              <w:marBottom w:val="0"/>
              <w:divBdr>
                <w:top w:val="none" w:sz="0" w:space="0" w:color="auto"/>
                <w:left w:val="none" w:sz="0" w:space="0" w:color="auto"/>
                <w:bottom w:val="none" w:sz="0" w:space="0" w:color="auto"/>
                <w:right w:val="none" w:sz="0" w:space="0" w:color="auto"/>
              </w:divBdr>
              <w:divsChild>
                <w:div w:id="17234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04176">
      <w:bodyDiv w:val="1"/>
      <w:marLeft w:val="0"/>
      <w:marRight w:val="0"/>
      <w:marTop w:val="0"/>
      <w:marBottom w:val="0"/>
      <w:divBdr>
        <w:top w:val="none" w:sz="0" w:space="0" w:color="auto"/>
        <w:left w:val="none" w:sz="0" w:space="0" w:color="auto"/>
        <w:bottom w:val="none" w:sz="0" w:space="0" w:color="auto"/>
        <w:right w:val="none" w:sz="0" w:space="0" w:color="auto"/>
      </w:divBdr>
    </w:div>
    <w:div w:id="1168135328">
      <w:bodyDiv w:val="1"/>
      <w:marLeft w:val="0"/>
      <w:marRight w:val="0"/>
      <w:marTop w:val="0"/>
      <w:marBottom w:val="0"/>
      <w:divBdr>
        <w:top w:val="none" w:sz="0" w:space="0" w:color="auto"/>
        <w:left w:val="none" w:sz="0" w:space="0" w:color="auto"/>
        <w:bottom w:val="none" w:sz="0" w:space="0" w:color="auto"/>
        <w:right w:val="none" w:sz="0" w:space="0" w:color="auto"/>
      </w:divBdr>
      <w:divsChild>
        <w:div w:id="22942442">
          <w:marLeft w:val="0"/>
          <w:marRight w:val="0"/>
          <w:marTop w:val="0"/>
          <w:marBottom w:val="0"/>
          <w:divBdr>
            <w:top w:val="none" w:sz="0" w:space="0" w:color="auto"/>
            <w:left w:val="none" w:sz="0" w:space="0" w:color="auto"/>
            <w:bottom w:val="none" w:sz="0" w:space="0" w:color="auto"/>
            <w:right w:val="none" w:sz="0" w:space="0" w:color="auto"/>
          </w:divBdr>
          <w:divsChild>
            <w:div w:id="34668687">
              <w:marLeft w:val="0"/>
              <w:marRight w:val="0"/>
              <w:marTop w:val="0"/>
              <w:marBottom w:val="0"/>
              <w:divBdr>
                <w:top w:val="none" w:sz="0" w:space="0" w:color="auto"/>
                <w:left w:val="none" w:sz="0" w:space="0" w:color="auto"/>
                <w:bottom w:val="none" w:sz="0" w:space="0" w:color="auto"/>
                <w:right w:val="none" w:sz="0" w:space="0" w:color="auto"/>
              </w:divBdr>
              <w:divsChild>
                <w:div w:id="1569534949">
                  <w:marLeft w:val="0"/>
                  <w:marRight w:val="0"/>
                  <w:marTop w:val="0"/>
                  <w:marBottom w:val="0"/>
                  <w:divBdr>
                    <w:top w:val="none" w:sz="0" w:space="0" w:color="auto"/>
                    <w:left w:val="none" w:sz="0" w:space="0" w:color="auto"/>
                    <w:bottom w:val="none" w:sz="0" w:space="0" w:color="auto"/>
                    <w:right w:val="none" w:sz="0" w:space="0" w:color="auto"/>
                  </w:divBdr>
                  <w:divsChild>
                    <w:div w:id="1731538649">
                      <w:marLeft w:val="0"/>
                      <w:marRight w:val="0"/>
                      <w:marTop w:val="0"/>
                      <w:marBottom w:val="0"/>
                      <w:divBdr>
                        <w:top w:val="none" w:sz="0" w:space="0" w:color="auto"/>
                        <w:left w:val="none" w:sz="0" w:space="0" w:color="auto"/>
                        <w:bottom w:val="none" w:sz="0" w:space="0" w:color="auto"/>
                        <w:right w:val="none" w:sz="0" w:space="0" w:color="auto"/>
                      </w:divBdr>
                      <w:divsChild>
                        <w:div w:id="564415603">
                          <w:marLeft w:val="0"/>
                          <w:marRight w:val="0"/>
                          <w:marTop w:val="0"/>
                          <w:marBottom w:val="0"/>
                          <w:divBdr>
                            <w:top w:val="none" w:sz="0" w:space="0" w:color="auto"/>
                            <w:left w:val="none" w:sz="0" w:space="0" w:color="auto"/>
                            <w:bottom w:val="none" w:sz="0" w:space="0" w:color="auto"/>
                            <w:right w:val="none" w:sz="0" w:space="0" w:color="auto"/>
                          </w:divBdr>
                          <w:divsChild>
                            <w:div w:id="1947883370">
                              <w:marLeft w:val="0"/>
                              <w:marRight w:val="0"/>
                              <w:marTop w:val="0"/>
                              <w:marBottom w:val="0"/>
                              <w:divBdr>
                                <w:top w:val="none" w:sz="0" w:space="0" w:color="auto"/>
                                <w:left w:val="none" w:sz="0" w:space="0" w:color="auto"/>
                                <w:bottom w:val="none" w:sz="0" w:space="0" w:color="auto"/>
                                <w:right w:val="none" w:sz="0" w:space="0" w:color="auto"/>
                              </w:divBdr>
                              <w:divsChild>
                                <w:div w:id="582185581">
                                  <w:marLeft w:val="0"/>
                                  <w:marRight w:val="0"/>
                                  <w:marTop w:val="0"/>
                                  <w:marBottom w:val="0"/>
                                  <w:divBdr>
                                    <w:top w:val="none" w:sz="0" w:space="0" w:color="auto"/>
                                    <w:left w:val="none" w:sz="0" w:space="0" w:color="auto"/>
                                    <w:bottom w:val="none" w:sz="0" w:space="0" w:color="auto"/>
                                    <w:right w:val="none" w:sz="0" w:space="0" w:color="auto"/>
                                  </w:divBdr>
                                  <w:divsChild>
                                    <w:div w:id="135141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1483">
          <w:marLeft w:val="0"/>
          <w:marRight w:val="0"/>
          <w:marTop w:val="0"/>
          <w:marBottom w:val="0"/>
          <w:divBdr>
            <w:top w:val="none" w:sz="0" w:space="0" w:color="auto"/>
            <w:left w:val="none" w:sz="0" w:space="0" w:color="auto"/>
            <w:bottom w:val="none" w:sz="0" w:space="0" w:color="auto"/>
            <w:right w:val="none" w:sz="0" w:space="0" w:color="auto"/>
          </w:divBdr>
          <w:divsChild>
            <w:div w:id="1657302601">
              <w:marLeft w:val="0"/>
              <w:marRight w:val="0"/>
              <w:marTop w:val="0"/>
              <w:marBottom w:val="0"/>
              <w:divBdr>
                <w:top w:val="none" w:sz="0" w:space="0" w:color="auto"/>
                <w:left w:val="none" w:sz="0" w:space="0" w:color="auto"/>
                <w:bottom w:val="none" w:sz="0" w:space="0" w:color="auto"/>
                <w:right w:val="none" w:sz="0" w:space="0" w:color="auto"/>
              </w:divBdr>
              <w:divsChild>
                <w:div w:id="2096047960">
                  <w:marLeft w:val="0"/>
                  <w:marRight w:val="0"/>
                  <w:marTop w:val="0"/>
                  <w:marBottom w:val="0"/>
                  <w:divBdr>
                    <w:top w:val="none" w:sz="0" w:space="0" w:color="auto"/>
                    <w:left w:val="none" w:sz="0" w:space="0" w:color="auto"/>
                    <w:bottom w:val="none" w:sz="0" w:space="0" w:color="auto"/>
                    <w:right w:val="none" w:sz="0" w:space="0" w:color="auto"/>
                  </w:divBdr>
                  <w:divsChild>
                    <w:div w:id="1266040206">
                      <w:marLeft w:val="0"/>
                      <w:marRight w:val="0"/>
                      <w:marTop w:val="0"/>
                      <w:marBottom w:val="0"/>
                      <w:divBdr>
                        <w:top w:val="none" w:sz="0" w:space="0" w:color="auto"/>
                        <w:left w:val="none" w:sz="0" w:space="0" w:color="auto"/>
                        <w:bottom w:val="none" w:sz="0" w:space="0" w:color="auto"/>
                        <w:right w:val="none" w:sz="0" w:space="0" w:color="auto"/>
                      </w:divBdr>
                      <w:divsChild>
                        <w:div w:id="1314027183">
                          <w:marLeft w:val="0"/>
                          <w:marRight w:val="0"/>
                          <w:marTop w:val="0"/>
                          <w:marBottom w:val="0"/>
                          <w:divBdr>
                            <w:top w:val="none" w:sz="0" w:space="0" w:color="auto"/>
                            <w:left w:val="none" w:sz="0" w:space="0" w:color="auto"/>
                            <w:bottom w:val="none" w:sz="0" w:space="0" w:color="auto"/>
                            <w:right w:val="none" w:sz="0" w:space="0" w:color="auto"/>
                          </w:divBdr>
                          <w:divsChild>
                            <w:div w:id="73296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60212">
          <w:marLeft w:val="0"/>
          <w:marRight w:val="0"/>
          <w:marTop w:val="0"/>
          <w:marBottom w:val="0"/>
          <w:divBdr>
            <w:top w:val="none" w:sz="0" w:space="0" w:color="auto"/>
            <w:left w:val="none" w:sz="0" w:space="0" w:color="auto"/>
            <w:bottom w:val="none" w:sz="0" w:space="0" w:color="auto"/>
            <w:right w:val="none" w:sz="0" w:space="0" w:color="auto"/>
          </w:divBdr>
          <w:divsChild>
            <w:div w:id="665472279">
              <w:marLeft w:val="0"/>
              <w:marRight w:val="0"/>
              <w:marTop w:val="0"/>
              <w:marBottom w:val="0"/>
              <w:divBdr>
                <w:top w:val="none" w:sz="0" w:space="0" w:color="auto"/>
                <w:left w:val="none" w:sz="0" w:space="0" w:color="auto"/>
                <w:bottom w:val="none" w:sz="0" w:space="0" w:color="auto"/>
                <w:right w:val="none" w:sz="0" w:space="0" w:color="auto"/>
              </w:divBdr>
              <w:divsChild>
                <w:div w:id="801965217">
                  <w:marLeft w:val="0"/>
                  <w:marRight w:val="0"/>
                  <w:marTop w:val="0"/>
                  <w:marBottom w:val="0"/>
                  <w:divBdr>
                    <w:top w:val="none" w:sz="0" w:space="0" w:color="auto"/>
                    <w:left w:val="none" w:sz="0" w:space="0" w:color="auto"/>
                    <w:bottom w:val="none" w:sz="0" w:space="0" w:color="auto"/>
                    <w:right w:val="none" w:sz="0" w:space="0" w:color="auto"/>
                  </w:divBdr>
                  <w:divsChild>
                    <w:div w:id="1789012386">
                      <w:marLeft w:val="0"/>
                      <w:marRight w:val="0"/>
                      <w:marTop w:val="0"/>
                      <w:marBottom w:val="0"/>
                      <w:divBdr>
                        <w:top w:val="none" w:sz="0" w:space="0" w:color="auto"/>
                        <w:left w:val="none" w:sz="0" w:space="0" w:color="auto"/>
                        <w:bottom w:val="none" w:sz="0" w:space="0" w:color="auto"/>
                        <w:right w:val="none" w:sz="0" w:space="0" w:color="auto"/>
                      </w:divBdr>
                      <w:divsChild>
                        <w:div w:id="2105495991">
                          <w:marLeft w:val="0"/>
                          <w:marRight w:val="0"/>
                          <w:marTop w:val="0"/>
                          <w:marBottom w:val="0"/>
                          <w:divBdr>
                            <w:top w:val="none" w:sz="0" w:space="0" w:color="auto"/>
                            <w:left w:val="none" w:sz="0" w:space="0" w:color="auto"/>
                            <w:bottom w:val="none" w:sz="0" w:space="0" w:color="auto"/>
                            <w:right w:val="none" w:sz="0" w:space="0" w:color="auto"/>
                          </w:divBdr>
                          <w:divsChild>
                            <w:div w:id="6401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859029">
          <w:marLeft w:val="0"/>
          <w:marRight w:val="0"/>
          <w:marTop w:val="0"/>
          <w:marBottom w:val="0"/>
          <w:divBdr>
            <w:top w:val="none" w:sz="0" w:space="0" w:color="auto"/>
            <w:left w:val="none" w:sz="0" w:space="0" w:color="auto"/>
            <w:bottom w:val="none" w:sz="0" w:space="0" w:color="auto"/>
            <w:right w:val="none" w:sz="0" w:space="0" w:color="auto"/>
          </w:divBdr>
          <w:divsChild>
            <w:div w:id="1903364331">
              <w:marLeft w:val="0"/>
              <w:marRight w:val="0"/>
              <w:marTop w:val="0"/>
              <w:marBottom w:val="0"/>
              <w:divBdr>
                <w:top w:val="none" w:sz="0" w:space="0" w:color="auto"/>
                <w:left w:val="none" w:sz="0" w:space="0" w:color="auto"/>
                <w:bottom w:val="none" w:sz="0" w:space="0" w:color="auto"/>
                <w:right w:val="none" w:sz="0" w:space="0" w:color="auto"/>
              </w:divBdr>
              <w:divsChild>
                <w:div w:id="1956521446">
                  <w:marLeft w:val="0"/>
                  <w:marRight w:val="0"/>
                  <w:marTop w:val="0"/>
                  <w:marBottom w:val="0"/>
                  <w:divBdr>
                    <w:top w:val="none" w:sz="0" w:space="0" w:color="auto"/>
                    <w:left w:val="none" w:sz="0" w:space="0" w:color="auto"/>
                    <w:bottom w:val="none" w:sz="0" w:space="0" w:color="auto"/>
                    <w:right w:val="none" w:sz="0" w:space="0" w:color="auto"/>
                  </w:divBdr>
                  <w:divsChild>
                    <w:div w:id="1431777123">
                      <w:marLeft w:val="0"/>
                      <w:marRight w:val="0"/>
                      <w:marTop w:val="0"/>
                      <w:marBottom w:val="0"/>
                      <w:divBdr>
                        <w:top w:val="none" w:sz="0" w:space="0" w:color="auto"/>
                        <w:left w:val="none" w:sz="0" w:space="0" w:color="auto"/>
                        <w:bottom w:val="none" w:sz="0" w:space="0" w:color="auto"/>
                        <w:right w:val="none" w:sz="0" w:space="0" w:color="auto"/>
                      </w:divBdr>
                      <w:divsChild>
                        <w:div w:id="1737586792">
                          <w:marLeft w:val="0"/>
                          <w:marRight w:val="0"/>
                          <w:marTop w:val="0"/>
                          <w:marBottom w:val="0"/>
                          <w:divBdr>
                            <w:top w:val="none" w:sz="0" w:space="0" w:color="auto"/>
                            <w:left w:val="none" w:sz="0" w:space="0" w:color="auto"/>
                            <w:bottom w:val="none" w:sz="0" w:space="0" w:color="auto"/>
                            <w:right w:val="none" w:sz="0" w:space="0" w:color="auto"/>
                          </w:divBdr>
                          <w:divsChild>
                            <w:div w:id="185680480">
                              <w:marLeft w:val="0"/>
                              <w:marRight w:val="0"/>
                              <w:marTop w:val="0"/>
                              <w:marBottom w:val="0"/>
                              <w:divBdr>
                                <w:top w:val="none" w:sz="0" w:space="0" w:color="auto"/>
                                <w:left w:val="none" w:sz="0" w:space="0" w:color="auto"/>
                                <w:bottom w:val="none" w:sz="0" w:space="0" w:color="auto"/>
                                <w:right w:val="none" w:sz="0" w:space="0" w:color="auto"/>
                              </w:divBdr>
                              <w:divsChild>
                                <w:div w:id="67634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749257">
          <w:marLeft w:val="0"/>
          <w:marRight w:val="0"/>
          <w:marTop w:val="0"/>
          <w:marBottom w:val="0"/>
          <w:divBdr>
            <w:top w:val="none" w:sz="0" w:space="0" w:color="auto"/>
            <w:left w:val="none" w:sz="0" w:space="0" w:color="auto"/>
            <w:bottom w:val="none" w:sz="0" w:space="0" w:color="auto"/>
            <w:right w:val="none" w:sz="0" w:space="0" w:color="auto"/>
          </w:divBdr>
          <w:divsChild>
            <w:div w:id="900487189">
              <w:marLeft w:val="0"/>
              <w:marRight w:val="0"/>
              <w:marTop w:val="0"/>
              <w:marBottom w:val="0"/>
              <w:divBdr>
                <w:top w:val="none" w:sz="0" w:space="0" w:color="auto"/>
                <w:left w:val="none" w:sz="0" w:space="0" w:color="auto"/>
                <w:bottom w:val="none" w:sz="0" w:space="0" w:color="auto"/>
                <w:right w:val="none" w:sz="0" w:space="0" w:color="auto"/>
              </w:divBdr>
              <w:divsChild>
                <w:div w:id="469250797">
                  <w:marLeft w:val="0"/>
                  <w:marRight w:val="0"/>
                  <w:marTop w:val="0"/>
                  <w:marBottom w:val="0"/>
                  <w:divBdr>
                    <w:top w:val="none" w:sz="0" w:space="0" w:color="auto"/>
                    <w:left w:val="none" w:sz="0" w:space="0" w:color="auto"/>
                    <w:bottom w:val="none" w:sz="0" w:space="0" w:color="auto"/>
                    <w:right w:val="none" w:sz="0" w:space="0" w:color="auto"/>
                  </w:divBdr>
                  <w:divsChild>
                    <w:div w:id="599412328">
                      <w:marLeft w:val="0"/>
                      <w:marRight w:val="0"/>
                      <w:marTop w:val="0"/>
                      <w:marBottom w:val="0"/>
                      <w:divBdr>
                        <w:top w:val="none" w:sz="0" w:space="0" w:color="auto"/>
                        <w:left w:val="none" w:sz="0" w:space="0" w:color="auto"/>
                        <w:bottom w:val="none" w:sz="0" w:space="0" w:color="auto"/>
                        <w:right w:val="none" w:sz="0" w:space="0" w:color="auto"/>
                      </w:divBdr>
                      <w:divsChild>
                        <w:div w:id="515852057">
                          <w:marLeft w:val="0"/>
                          <w:marRight w:val="0"/>
                          <w:marTop w:val="0"/>
                          <w:marBottom w:val="0"/>
                          <w:divBdr>
                            <w:top w:val="none" w:sz="0" w:space="0" w:color="auto"/>
                            <w:left w:val="none" w:sz="0" w:space="0" w:color="auto"/>
                            <w:bottom w:val="none" w:sz="0" w:space="0" w:color="auto"/>
                            <w:right w:val="none" w:sz="0" w:space="0" w:color="auto"/>
                          </w:divBdr>
                          <w:divsChild>
                            <w:div w:id="82077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64971">
          <w:marLeft w:val="0"/>
          <w:marRight w:val="0"/>
          <w:marTop w:val="0"/>
          <w:marBottom w:val="0"/>
          <w:divBdr>
            <w:top w:val="none" w:sz="0" w:space="0" w:color="auto"/>
            <w:left w:val="none" w:sz="0" w:space="0" w:color="auto"/>
            <w:bottom w:val="none" w:sz="0" w:space="0" w:color="auto"/>
            <w:right w:val="none" w:sz="0" w:space="0" w:color="auto"/>
          </w:divBdr>
          <w:divsChild>
            <w:div w:id="1853257972">
              <w:marLeft w:val="0"/>
              <w:marRight w:val="0"/>
              <w:marTop w:val="0"/>
              <w:marBottom w:val="0"/>
              <w:divBdr>
                <w:top w:val="none" w:sz="0" w:space="0" w:color="auto"/>
                <w:left w:val="none" w:sz="0" w:space="0" w:color="auto"/>
                <w:bottom w:val="none" w:sz="0" w:space="0" w:color="auto"/>
                <w:right w:val="none" w:sz="0" w:space="0" w:color="auto"/>
              </w:divBdr>
              <w:divsChild>
                <w:div w:id="1396777349">
                  <w:marLeft w:val="0"/>
                  <w:marRight w:val="0"/>
                  <w:marTop w:val="0"/>
                  <w:marBottom w:val="0"/>
                  <w:divBdr>
                    <w:top w:val="none" w:sz="0" w:space="0" w:color="auto"/>
                    <w:left w:val="none" w:sz="0" w:space="0" w:color="auto"/>
                    <w:bottom w:val="none" w:sz="0" w:space="0" w:color="auto"/>
                    <w:right w:val="none" w:sz="0" w:space="0" w:color="auto"/>
                  </w:divBdr>
                  <w:divsChild>
                    <w:div w:id="237373776">
                      <w:marLeft w:val="0"/>
                      <w:marRight w:val="0"/>
                      <w:marTop w:val="0"/>
                      <w:marBottom w:val="0"/>
                      <w:divBdr>
                        <w:top w:val="none" w:sz="0" w:space="0" w:color="auto"/>
                        <w:left w:val="none" w:sz="0" w:space="0" w:color="auto"/>
                        <w:bottom w:val="none" w:sz="0" w:space="0" w:color="auto"/>
                        <w:right w:val="none" w:sz="0" w:space="0" w:color="auto"/>
                      </w:divBdr>
                      <w:divsChild>
                        <w:div w:id="776633690">
                          <w:marLeft w:val="0"/>
                          <w:marRight w:val="0"/>
                          <w:marTop w:val="0"/>
                          <w:marBottom w:val="0"/>
                          <w:divBdr>
                            <w:top w:val="none" w:sz="0" w:space="0" w:color="auto"/>
                            <w:left w:val="none" w:sz="0" w:space="0" w:color="auto"/>
                            <w:bottom w:val="none" w:sz="0" w:space="0" w:color="auto"/>
                            <w:right w:val="none" w:sz="0" w:space="0" w:color="auto"/>
                          </w:divBdr>
                          <w:divsChild>
                            <w:div w:id="1160778130">
                              <w:marLeft w:val="0"/>
                              <w:marRight w:val="0"/>
                              <w:marTop w:val="0"/>
                              <w:marBottom w:val="0"/>
                              <w:divBdr>
                                <w:top w:val="none" w:sz="0" w:space="0" w:color="auto"/>
                                <w:left w:val="none" w:sz="0" w:space="0" w:color="auto"/>
                                <w:bottom w:val="none" w:sz="0" w:space="0" w:color="auto"/>
                                <w:right w:val="none" w:sz="0" w:space="0" w:color="auto"/>
                              </w:divBdr>
                              <w:divsChild>
                                <w:div w:id="11774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524059">
      <w:bodyDiv w:val="1"/>
      <w:marLeft w:val="0"/>
      <w:marRight w:val="0"/>
      <w:marTop w:val="0"/>
      <w:marBottom w:val="0"/>
      <w:divBdr>
        <w:top w:val="none" w:sz="0" w:space="0" w:color="auto"/>
        <w:left w:val="none" w:sz="0" w:space="0" w:color="auto"/>
        <w:bottom w:val="none" w:sz="0" w:space="0" w:color="auto"/>
        <w:right w:val="none" w:sz="0" w:space="0" w:color="auto"/>
      </w:divBdr>
    </w:div>
    <w:div w:id="1175455834">
      <w:bodyDiv w:val="1"/>
      <w:marLeft w:val="0"/>
      <w:marRight w:val="0"/>
      <w:marTop w:val="0"/>
      <w:marBottom w:val="0"/>
      <w:divBdr>
        <w:top w:val="none" w:sz="0" w:space="0" w:color="auto"/>
        <w:left w:val="none" w:sz="0" w:space="0" w:color="auto"/>
        <w:bottom w:val="none" w:sz="0" w:space="0" w:color="auto"/>
        <w:right w:val="none" w:sz="0" w:space="0" w:color="auto"/>
      </w:divBdr>
      <w:divsChild>
        <w:div w:id="539514391">
          <w:marLeft w:val="0"/>
          <w:marRight w:val="0"/>
          <w:marTop w:val="0"/>
          <w:marBottom w:val="0"/>
          <w:divBdr>
            <w:top w:val="none" w:sz="0" w:space="0" w:color="auto"/>
            <w:left w:val="none" w:sz="0" w:space="0" w:color="auto"/>
            <w:bottom w:val="none" w:sz="0" w:space="0" w:color="auto"/>
            <w:right w:val="none" w:sz="0" w:space="0" w:color="auto"/>
          </w:divBdr>
        </w:div>
        <w:div w:id="987975581">
          <w:marLeft w:val="0"/>
          <w:marRight w:val="0"/>
          <w:marTop w:val="0"/>
          <w:marBottom w:val="0"/>
          <w:divBdr>
            <w:top w:val="none" w:sz="0" w:space="0" w:color="auto"/>
            <w:left w:val="none" w:sz="0" w:space="0" w:color="auto"/>
            <w:bottom w:val="none" w:sz="0" w:space="0" w:color="auto"/>
            <w:right w:val="none" w:sz="0" w:space="0" w:color="auto"/>
          </w:divBdr>
        </w:div>
        <w:div w:id="1816991413">
          <w:marLeft w:val="0"/>
          <w:marRight w:val="0"/>
          <w:marTop w:val="0"/>
          <w:marBottom w:val="0"/>
          <w:divBdr>
            <w:top w:val="none" w:sz="0" w:space="0" w:color="auto"/>
            <w:left w:val="none" w:sz="0" w:space="0" w:color="auto"/>
            <w:bottom w:val="none" w:sz="0" w:space="0" w:color="auto"/>
            <w:right w:val="none" w:sz="0" w:space="0" w:color="auto"/>
          </w:divBdr>
        </w:div>
      </w:divsChild>
    </w:div>
    <w:div w:id="1176190250">
      <w:bodyDiv w:val="1"/>
      <w:marLeft w:val="0"/>
      <w:marRight w:val="0"/>
      <w:marTop w:val="0"/>
      <w:marBottom w:val="0"/>
      <w:divBdr>
        <w:top w:val="none" w:sz="0" w:space="0" w:color="auto"/>
        <w:left w:val="none" w:sz="0" w:space="0" w:color="auto"/>
        <w:bottom w:val="none" w:sz="0" w:space="0" w:color="auto"/>
        <w:right w:val="none" w:sz="0" w:space="0" w:color="auto"/>
      </w:divBdr>
    </w:div>
    <w:div w:id="1180119192">
      <w:bodyDiv w:val="1"/>
      <w:marLeft w:val="0"/>
      <w:marRight w:val="0"/>
      <w:marTop w:val="0"/>
      <w:marBottom w:val="0"/>
      <w:divBdr>
        <w:top w:val="none" w:sz="0" w:space="0" w:color="auto"/>
        <w:left w:val="none" w:sz="0" w:space="0" w:color="auto"/>
        <w:bottom w:val="none" w:sz="0" w:space="0" w:color="auto"/>
        <w:right w:val="none" w:sz="0" w:space="0" w:color="auto"/>
      </w:divBdr>
      <w:divsChild>
        <w:div w:id="1791779187">
          <w:marLeft w:val="994"/>
          <w:marRight w:val="0"/>
          <w:marTop w:val="0"/>
          <w:marBottom w:val="0"/>
          <w:divBdr>
            <w:top w:val="none" w:sz="0" w:space="0" w:color="auto"/>
            <w:left w:val="none" w:sz="0" w:space="0" w:color="auto"/>
            <w:bottom w:val="none" w:sz="0" w:space="0" w:color="auto"/>
            <w:right w:val="none" w:sz="0" w:space="0" w:color="auto"/>
          </w:divBdr>
        </w:div>
        <w:div w:id="2139374668">
          <w:marLeft w:val="994"/>
          <w:marRight w:val="0"/>
          <w:marTop w:val="0"/>
          <w:marBottom w:val="0"/>
          <w:divBdr>
            <w:top w:val="none" w:sz="0" w:space="0" w:color="auto"/>
            <w:left w:val="none" w:sz="0" w:space="0" w:color="auto"/>
            <w:bottom w:val="none" w:sz="0" w:space="0" w:color="auto"/>
            <w:right w:val="none" w:sz="0" w:space="0" w:color="auto"/>
          </w:divBdr>
        </w:div>
      </w:divsChild>
    </w:div>
    <w:div w:id="1187718912">
      <w:bodyDiv w:val="1"/>
      <w:marLeft w:val="0"/>
      <w:marRight w:val="0"/>
      <w:marTop w:val="0"/>
      <w:marBottom w:val="0"/>
      <w:divBdr>
        <w:top w:val="none" w:sz="0" w:space="0" w:color="auto"/>
        <w:left w:val="none" w:sz="0" w:space="0" w:color="auto"/>
        <w:bottom w:val="none" w:sz="0" w:space="0" w:color="auto"/>
        <w:right w:val="none" w:sz="0" w:space="0" w:color="auto"/>
      </w:divBdr>
      <w:divsChild>
        <w:div w:id="258100041">
          <w:marLeft w:val="274"/>
          <w:marRight w:val="0"/>
          <w:marTop w:val="0"/>
          <w:marBottom w:val="0"/>
          <w:divBdr>
            <w:top w:val="none" w:sz="0" w:space="0" w:color="auto"/>
            <w:left w:val="none" w:sz="0" w:space="0" w:color="auto"/>
            <w:bottom w:val="none" w:sz="0" w:space="0" w:color="auto"/>
            <w:right w:val="none" w:sz="0" w:space="0" w:color="auto"/>
          </w:divBdr>
        </w:div>
        <w:div w:id="286549749">
          <w:marLeft w:val="274"/>
          <w:marRight w:val="0"/>
          <w:marTop w:val="0"/>
          <w:marBottom w:val="0"/>
          <w:divBdr>
            <w:top w:val="none" w:sz="0" w:space="0" w:color="auto"/>
            <w:left w:val="none" w:sz="0" w:space="0" w:color="auto"/>
            <w:bottom w:val="none" w:sz="0" w:space="0" w:color="auto"/>
            <w:right w:val="none" w:sz="0" w:space="0" w:color="auto"/>
          </w:divBdr>
        </w:div>
        <w:div w:id="304742910">
          <w:marLeft w:val="274"/>
          <w:marRight w:val="0"/>
          <w:marTop w:val="86"/>
          <w:marBottom w:val="0"/>
          <w:divBdr>
            <w:top w:val="none" w:sz="0" w:space="0" w:color="auto"/>
            <w:left w:val="none" w:sz="0" w:space="0" w:color="auto"/>
            <w:bottom w:val="none" w:sz="0" w:space="0" w:color="auto"/>
            <w:right w:val="none" w:sz="0" w:space="0" w:color="auto"/>
          </w:divBdr>
        </w:div>
        <w:div w:id="500899677">
          <w:marLeft w:val="274"/>
          <w:marRight w:val="0"/>
          <w:marTop w:val="0"/>
          <w:marBottom w:val="0"/>
          <w:divBdr>
            <w:top w:val="none" w:sz="0" w:space="0" w:color="auto"/>
            <w:left w:val="none" w:sz="0" w:space="0" w:color="auto"/>
            <w:bottom w:val="none" w:sz="0" w:space="0" w:color="auto"/>
            <w:right w:val="none" w:sz="0" w:space="0" w:color="auto"/>
          </w:divBdr>
        </w:div>
        <w:div w:id="668680057">
          <w:marLeft w:val="274"/>
          <w:marRight w:val="0"/>
          <w:marTop w:val="86"/>
          <w:marBottom w:val="0"/>
          <w:divBdr>
            <w:top w:val="none" w:sz="0" w:space="0" w:color="auto"/>
            <w:left w:val="none" w:sz="0" w:space="0" w:color="auto"/>
            <w:bottom w:val="none" w:sz="0" w:space="0" w:color="auto"/>
            <w:right w:val="none" w:sz="0" w:space="0" w:color="auto"/>
          </w:divBdr>
        </w:div>
        <w:div w:id="827987297">
          <w:marLeft w:val="274"/>
          <w:marRight w:val="0"/>
          <w:marTop w:val="86"/>
          <w:marBottom w:val="0"/>
          <w:divBdr>
            <w:top w:val="none" w:sz="0" w:space="0" w:color="auto"/>
            <w:left w:val="none" w:sz="0" w:space="0" w:color="auto"/>
            <w:bottom w:val="none" w:sz="0" w:space="0" w:color="auto"/>
            <w:right w:val="none" w:sz="0" w:space="0" w:color="auto"/>
          </w:divBdr>
        </w:div>
        <w:div w:id="881790675">
          <w:marLeft w:val="274"/>
          <w:marRight w:val="0"/>
          <w:marTop w:val="86"/>
          <w:marBottom w:val="0"/>
          <w:divBdr>
            <w:top w:val="none" w:sz="0" w:space="0" w:color="auto"/>
            <w:left w:val="none" w:sz="0" w:space="0" w:color="auto"/>
            <w:bottom w:val="none" w:sz="0" w:space="0" w:color="auto"/>
            <w:right w:val="none" w:sz="0" w:space="0" w:color="auto"/>
          </w:divBdr>
        </w:div>
        <w:div w:id="1075667543">
          <w:marLeft w:val="274"/>
          <w:marRight w:val="0"/>
          <w:marTop w:val="0"/>
          <w:marBottom w:val="0"/>
          <w:divBdr>
            <w:top w:val="none" w:sz="0" w:space="0" w:color="auto"/>
            <w:left w:val="none" w:sz="0" w:space="0" w:color="auto"/>
            <w:bottom w:val="none" w:sz="0" w:space="0" w:color="auto"/>
            <w:right w:val="none" w:sz="0" w:space="0" w:color="auto"/>
          </w:divBdr>
        </w:div>
        <w:div w:id="1371491901">
          <w:marLeft w:val="274"/>
          <w:marRight w:val="0"/>
          <w:marTop w:val="0"/>
          <w:marBottom w:val="0"/>
          <w:divBdr>
            <w:top w:val="none" w:sz="0" w:space="0" w:color="auto"/>
            <w:left w:val="none" w:sz="0" w:space="0" w:color="auto"/>
            <w:bottom w:val="none" w:sz="0" w:space="0" w:color="auto"/>
            <w:right w:val="none" w:sz="0" w:space="0" w:color="auto"/>
          </w:divBdr>
        </w:div>
        <w:div w:id="1707946474">
          <w:marLeft w:val="274"/>
          <w:marRight w:val="0"/>
          <w:marTop w:val="0"/>
          <w:marBottom w:val="0"/>
          <w:divBdr>
            <w:top w:val="none" w:sz="0" w:space="0" w:color="auto"/>
            <w:left w:val="none" w:sz="0" w:space="0" w:color="auto"/>
            <w:bottom w:val="none" w:sz="0" w:space="0" w:color="auto"/>
            <w:right w:val="none" w:sz="0" w:space="0" w:color="auto"/>
          </w:divBdr>
        </w:div>
        <w:div w:id="2069188669">
          <w:marLeft w:val="274"/>
          <w:marRight w:val="0"/>
          <w:marTop w:val="0"/>
          <w:marBottom w:val="0"/>
          <w:divBdr>
            <w:top w:val="none" w:sz="0" w:space="0" w:color="auto"/>
            <w:left w:val="none" w:sz="0" w:space="0" w:color="auto"/>
            <w:bottom w:val="none" w:sz="0" w:space="0" w:color="auto"/>
            <w:right w:val="none" w:sz="0" w:space="0" w:color="auto"/>
          </w:divBdr>
        </w:div>
      </w:divsChild>
    </w:div>
    <w:div w:id="1194656579">
      <w:bodyDiv w:val="1"/>
      <w:marLeft w:val="0"/>
      <w:marRight w:val="0"/>
      <w:marTop w:val="0"/>
      <w:marBottom w:val="0"/>
      <w:divBdr>
        <w:top w:val="none" w:sz="0" w:space="0" w:color="auto"/>
        <w:left w:val="none" w:sz="0" w:space="0" w:color="auto"/>
        <w:bottom w:val="none" w:sz="0" w:space="0" w:color="auto"/>
        <w:right w:val="none" w:sz="0" w:space="0" w:color="auto"/>
      </w:divBdr>
    </w:div>
    <w:div w:id="1203901755">
      <w:bodyDiv w:val="1"/>
      <w:marLeft w:val="0"/>
      <w:marRight w:val="0"/>
      <w:marTop w:val="0"/>
      <w:marBottom w:val="0"/>
      <w:divBdr>
        <w:top w:val="none" w:sz="0" w:space="0" w:color="auto"/>
        <w:left w:val="none" w:sz="0" w:space="0" w:color="auto"/>
        <w:bottom w:val="none" w:sz="0" w:space="0" w:color="auto"/>
        <w:right w:val="none" w:sz="0" w:space="0" w:color="auto"/>
      </w:divBdr>
      <w:divsChild>
        <w:div w:id="219753051">
          <w:marLeft w:val="0"/>
          <w:marRight w:val="0"/>
          <w:marTop w:val="0"/>
          <w:marBottom w:val="0"/>
          <w:divBdr>
            <w:top w:val="none" w:sz="0" w:space="0" w:color="auto"/>
            <w:left w:val="none" w:sz="0" w:space="0" w:color="auto"/>
            <w:bottom w:val="none" w:sz="0" w:space="0" w:color="auto"/>
            <w:right w:val="none" w:sz="0" w:space="0" w:color="auto"/>
          </w:divBdr>
        </w:div>
        <w:div w:id="1799177457">
          <w:marLeft w:val="0"/>
          <w:marRight w:val="0"/>
          <w:marTop w:val="0"/>
          <w:marBottom w:val="0"/>
          <w:divBdr>
            <w:top w:val="none" w:sz="0" w:space="0" w:color="auto"/>
            <w:left w:val="none" w:sz="0" w:space="0" w:color="auto"/>
            <w:bottom w:val="none" w:sz="0" w:space="0" w:color="auto"/>
            <w:right w:val="none" w:sz="0" w:space="0" w:color="auto"/>
          </w:divBdr>
        </w:div>
      </w:divsChild>
    </w:div>
    <w:div w:id="1216116029">
      <w:bodyDiv w:val="1"/>
      <w:marLeft w:val="0"/>
      <w:marRight w:val="0"/>
      <w:marTop w:val="0"/>
      <w:marBottom w:val="0"/>
      <w:divBdr>
        <w:top w:val="none" w:sz="0" w:space="0" w:color="auto"/>
        <w:left w:val="none" w:sz="0" w:space="0" w:color="auto"/>
        <w:bottom w:val="none" w:sz="0" w:space="0" w:color="auto"/>
        <w:right w:val="none" w:sz="0" w:space="0" w:color="auto"/>
      </w:divBdr>
    </w:div>
    <w:div w:id="1216352366">
      <w:bodyDiv w:val="1"/>
      <w:marLeft w:val="0"/>
      <w:marRight w:val="0"/>
      <w:marTop w:val="0"/>
      <w:marBottom w:val="0"/>
      <w:divBdr>
        <w:top w:val="none" w:sz="0" w:space="0" w:color="auto"/>
        <w:left w:val="none" w:sz="0" w:space="0" w:color="auto"/>
        <w:bottom w:val="none" w:sz="0" w:space="0" w:color="auto"/>
        <w:right w:val="none" w:sz="0" w:space="0" w:color="auto"/>
      </w:divBdr>
      <w:divsChild>
        <w:div w:id="1915117683">
          <w:marLeft w:val="0"/>
          <w:marRight w:val="0"/>
          <w:marTop w:val="0"/>
          <w:marBottom w:val="0"/>
          <w:divBdr>
            <w:top w:val="none" w:sz="0" w:space="0" w:color="auto"/>
            <w:left w:val="none" w:sz="0" w:space="0" w:color="auto"/>
            <w:bottom w:val="none" w:sz="0" w:space="0" w:color="auto"/>
            <w:right w:val="none" w:sz="0" w:space="0" w:color="auto"/>
          </w:divBdr>
        </w:div>
        <w:div w:id="2100639857">
          <w:marLeft w:val="0"/>
          <w:marRight w:val="0"/>
          <w:marTop w:val="0"/>
          <w:marBottom w:val="0"/>
          <w:divBdr>
            <w:top w:val="none" w:sz="0" w:space="0" w:color="auto"/>
            <w:left w:val="none" w:sz="0" w:space="0" w:color="auto"/>
            <w:bottom w:val="none" w:sz="0" w:space="0" w:color="auto"/>
            <w:right w:val="none" w:sz="0" w:space="0" w:color="auto"/>
          </w:divBdr>
        </w:div>
      </w:divsChild>
    </w:div>
    <w:div w:id="1234656397">
      <w:bodyDiv w:val="1"/>
      <w:marLeft w:val="0"/>
      <w:marRight w:val="0"/>
      <w:marTop w:val="0"/>
      <w:marBottom w:val="0"/>
      <w:divBdr>
        <w:top w:val="none" w:sz="0" w:space="0" w:color="auto"/>
        <w:left w:val="none" w:sz="0" w:space="0" w:color="auto"/>
        <w:bottom w:val="none" w:sz="0" w:space="0" w:color="auto"/>
        <w:right w:val="none" w:sz="0" w:space="0" w:color="auto"/>
      </w:divBdr>
      <w:divsChild>
        <w:div w:id="1537310021">
          <w:marLeft w:val="0"/>
          <w:marRight w:val="0"/>
          <w:marTop w:val="0"/>
          <w:marBottom w:val="0"/>
          <w:divBdr>
            <w:top w:val="none" w:sz="0" w:space="0" w:color="auto"/>
            <w:left w:val="none" w:sz="0" w:space="0" w:color="auto"/>
            <w:bottom w:val="none" w:sz="0" w:space="0" w:color="auto"/>
            <w:right w:val="none" w:sz="0" w:space="0" w:color="auto"/>
          </w:divBdr>
        </w:div>
        <w:div w:id="1777630909">
          <w:marLeft w:val="0"/>
          <w:marRight w:val="0"/>
          <w:marTop w:val="0"/>
          <w:marBottom w:val="0"/>
          <w:divBdr>
            <w:top w:val="none" w:sz="0" w:space="0" w:color="auto"/>
            <w:left w:val="none" w:sz="0" w:space="0" w:color="auto"/>
            <w:bottom w:val="none" w:sz="0" w:space="0" w:color="auto"/>
            <w:right w:val="none" w:sz="0" w:space="0" w:color="auto"/>
          </w:divBdr>
        </w:div>
        <w:div w:id="2067214342">
          <w:marLeft w:val="0"/>
          <w:marRight w:val="0"/>
          <w:marTop w:val="0"/>
          <w:marBottom w:val="0"/>
          <w:divBdr>
            <w:top w:val="none" w:sz="0" w:space="0" w:color="auto"/>
            <w:left w:val="none" w:sz="0" w:space="0" w:color="auto"/>
            <w:bottom w:val="none" w:sz="0" w:space="0" w:color="auto"/>
            <w:right w:val="none" w:sz="0" w:space="0" w:color="auto"/>
          </w:divBdr>
        </w:div>
      </w:divsChild>
    </w:div>
    <w:div w:id="1235430933">
      <w:bodyDiv w:val="1"/>
      <w:marLeft w:val="0"/>
      <w:marRight w:val="0"/>
      <w:marTop w:val="0"/>
      <w:marBottom w:val="0"/>
      <w:divBdr>
        <w:top w:val="none" w:sz="0" w:space="0" w:color="auto"/>
        <w:left w:val="none" w:sz="0" w:space="0" w:color="auto"/>
        <w:bottom w:val="none" w:sz="0" w:space="0" w:color="auto"/>
        <w:right w:val="none" w:sz="0" w:space="0" w:color="auto"/>
      </w:divBdr>
    </w:div>
    <w:div w:id="1252931863">
      <w:bodyDiv w:val="1"/>
      <w:marLeft w:val="0"/>
      <w:marRight w:val="0"/>
      <w:marTop w:val="0"/>
      <w:marBottom w:val="0"/>
      <w:divBdr>
        <w:top w:val="none" w:sz="0" w:space="0" w:color="auto"/>
        <w:left w:val="none" w:sz="0" w:space="0" w:color="auto"/>
        <w:bottom w:val="none" w:sz="0" w:space="0" w:color="auto"/>
        <w:right w:val="none" w:sz="0" w:space="0" w:color="auto"/>
      </w:divBdr>
    </w:div>
    <w:div w:id="1253011777">
      <w:bodyDiv w:val="1"/>
      <w:marLeft w:val="0"/>
      <w:marRight w:val="0"/>
      <w:marTop w:val="0"/>
      <w:marBottom w:val="0"/>
      <w:divBdr>
        <w:top w:val="none" w:sz="0" w:space="0" w:color="auto"/>
        <w:left w:val="none" w:sz="0" w:space="0" w:color="auto"/>
        <w:bottom w:val="none" w:sz="0" w:space="0" w:color="auto"/>
        <w:right w:val="none" w:sz="0" w:space="0" w:color="auto"/>
      </w:divBdr>
      <w:divsChild>
        <w:div w:id="300503511">
          <w:marLeft w:val="0"/>
          <w:marRight w:val="0"/>
          <w:marTop w:val="0"/>
          <w:marBottom w:val="0"/>
          <w:divBdr>
            <w:top w:val="none" w:sz="0" w:space="0" w:color="auto"/>
            <w:left w:val="none" w:sz="0" w:space="0" w:color="auto"/>
            <w:bottom w:val="none" w:sz="0" w:space="0" w:color="auto"/>
            <w:right w:val="none" w:sz="0" w:space="0" w:color="auto"/>
          </w:divBdr>
        </w:div>
        <w:div w:id="1227106724">
          <w:marLeft w:val="0"/>
          <w:marRight w:val="0"/>
          <w:marTop w:val="0"/>
          <w:marBottom w:val="0"/>
          <w:divBdr>
            <w:top w:val="none" w:sz="0" w:space="0" w:color="auto"/>
            <w:left w:val="none" w:sz="0" w:space="0" w:color="auto"/>
            <w:bottom w:val="none" w:sz="0" w:space="0" w:color="auto"/>
            <w:right w:val="none" w:sz="0" w:space="0" w:color="auto"/>
          </w:divBdr>
        </w:div>
      </w:divsChild>
    </w:div>
    <w:div w:id="1257130291">
      <w:bodyDiv w:val="1"/>
      <w:marLeft w:val="0"/>
      <w:marRight w:val="0"/>
      <w:marTop w:val="0"/>
      <w:marBottom w:val="0"/>
      <w:divBdr>
        <w:top w:val="none" w:sz="0" w:space="0" w:color="auto"/>
        <w:left w:val="none" w:sz="0" w:space="0" w:color="auto"/>
        <w:bottom w:val="none" w:sz="0" w:space="0" w:color="auto"/>
        <w:right w:val="none" w:sz="0" w:space="0" w:color="auto"/>
      </w:divBdr>
    </w:div>
    <w:div w:id="1274242848">
      <w:bodyDiv w:val="1"/>
      <w:marLeft w:val="0"/>
      <w:marRight w:val="0"/>
      <w:marTop w:val="0"/>
      <w:marBottom w:val="0"/>
      <w:divBdr>
        <w:top w:val="none" w:sz="0" w:space="0" w:color="auto"/>
        <w:left w:val="none" w:sz="0" w:space="0" w:color="auto"/>
        <w:bottom w:val="none" w:sz="0" w:space="0" w:color="auto"/>
        <w:right w:val="none" w:sz="0" w:space="0" w:color="auto"/>
      </w:divBdr>
      <w:divsChild>
        <w:div w:id="998851750">
          <w:marLeft w:val="0"/>
          <w:marRight w:val="0"/>
          <w:marTop w:val="0"/>
          <w:marBottom w:val="0"/>
          <w:divBdr>
            <w:top w:val="none" w:sz="0" w:space="0" w:color="auto"/>
            <w:left w:val="none" w:sz="0" w:space="0" w:color="auto"/>
            <w:bottom w:val="none" w:sz="0" w:space="0" w:color="auto"/>
            <w:right w:val="none" w:sz="0" w:space="0" w:color="auto"/>
          </w:divBdr>
        </w:div>
        <w:div w:id="1071317806">
          <w:marLeft w:val="0"/>
          <w:marRight w:val="0"/>
          <w:marTop w:val="0"/>
          <w:marBottom w:val="0"/>
          <w:divBdr>
            <w:top w:val="none" w:sz="0" w:space="0" w:color="auto"/>
            <w:left w:val="none" w:sz="0" w:space="0" w:color="auto"/>
            <w:bottom w:val="none" w:sz="0" w:space="0" w:color="auto"/>
            <w:right w:val="none" w:sz="0" w:space="0" w:color="auto"/>
          </w:divBdr>
        </w:div>
      </w:divsChild>
    </w:div>
    <w:div w:id="1298104272">
      <w:bodyDiv w:val="1"/>
      <w:marLeft w:val="0"/>
      <w:marRight w:val="0"/>
      <w:marTop w:val="0"/>
      <w:marBottom w:val="0"/>
      <w:divBdr>
        <w:top w:val="none" w:sz="0" w:space="0" w:color="auto"/>
        <w:left w:val="none" w:sz="0" w:space="0" w:color="auto"/>
        <w:bottom w:val="none" w:sz="0" w:space="0" w:color="auto"/>
        <w:right w:val="none" w:sz="0" w:space="0" w:color="auto"/>
      </w:divBdr>
      <w:divsChild>
        <w:div w:id="909851862">
          <w:marLeft w:val="0"/>
          <w:marRight w:val="0"/>
          <w:marTop w:val="0"/>
          <w:marBottom w:val="0"/>
          <w:divBdr>
            <w:top w:val="none" w:sz="0" w:space="0" w:color="auto"/>
            <w:left w:val="none" w:sz="0" w:space="0" w:color="auto"/>
            <w:bottom w:val="none" w:sz="0" w:space="0" w:color="auto"/>
            <w:right w:val="none" w:sz="0" w:space="0" w:color="auto"/>
          </w:divBdr>
        </w:div>
        <w:div w:id="1742410764">
          <w:marLeft w:val="0"/>
          <w:marRight w:val="0"/>
          <w:marTop w:val="0"/>
          <w:marBottom w:val="0"/>
          <w:divBdr>
            <w:top w:val="none" w:sz="0" w:space="0" w:color="auto"/>
            <w:left w:val="none" w:sz="0" w:space="0" w:color="auto"/>
            <w:bottom w:val="none" w:sz="0" w:space="0" w:color="auto"/>
            <w:right w:val="none" w:sz="0" w:space="0" w:color="auto"/>
          </w:divBdr>
        </w:div>
        <w:div w:id="1753813963">
          <w:marLeft w:val="0"/>
          <w:marRight w:val="0"/>
          <w:marTop w:val="0"/>
          <w:marBottom w:val="0"/>
          <w:divBdr>
            <w:top w:val="none" w:sz="0" w:space="0" w:color="auto"/>
            <w:left w:val="none" w:sz="0" w:space="0" w:color="auto"/>
            <w:bottom w:val="none" w:sz="0" w:space="0" w:color="auto"/>
            <w:right w:val="none" w:sz="0" w:space="0" w:color="auto"/>
          </w:divBdr>
        </w:div>
        <w:div w:id="1756823727">
          <w:marLeft w:val="0"/>
          <w:marRight w:val="0"/>
          <w:marTop w:val="0"/>
          <w:marBottom w:val="0"/>
          <w:divBdr>
            <w:top w:val="none" w:sz="0" w:space="0" w:color="auto"/>
            <w:left w:val="none" w:sz="0" w:space="0" w:color="auto"/>
            <w:bottom w:val="none" w:sz="0" w:space="0" w:color="auto"/>
            <w:right w:val="none" w:sz="0" w:space="0" w:color="auto"/>
          </w:divBdr>
          <w:divsChild>
            <w:div w:id="522591217">
              <w:marLeft w:val="0"/>
              <w:marRight w:val="0"/>
              <w:marTop w:val="0"/>
              <w:marBottom w:val="0"/>
              <w:divBdr>
                <w:top w:val="none" w:sz="0" w:space="0" w:color="auto"/>
                <w:left w:val="none" w:sz="0" w:space="0" w:color="auto"/>
                <w:bottom w:val="none" w:sz="0" w:space="0" w:color="auto"/>
                <w:right w:val="none" w:sz="0" w:space="0" w:color="auto"/>
              </w:divBdr>
            </w:div>
            <w:div w:id="534850629">
              <w:marLeft w:val="0"/>
              <w:marRight w:val="0"/>
              <w:marTop w:val="0"/>
              <w:marBottom w:val="0"/>
              <w:divBdr>
                <w:top w:val="none" w:sz="0" w:space="0" w:color="auto"/>
                <w:left w:val="none" w:sz="0" w:space="0" w:color="auto"/>
                <w:bottom w:val="none" w:sz="0" w:space="0" w:color="auto"/>
                <w:right w:val="none" w:sz="0" w:space="0" w:color="auto"/>
              </w:divBdr>
            </w:div>
            <w:div w:id="1197430674">
              <w:marLeft w:val="0"/>
              <w:marRight w:val="0"/>
              <w:marTop w:val="0"/>
              <w:marBottom w:val="0"/>
              <w:divBdr>
                <w:top w:val="none" w:sz="0" w:space="0" w:color="auto"/>
                <w:left w:val="none" w:sz="0" w:space="0" w:color="auto"/>
                <w:bottom w:val="none" w:sz="0" w:space="0" w:color="auto"/>
                <w:right w:val="none" w:sz="0" w:space="0" w:color="auto"/>
              </w:divBdr>
            </w:div>
            <w:div w:id="1436829857">
              <w:marLeft w:val="0"/>
              <w:marRight w:val="0"/>
              <w:marTop w:val="0"/>
              <w:marBottom w:val="0"/>
              <w:divBdr>
                <w:top w:val="none" w:sz="0" w:space="0" w:color="auto"/>
                <w:left w:val="none" w:sz="0" w:space="0" w:color="auto"/>
                <w:bottom w:val="none" w:sz="0" w:space="0" w:color="auto"/>
                <w:right w:val="none" w:sz="0" w:space="0" w:color="auto"/>
              </w:divBdr>
            </w:div>
          </w:divsChild>
        </w:div>
        <w:div w:id="1761945949">
          <w:marLeft w:val="0"/>
          <w:marRight w:val="0"/>
          <w:marTop w:val="0"/>
          <w:marBottom w:val="0"/>
          <w:divBdr>
            <w:top w:val="none" w:sz="0" w:space="0" w:color="auto"/>
            <w:left w:val="none" w:sz="0" w:space="0" w:color="auto"/>
            <w:bottom w:val="none" w:sz="0" w:space="0" w:color="auto"/>
            <w:right w:val="none" w:sz="0" w:space="0" w:color="auto"/>
          </w:divBdr>
        </w:div>
        <w:div w:id="2082485041">
          <w:marLeft w:val="0"/>
          <w:marRight w:val="0"/>
          <w:marTop w:val="0"/>
          <w:marBottom w:val="0"/>
          <w:divBdr>
            <w:top w:val="none" w:sz="0" w:space="0" w:color="auto"/>
            <w:left w:val="none" w:sz="0" w:space="0" w:color="auto"/>
            <w:bottom w:val="none" w:sz="0" w:space="0" w:color="auto"/>
            <w:right w:val="none" w:sz="0" w:space="0" w:color="auto"/>
          </w:divBdr>
        </w:div>
      </w:divsChild>
    </w:div>
    <w:div w:id="1299604062">
      <w:bodyDiv w:val="1"/>
      <w:marLeft w:val="0"/>
      <w:marRight w:val="0"/>
      <w:marTop w:val="0"/>
      <w:marBottom w:val="0"/>
      <w:divBdr>
        <w:top w:val="none" w:sz="0" w:space="0" w:color="auto"/>
        <w:left w:val="none" w:sz="0" w:space="0" w:color="auto"/>
        <w:bottom w:val="none" w:sz="0" w:space="0" w:color="auto"/>
        <w:right w:val="none" w:sz="0" w:space="0" w:color="auto"/>
      </w:divBdr>
    </w:div>
    <w:div w:id="1310011944">
      <w:bodyDiv w:val="1"/>
      <w:marLeft w:val="0"/>
      <w:marRight w:val="0"/>
      <w:marTop w:val="0"/>
      <w:marBottom w:val="0"/>
      <w:divBdr>
        <w:top w:val="none" w:sz="0" w:space="0" w:color="auto"/>
        <w:left w:val="none" w:sz="0" w:space="0" w:color="auto"/>
        <w:bottom w:val="none" w:sz="0" w:space="0" w:color="auto"/>
        <w:right w:val="none" w:sz="0" w:space="0" w:color="auto"/>
      </w:divBdr>
      <w:divsChild>
        <w:div w:id="549728656">
          <w:marLeft w:val="0"/>
          <w:marRight w:val="0"/>
          <w:marTop w:val="0"/>
          <w:marBottom w:val="0"/>
          <w:divBdr>
            <w:top w:val="none" w:sz="0" w:space="0" w:color="auto"/>
            <w:left w:val="none" w:sz="0" w:space="0" w:color="auto"/>
            <w:bottom w:val="none" w:sz="0" w:space="0" w:color="auto"/>
            <w:right w:val="none" w:sz="0" w:space="0" w:color="auto"/>
          </w:divBdr>
        </w:div>
        <w:div w:id="733701479">
          <w:marLeft w:val="0"/>
          <w:marRight w:val="0"/>
          <w:marTop w:val="0"/>
          <w:marBottom w:val="0"/>
          <w:divBdr>
            <w:top w:val="none" w:sz="0" w:space="0" w:color="auto"/>
            <w:left w:val="none" w:sz="0" w:space="0" w:color="auto"/>
            <w:bottom w:val="none" w:sz="0" w:space="0" w:color="auto"/>
            <w:right w:val="none" w:sz="0" w:space="0" w:color="auto"/>
          </w:divBdr>
        </w:div>
        <w:div w:id="1926723517">
          <w:marLeft w:val="0"/>
          <w:marRight w:val="0"/>
          <w:marTop w:val="0"/>
          <w:marBottom w:val="0"/>
          <w:divBdr>
            <w:top w:val="none" w:sz="0" w:space="0" w:color="auto"/>
            <w:left w:val="none" w:sz="0" w:space="0" w:color="auto"/>
            <w:bottom w:val="none" w:sz="0" w:space="0" w:color="auto"/>
            <w:right w:val="none" w:sz="0" w:space="0" w:color="auto"/>
          </w:divBdr>
        </w:div>
      </w:divsChild>
    </w:div>
    <w:div w:id="1322931531">
      <w:bodyDiv w:val="1"/>
      <w:marLeft w:val="0"/>
      <w:marRight w:val="0"/>
      <w:marTop w:val="0"/>
      <w:marBottom w:val="0"/>
      <w:divBdr>
        <w:top w:val="none" w:sz="0" w:space="0" w:color="auto"/>
        <w:left w:val="none" w:sz="0" w:space="0" w:color="auto"/>
        <w:bottom w:val="none" w:sz="0" w:space="0" w:color="auto"/>
        <w:right w:val="none" w:sz="0" w:space="0" w:color="auto"/>
      </w:divBdr>
    </w:div>
    <w:div w:id="1323461738">
      <w:bodyDiv w:val="1"/>
      <w:marLeft w:val="0"/>
      <w:marRight w:val="0"/>
      <w:marTop w:val="0"/>
      <w:marBottom w:val="0"/>
      <w:divBdr>
        <w:top w:val="none" w:sz="0" w:space="0" w:color="auto"/>
        <w:left w:val="none" w:sz="0" w:space="0" w:color="auto"/>
        <w:bottom w:val="none" w:sz="0" w:space="0" w:color="auto"/>
        <w:right w:val="none" w:sz="0" w:space="0" w:color="auto"/>
      </w:divBdr>
    </w:div>
    <w:div w:id="1337224364">
      <w:bodyDiv w:val="1"/>
      <w:marLeft w:val="0"/>
      <w:marRight w:val="0"/>
      <w:marTop w:val="0"/>
      <w:marBottom w:val="0"/>
      <w:divBdr>
        <w:top w:val="none" w:sz="0" w:space="0" w:color="auto"/>
        <w:left w:val="none" w:sz="0" w:space="0" w:color="auto"/>
        <w:bottom w:val="none" w:sz="0" w:space="0" w:color="auto"/>
        <w:right w:val="none" w:sz="0" w:space="0" w:color="auto"/>
      </w:divBdr>
      <w:divsChild>
        <w:div w:id="1054281264">
          <w:marLeft w:val="2250"/>
          <w:marRight w:val="0"/>
          <w:marTop w:val="375"/>
          <w:marBottom w:val="375"/>
          <w:divBdr>
            <w:top w:val="none" w:sz="0" w:space="0" w:color="auto"/>
            <w:left w:val="none" w:sz="0" w:space="0" w:color="auto"/>
            <w:bottom w:val="none" w:sz="0" w:space="0" w:color="auto"/>
            <w:right w:val="none" w:sz="0" w:space="0" w:color="auto"/>
          </w:divBdr>
        </w:div>
      </w:divsChild>
    </w:div>
    <w:div w:id="1352994002">
      <w:bodyDiv w:val="1"/>
      <w:marLeft w:val="0"/>
      <w:marRight w:val="0"/>
      <w:marTop w:val="0"/>
      <w:marBottom w:val="0"/>
      <w:divBdr>
        <w:top w:val="none" w:sz="0" w:space="0" w:color="auto"/>
        <w:left w:val="none" w:sz="0" w:space="0" w:color="auto"/>
        <w:bottom w:val="none" w:sz="0" w:space="0" w:color="auto"/>
        <w:right w:val="none" w:sz="0" w:space="0" w:color="auto"/>
      </w:divBdr>
      <w:divsChild>
        <w:div w:id="11342248">
          <w:marLeft w:val="0"/>
          <w:marRight w:val="0"/>
          <w:marTop w:val="0"/>
          <w:marBottom w:val="0"/>
          <w:divBdr>
            <w:top w:val="none" w:sz="0" w:space="0" w:color="auto"/>
            <w:left w:val="none" w:sz="0" w:space="0" w:color="auto"/>
            <w:bottom w:val="none" w:sz="0" w:space="0" w:color="auto"/>
            <w:right w:val="none" w:sz="0" w:space="0" w:color="auto"/>
          </w:divBdr>
        </w:div>
        <w:div w:id="962808727">
          <w:marLeft w:val="0"/>
          <w:marRight w:val="0"/>
          <w:marTop w:val="0"/>
          <w:marBottom w:val="0"/>
          <w:divBdr>
            <w:top w:val="none" w:sz="0" w:space="0" w:color="auto"/>
            <w:left w:val="none" w:sz="0" w:space="0" w:color="auto"/>
            <w:bottom w:val="none" w:sz="0" w:space="0" w:color="auto"/>
            <w:right w:val="none" w:sz="0" w:space="0" w:color="auto"/>
          </w:divBdr>
        </w:div>
        <w:div w:id="1365137470">
          <w:marLeft w:val="0"/>
          <w:marRight w:val="0"/>
          <w:marTop w:val="0"/>
          <w:marBottom w:val="0"/>
          <w:divBdr>
            <w:top w:val="none" w:sz="0" w:space="0" w:color="auto"/>
            <w:left w:val="none" w:sz="0" w:space="0" w:color="auto"/>
            <w:bottom w:val="none" w:sz="0" w:space="0" w:color="auto"/>
            <w:right w:val="none" w:sz="0" w:space="0" w:color="auto"/>
          </w:divBdr>
        </w:div>
        <w:div w:id="1382752098">
          <w:marLeft w:val="0"/>
          <w:marRight w:val="0"/>
          <w:marTop w:val="0"/>
          <w:marBottom w:val="0"/>
          <w:divBdr>
            <w:top w:val="none" w:sz="0" w:space="0" w:color="auto"/>
            <w:left w:val="none" w:sz="0" w:space="0" w:color="auto"/>
            <w:bottom w:val="none" w:sz="0" w:space="0" w:color="auto"/>
            <w:right w:val="none" w:sz="0" w:space="0" w:color="auto"/>
          </w:divBdr>
        </w:div>
        <w:div w:id="1470976128">
          <w:marLeft w:val="0"/>
          <w:marRight w:val="0"/>
          <w:marTop w:val="0"/>
          <w:marBottom w:val="0"/>
          <w:divBdr>
            <w:top w:val="none" w:sz="0" w:space="0" w:color="auto"/>
            <w:left w:val="none" w:sz="0" w:space="0" w:color="auto"/>
            <w:bottom w:val="none" w:sz="0" w:space="0" w:color="auto"/>
            <w:right w:val="none" w:sz="0" w:space="0" w:color="auto"/>
          </w:divBdr>
        </w:div>
        <w:div w:id="2055159060">
          <w:marLeft w:val="0"/>
          <w:marRight w:val="0"/>
          <w:marTop w:val="0"/>
          <w:marBottom w:val="0"/>
          <w:divBdr>
            <w:top w:val="none" w:sz="0" w:space="0" w:color="auto"/>
            <w:left w:val="none" w:sz="0" w:space="0" w:color="auto"/>
            <w:bottom w:val="none" w:sz="0" w:space="0" w:color="auto"/>
            <w:right w:val="none" w:sz="0" w:space="0" w:color="auto"/>
          </w:divBdr>
        </w:div>
      </w:divsChild>
    </w:div>
    <w:div w:id="1373110829">
      <w:bodyDiv w:val="1"/>
      <w:marLeft w:val="0"/>
      <w:marRight w:val="0"/>
      <w:marTop w:val="0"/>
      <w:marBottom w:val="0"/>
      <w:divBdr>
        <w:top w:val="none" w:sz="0" w:space="0" w:color="auto"/>
        <w:left w:val="none" w:sz="0" w:space="0" w:color="auto"/>
        <w:bottom w:val="none" w:sz="0" w:space="0" w:color="auto"/>
        <w:right w:val="none" w:sz="0" w:space="0" w:color="auto"/>
      </w:divBdr>
      <w:divsChild>
        <w:div w:id="591857979">
          <w:marLeft w:val="0"/>
          <w:marRight w:val="0"/>
          <w:marTop w:val="0"/>
          <w:marBottom w:val="0"/>
          <w:divBdr>
            <w:top w:val="none" w:sz="0" w:space="0" w:color="auto"/>
            <w:left w:val="none" w:sz="0" w:space="0" w:color="auto"/>
            <w:bottom w:val="none" w:sz="0" w:space="0" w:color="auto"/>
            <w:right w:val="none" w:sz="0" w:space="0" w:color="auto"/>
          </w:divBdr>
        </w:div>
        <w:div w:id="1639802494">
          <w:marLeft w:val="0"/>
          <w:marRight w:val="0"/>
          <w:marTop w:val="0"/>
          <w:marBottom w:val="0"/>
          <w:divBdr>
            <w:top w:val="none" w:sz="0" w:space="0" w:color="auto"/>
            <w:left w:val="none" w:sz="0" w:space="0" w:color="auto"/>
            <w:bottom w:val="none" w:sz="0" w:space="0" w:color="auto"/>
            <w:right w:val="none" w:sz="0" w:space="0" w:color="auto"/>
          </w:divBdr>
        </w:div>
        <w:div w:id="1955794797">
          <w:marLeft w:val="0"/>
          <w:marRight w:val="0"/>
          <w:marTop w:val="0"/>
          <w:marBottom w:val="0"/>
          <w:divBdr>
            <w:top w:val="none" w:sz="0" w:space="0" w:color="auto"/>
            <w:left w:val="none" w:sz="0" w:space="0" w:color="auto"/>
            <w:bottom w:val="none" w:sz="0" w:space="0" w:color="auto"/>
            <w:right w:val="none" w:sz="0" w:space="0" w:color="auto"/>
          </w:divBdr>
          <w:divsChild>
            <w:div w:id="776372189">
              <w:marLeft w:val="0"/>
              <w:marRight w:val="0"/>
              <w:marTop w:val="0"/>
              <w:marBottom w:val="0"/>
              <w:divBdr>
                <w:top w:val="none" w:sz="0" w:space="0" w:color="auto"/>
                <w:left w:val="none" w:sz="0" w:space="0" w:color="auto"/>
                <w:bottom w:val="none" w:sz="0" w:space="0" w:color="auto"/>
                <w:right w:val="none" w:sz="0" w:space="0" w:color="auto"/>
              </w:divBdr>
            </w:div>
            <w:div w:id="1489440405">
              <w:marLeft w:val="0"/>
              <w:marRight w:val="0"/>
              <w:marTop w:val="0"/>
              <w:marBottom w:val="0"/>
              <w:divBdr>
                <w:top w:val="none" w:sz="0" w:space="0" w:color="auto"/>
                <w:left w:val="none" w:sz="0" w:space="0" w:color="auto"/>
                <w:bottom w:val="none" w:sz="0" w:space="0" w:color="auto"/>
                <w:right w:val="none" w:sz="0" w:space="0" w:color="auto"/>
              </w:divBdr>
            </w:div>
            <w:div w:id="205619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38514">
      <w:bodyDiv w:val="1"/>
      <w:marLeft w:val="0"/>
      <w:marRight w:val="0"/>
      <w:marTop w:val="0"/>
      <w:marBottom w:val="0"/>
      <w:divBdr>
        <w:top w:val="none" w:sz="0" w:space="0" w:color="auto"/>
        <w:left w:val="none" w:sz="0" w:space="0" w:color="auto"/>
        <w:bottom w:val="none" w:sz="0" w:space="0" w:color="auto"/>
        <w:right w:val="none" w:sz="0" w:space="0" w:color="auto"/>
      </w:divBdr>
      <w:divsChild>
        <w:div w:id="277954069">
          <w:marLeft w:val="0"/>
          <w:marRight w:val="0"/>
          <w:marTop w:val="0"/>
          <w:marBottom w:val="0"/>
          <w:divBdr>
            <w:top w:val="none" w:sz="0" w:space="0" w:color="auto"/>
            <w:left w:val="none" w:sz="0" w:space="0" w:color="auto"/>
            <w:bottom w:val="none" w:sz="0" w:space="0" w:color="auto"/>
            <w:right w:val="none" w:sz="0" w:space="0" w:color="auto"/>
          </w:divBdr>
        </w:div>
        <w:div w:id="379405224">
          <w:marLeft w:val="0"/>
          <w:marRight w:val="0"/>
          <w:marTop w:val="0"/>
          <w:marBottom w:val="0"/>
          <w:divBdr>
            <w:top w:val="none" w:sz="0" w:space="0" w:color="auto"/>
            <w:left w:val="none" w:sz="0" w:space="0" w:color="auto"/>
            <w:bottom w:val="none" w:sz="0" w:space="0" w:color="auto"/>
            <w:right w:val="none" w:sz="0" w:space="0" w:color="auto"/>
          </w:divBdr>
        </w:div>
        <w:div w:id="389882722">
          <w:marLeft w:val="0"/>
          <w:marRight w:val="0"/>
          <w:marTop w:val="0"/>
          <w:marBottom w:val="0"/>
          <w:divBdr>
            <w:top w:val="none" w:sz="0" w:space="0" w:color="auto"/>
            <w:left w:val="none" w:sz="0" w:space="0" w:color="auto"/>
            <w:bottom w:val="none" w:sz="0" w:space="0" w:color="auto"/>
            <w:right w:val="none" w:sz="0" w:space="0" w:color="auto"/>
          </w:divBdr>
        </w:div>
        <w:div w:id="630064349">
          <w:marLeft w:val="0"/>
          <w:marRight w:val="0"/>
          <w:marTop w:val="0"/>
          <w:marBottom w:val="0"/>
          <w:divBdr>
            <w:top w:val="none" w:sz="0" w:space="0" w:color="auto"/>
            <w:left w:val="none" w:sz="0" w:space="0" w:color="auto"/>
            <w:bottom w:val="none" w:sz="0" w:space="0" w:color="auto"/>
            <w:right w:val="none" w:sz="0" w:space="0" w:color="auto"/>
          </w:divBdr>
        </w:div>
        <w:div w:id="1081100348">
          <w:marLeft w:val="0"/>
          <w:marRight w:val="0"/>
          <w:marTop w:val="0"/>
          <w:marBottom w:val="0"/>
          <w:divBdr>
            <w:top w:val="none" w:sz="0" w:space="0" w:color="auto"/>
            <w:left w:val="none" w:sz="0" w:space="0" w:color="auto"/>
            <w:bottom w:val="none" w:sz="0" w:space="0" w:color="auto"/>
            <w:right w:val="none" w:sz="0" w:space="0" w:color="auto"/>
          </w:divBdr>
        </w:div>
        <w:div w:id="1121730244">
          <w:marLeft w:val="0"/>
          <w:marRight w:val="0"/>
          <w:marTop w:val="0"/>
          <w:marBottom w:val="0"/>
          <w:divBdr>
            <w:top w:val="none" w:sz="0" w:space="0" w:color="auto"/>
            <w:left w:val="none" w:sz="0" w:space="0" w:color="auto"/>
            <w:bottom w:val="none" w:sz="0" w:space="0" w:color="auto"/>
            <w:right w:val="none" w:sz="0" w:space="0" w:color="auto"/>
          </w:divBdr>
        </w:div>
        <w:div w:id="1140458271">
          <w:marLeft w:val="0"/>
          <w:marRight w:val="0"/>
          <w:marTop w:val="0"/>
          <w:marBottom w:val="0"/>
          <w:divBdr>
            <w:top w:val="none" w:sz="0" w:space="0" w:color="auto"/>
            <w:left w:val="none" w:sz="0" w:space="0" w:color="auto"/>
            <w:bottom w:val="none" w:sz="0" w:space="0" w:color="auto"/>
            <w:right w:val="none" w:sz="0" w:space="0" w:color="auto"/>
          </w:divBdr>
        </w:div>
        <w:div w:id="1357655317">
          <w:marLeft w:val="0"/>
          <w:marRight w:val="0"/>
          <w:marTop w:val="0"/>
          <w:marBottom w:val="0"/>
          <w:divBdr>
            <w:top w:val="none" w:sz="0" w:space="0" w:color="auto"/>
            <w:left w:val="none" w:sz="0" w:space="0" w:color="auto"/>
            <w:bottom w:val="none" w:sz="0" w:space="0" w:color="auto"/>
            <w:right w:val="none" w:sz="0" w:space="0" w:color="auto"/>
          </w:divBdr>
        </w:div>
        <w:div w:id="1584290253">
          <w:marLeft w:val="0"/>
          <w:marRight w:val="0"/>
          <w:marTop w:val="0"/>
          <w:marBottom w:val="0"/>
          <w:divBdr>
            <w:top w:val="none" w:sz="0" w:space="0" w:color="auto"/>
            <w:left w:val="none" w:sz="0" w:space="0" w:color="auto"/>
            <w:bottom w:val="none" w:sz="0" w:space="0" w:color="auto"/>
            <w:right w:val="none" w:sz="0" w:space="0" w:color="auto"/>
          </w:divBdr>
        </w:div>
        <w:div w:id="1588273574">
          <w:marLeft w:val="0"/>
          <w:marRight w:val="0"/>
          <w:marTop w:val="0"/>
          <w:marBottom w:val="0"/>
          <w:divBdr>
            <w:top w:val="none" w:sz="0" w:space="0" w:color="auto"/>
            <w:left w:val="none" w:sz="0" w:space="0" w:color="auto"/>
            <w:bottom w:val="none" w:sz="0" w:space="0" w:color="auto"/>
            <w:right w:val="none" w:sz="0" w:space="0" w:color="auto"/>
          </w:divBdr>
        </w:div>
        <w:div w:id="1813790414">
          <w:marLeft w:val="0"/>
          <w:marRight w:val="0"/>
          <w:marTop w:val="0"/>
          <w:marBottom w:val="0"/>
          <w:divBdr>
            <w:top w:val="none" w:sz="0" w:space="0" w:color="auto"/>
            <w:left w:val="none" w:sz="0" w:space="0" w:color="auto"/>
            <w:bottom w:val="none" w:sz="0" w:space="0" w:color="auto"/>
            <w:right w:val="none" w:sz="0" w:space="0" w:color="auto"/>
          </w:divBdr>
        </w:div>
        <w:div w:id="2061661452">
          <w:marLeft w:val="0"/>
          <w:marRight w:val="0"/>
          <w:marTop w:val="0"/>
          <w:marBottom w:val="0"/>
          <w:divBdr>
            <w:top w:val="none" w:sz="0" w:space="0" w:color="auto"/>
            <w:left w:val="none" w:sz="0" w:space="0" w:color="auto"/>
            <w:bottom w:val="none" w:sz="0" w:space="0" w:color="auto"/>
            <w:right w:val="none" w:sz="0" w:space="0" w:color="auto"/>
          </w:divBdr>
        </w:div>
        <w:div w:id="2114473477">
          <w:marLeft w:val="0"/>
          <w:marRight w:val="0"/>
          <w:marTop w:val="0"/>
          <w:marBottom w:val="0"/>
          <w:divBdr>
            <w:top w:val="none" w:sz="0" w:space="0" w:color="auto"/>
            <w:left w:val="none" w:sz="0" w:space="0" w:color="auto"/>
            <w:bottom w:val="none" w:sz="0" w:space="0" w:color="auto"/>
            <w:right w:val="none" w:sz="0" w:space="0" w:color="auto"/>
          </w:divBdr>
        </w:div>
      </w:divsChild>
    </w:div>
    <w:div w:id="1398093515">
      <w:bodyDiv w:val="1"/>
      <w:marLeft w:val="0"/>
      <w:marRight w:val="0"/>
      <w:marTop w:val="0"/>
      <w:marBottom w:val="0"/>
      <w:divBdr>
        <w:top w:val="none" w:sz="0" w:space="0" w:color="auto"/>
        <w:left w:val="none" w:sz="0" w:space="0" w:color="auto"/>
        <w:bottom w:val="none" w:sz="0" w:space="0" w:color="auto"/>
        <w:right w:val="none" w:sz="0" w:space="0" w:color="auto"/>
      </w:divBdr>
      <w:divsChild>
        <w:div w:id="1257010607">
          <w:marLeft w:val="0"/>
          <w:marRight w:val="0"/>
          <w:marTop w:val="0"/>
          <w:marBottom w:val="0"/>
          <w:divBdr>
            <w:top w:val="none" w:sz="0" w:space="0" w:color="auto"/>
            <w:left w:val="none" w:sz="0" w:space="0" w:color="auto"/>
            <w:bottom w:val="none" w:sz="0" w:space="0" w:color="auto"/>
            <w:right w:val="none" w:sz="0" w:space="0" w:color="auto"/>
          </w:divBdr>
        </w:div>
        <w:div w:id="1919948081">
          <w:marLeft w:val="0"/>
          <w:marRight w:val="0"/>
          <w:marTop w:val="0"/>
          <w:marBottom w:val="0"/>
          <w:divBdr>
            <w:top w:val="none" w:sz="0" w:space="0" w:color="auto"/>
            <w:left w:val="none" w:sz="0" w:space="0" w:color="auto"/>
            <w:bottom w:val="none" w:sz="0" w:space="0" w:color="auto"/>
            <w:right w:val="none" w:sz="0" w:space="0" w:color="auto"/>
          </w:divBdr>
        </w:div>
      </w:divsChild>
    </w:div>
    <w:div w:id="1424570153">
      <w:bodyDiv w:val="1"/>
      <w:marLeft w:val="0"/>
      <w:marRight w:val="0"/>
      <w:marTop w:val="0"/>
      <w:marBottom w:val="0"/>
      <w:divBdr>
        <w:top w:val="none" w:sz="0" w:space="0" w:color="auto"/>
        <w:left w:val="none" w:sz="0" w:space="0" w:color="auto"/>
        <w:bottom w:val="none" w:sz="0" w:space="0" w:color="auto"/>
        <w:right w:val="none" w:sz="0" w:space="0" w:color="auto"/>
      </w:divBdr>
    </w:div>
    <w:div w:id="1428312642">
      <w:bodyDiv w:val="1"/>
      <w:marLeft w:val="0"/>
      <w:marRight w:val="0"/>
      <w:marTop w:val="0"/>
      <w:marBottom w:val="0"/>
      <w:divBdr>
        <w:top w:val="none" w:sz="0" w:space="0" w:color="auto"/>
        <w:left w:val="none" w:sz="0" w:space="0" w:color="auto"/>
        <w:bottom w:val="none" w:sz="0" w:space="0" w:color="auto"/>
        <w:right w:val="none" w:sz="0" w:space="0" w:color="auto"/>
      </w:divBdr>
      <w:divsChild>
        <w:div w:id="797066360">
          <w:marLeft w:val="0"/>
          <w:marRight w:val="0"/>
          <w:marTop w:val="0"/>
          <w:marBottom w:val="0"/>
          <w:divBdr>
            <w:top w:val="none" w:sz="0" w:space="0" w:color="auto"/>
            <w:left w:val="none" w:sz="0" w:space="0" w:color="auto"/>
            <w:bottom w:val="none" w:sz="0" w:space="0" w:color="auto"/>
            <w:right w:val="none" w:sz="0" w:space="0" w:color="auto"/>
          </w:divBdr>
        </w:div>
        <w:div w:id="1684241997">
          <w:marLeft w:val="0"/>
          <w:marRight w:val="0"/>
          <w:marTop w:val="0"/>
          <w:marBottom w:val="0"/>
          <w:divBdr>
            <w:top w:val="none" w:sz="0" w:space="0" w:color="auto"/>
            <w:left w:val="none" w:sz="0" w:space="0" w:color="auto"/>
            <w:bottom w:val="none" w:sz="0" w:space="0" w:color="auto"/>
            <w:right w:val="none" w:sz="0" w:space="0" w:color="auto"/>
          </w:divBdr>
        </w:div>
        <w:div w:id="1874996000">
          <w:marLeft w:val="0"/>
          <w:marRight w:val="0"/>
          <w:marTop w:val="0"/>
          <w:marBottom w:val="0"/>
          <w:divBdr>
            <w:top w:val="none" w:sz="0" w:space="0" w:color="auto"/>
            <w:left w:val="none" w:sz="0" w:space="0" w:color="auto"/>
            <w:bottom w:val="none" w:sz="0" w:space="0" w:color="auto"/>
            <w:right w:val="none" w:sz="0" w:space="0" w:color="auto"/>
          </w:divBdr>
        </w:div>
        <w:div w:id="1993754765">
          <w:marLeft w:val="0"/>
          <w:marRight w:val="0"/>
          <w:marTop w:val="0"/>
          <w:marBottom w:val="0"/>
          <w:divBdr>
            <w:top w:val="none" w:sz="0" w:space="0" w:color="auto"/>
            <w:left w:val="none" w:sz="0" w:space="0" w:color="auto"/>
            <w:bottom w:val="none" w:sz="0" w:space="0" w:color="auto"/>
            <w:right w:val="none" w:sz="0" w:space="0" w:color="auto"/>
          </w:divBdr>
        </w:div>
        <w:div w:id="2094736631">
          <w:marLeft w:val="0"/>
          <w:marRight w:val="0"/>
          <w:marTop w:val="0"/>
          <w:marBottom w:val="0"/>
          <w:divBdr>
            <w:top w:val="none" w:sz="0" w:space="0" w:color="auto"/>
            <w:left w:val="none" w:sz="0" w:space="0" w:color="auto"/>
            <w:bottom w:val="none" w:sz="0" w:space="0" w:color="auto"/>
            <w:right w:val="none" w:sz="0" w:space="0" w:color="auto"/>
          </w:divBdr>
        </w:div>
      </w:divsChild>
    </w:div>
    <w:div w:id="1444888158">
      <w:bodyDiv w:val="1"/>
      <w:marLeft w:val="0"/>
      <w:marRight w:val="0"/>
      <w:marTop w:val="0"/>
      <w:marBottom w:val="0"/>
      <w:divBdr>
        <w:top w:val="none" w:sz="0" w:space="0" w:color="auto"/>
        <w:left w:val="none" w:sz="0" w:space="0" w:color="auto"/>
        <w:bottom w:val="none" w:sz="0" w:space="0" w:color="auto"/>
        <w:right w:val="none" w:sz="0" w:space="0" w:color="auto"/>
      </w:divBdr>
      <w:divsChild>
        <w:div w:id="675229471">
          <w:marLeft w:val="0"/>
          <w:marRight w:val="0"/>
          <w:marTop w:val="0"/>
          <w:marBottom w:val="0"/>
          <w:divBdr>
            <w:top w:val="none" w:sz="0" w:space="0" w:color="auto"/>
            <w:left w:val="none" w:sz="0" w:space="0" w:color="auto"/>
            <w:bottom w:val="none" w:sz="0" w:space="0" w:color="auto"/>
            <w:right w:val="none" w:sz="0" w:space="0" w:color="auto"/>
          </w:divBdr>
        </w:div>
        <w:div w:id="1420254807">
          <w:marLeft w:val="0"/>
          <w:marRight w:val="0"/>
          <w:marTop w:val="0"/>
          <w:marBottom w:val="0"/>
          <w:divBdr>
            <w:top w:val="none" w:sz="0" w:space="0" w:color="auto"/>
            <w:left w:val="none" w:sz="0" w:space="0" w:color="auto"/>
            <w:bottom w:val="none" w:sz="0" w:space="0" w:color="auto"/>
            <w:right w:val="none" w:sz="0" w:space="0" w:color="auto"/>
          </w:divBdr>
        </w:div>
        <w:div w:id="1918981594">
          <w:marLeft w:val="0"/>
          <w:marRight w:val="0"/>
          <w:marTop w:val="0"/>
          <w:marBottom w:val="0"/>
          <w:divBdr>
            <w:top w:val="none" w:sz="0" w:space="0" w:color="auto"/>
            <w:left w:val="none" w:sz="0" w:space="0" w:color="auto"/>
            <w:bottom w:val="none" w:sz="0" w:space="0" w:color="auto"/>
            <w:right w:val="none" w:sz="0" w:space="0" w:color="auto"/>
          </w:divBdr>
        </w:div>
      </w:divsChild>
    </w:div>
    <w:div w:id="1449662826">
      <w:bodyDiv w:val="1"/>
      <w:marLeft w:val="0"/>
      <w:marRight w:val="0"/>
      <w:marTop w:val="0"/>
      <w:marBottom w:val="0"/>
      <w:divBdr>
        <w:top w:val="none" w:sz="0" w:space="0" w:color="auto"/>
        <w:left w:val="none" w:sz="0" w:space="0" w:color="auto"/>
        <w:bottom w:val="none" w:sz="0" w:space="0" w:color="auto"/>
        <w:right w:val="none" w:sz="0" w:space="0" w:color="auto"/>
      </w:divBdr>
    </w:div>
    <w:div w:id="1452358963">
      <w:bodyDiv w:val="1"/>
      <w:marLeft w:val="0"/>
      <w:marRight w:val="0"/>
      <w:marTop w:val="0"/>
      <w:marBottom w:val="0"/>
      <w:divBdr>
        <w:top w:val="none" w:sz="0" w:space="0" w:color="auto"/>
        <w:left w:val="none" w:sz="0" w:space="0" w:color="auto"/>
        <w:bottom w:val="none" w:sz="0" w:space="0" w:color="auto"/>
        <w:right w:val="none" w:sz="0" w:space="0" w:color="auto"/>
      </w:divBdr>
      <w:divsChild>
        <w:div w:id="105151873">
          <w:marLeft w:val="274"/>
          <w:marRight w:val="0"/>
          <w:marTop w:val="0"/>
          <w:marBottom w:val="0"/>
          <w:divBdr>
            <w:top w:val="none" w:sz="0" w:space="0" w:color="auto"/>
            <w:left w:val="none" w:sz="0" w:space="0" w:color="auto"/>
            <w:bottom w:val="none" w:sz="0" w:space="0" w:color="auto"/>
            <w:right w:val="none" w:sz="0" w:space="0" w:color="auto"/>
          </w:divBdr>
        </w:div>
        <w:div w:id="136193929">
          <w:marLeft w:val="274"/>
          <w:marRight w:val="0"/>
          <w:marTop w:val="0"/>
          <w:marBottom w:val="0"/>
          <w:divBdr>
            <w:top w:val="none" w:sz="0" w:space="0" w:color="auto"/>
            <w:left w:val="none" w:sz="0" w:space="0" w:color="auto"/>
            <w:bottom w:val="none" w:sz="0" w:space="0" w:color="auto"/>
            <w:right w:val="none" w:sz="0" w:space="0" w:color="auto"/>
          </w:divBdr>
        </w:div>
        <w:div w:id="150604981">
          <w:marLeft w:val="274"/>
          <w:marRight w:val="0"/>
          <w:marTop w:val="0"/>
          <w:marBottom w:val="0"/>
          <w:divBdr>
            <w:top w:val="none" w:sz="0" w:space="0" w:color="auto"/>
            <w:left w:val="none" w:sz="0" w:space="0" w:color="auto"/>
            <w:bottom w:val="none" w:sz="0" w:space="0" w:color="auto"/>
            <w:right w:val="none" w:sz="0" w:space="0" w:color="auto"/>
          </w:divBdr>
        </w:div>
        <w:div w:id="190458716">
          <w:marLeft w:val="274"/>
          <w:marRight w:val="0"/>
          <w:marTop w:val="0"/>
          <w:marBottom w:val="0"/>
          <w:divBdr>
            <w:top w:val="none" w:sz="0" w:space="0" w:color="auto"/>
            <w:left w:val="none" w:sz="0" w:space="0" w:color="auto"/>
            <w:bottom w:val="none" w:sz="0" w:space="0" w:color="auto"/>
            <w:right w:val="none" w:sz="0" w:space="0" w:color="auto"/>
          </w:divBdr>
        </w:div>
        <w:div w:id="293753791">
          <w:marLeft w:val="274"/>
          <w:marRight w:val="0"/>
          <w:marTop w:val="0"/>
          <w:marBottom w:val="0"/>
          <w:divBdr>
            <w:top w:val="none" w:sz="0" w:space="0" w:color="auto"/>
            <w:left w:val="none" w:sz="0" w:space="0" w:color="auto"/>
            <w:bottom w:val="none" w:sz="0" w:space="0" w:color="auto"/>
            <w:right w:val="none" w:sz="0" w:space="0" w:color="auto"/>
          </w:divBdr>
        </w:div>
        <w:div w:id="489979886">
          <w:marLeft w:val="274"/>
          <w:marRight w:val="0"/>
          <w:marTop w:val="0"/>
          <w:marBottom w:val="0"/>
          <w:divBdr>
            <w:top w:val="none" w:sz="0" w:space="0" w:color="auto"/>
            <w:left w:val="none" w:sz="0" w:space="0" w:color="auto"/>
            <w:bottom w:val="none" w:sz="0" w:space="0" w:color="auto"/>
            <w:right w:val="none" w:sz="0" w:space="0" w:color="auto"/>
          </w:divBdr>
        </w:div>
        <w:div w:id="536351467">
          <w:marLeft w:val="274"/>
          <w:marRight w:val="0"/>
          <w:marTop w:val="0"/>
          <w:marBottom w:val="0"/>
          <w:divBdr>
            <w:top w:val="none" w:sz="0" w:space="0" w:color="auto"/>
            <w:left w:val="none" w:sz="0" w:space="0" w:color="auto"/>
            <w:bottom w:val="none" w:sz="0" w:space="0" w:color="auto"/>
            <w:right w:val="none" w:sz="0" w:space="0" w:color="auto"/>
          </w:divBdr>
        </w:div>
        <w:div w:id="1019547872">
          <w:marLeft w:val="274"/>
          <w:marRight w:val="0"/>
          <w:marTop w:val="0"/>
          <w:marBottom w:val="0"/>
          <w:divBdr>
            <w:top w:val="none" w:sz="0" w:space="0" w:color="auto"/>
            <w:left w:val="none" w:sz="0" w:space="0" w:color="auto"/>
            <w:bottom w:val="none" w:sz="0" w:space="0" w:color="auto"/>
            <w:right w:val="none" w:sz="0" w:space="0" w:color="auto"/>
          </w:divBdr>
        </w:div>
        <w:div w:id="1896965098">
          <w:marLeft w:val="274"/>
          <w:marRight w:val="0"/>
          <w:marTop w:val="0"/>
          <w:marBottom w:val="0"/>
          <w:divBdr>
            <w:top w:val="none" w:sz="0" w:space="0" w:color="auto"/>
            <w:left w:val="none" w:sz="0" w:space="0" w:color="auto"/>
            <w:bottom w:val="none" w:sz="0" w:space="0" w:color="auto"/>
            <w:right w:val="none" w:sz="0" w:space="0" w:color="auto"/>
          </w:divBdr>
        </w:div>
        <w:div w:id="2041588100">
          <w:marLeft w:val="274"/>
          <w:marRight w:val="0"/>
          <w:marTop w:val="0"/>
          <w:marBottom w:val="0"/>
          <w:divBdr>
            <w:top w:val="none" w:sz="0" w:space="0" w:color="auto"/>
            <w:left w:val="none" w:sz="0" w:space="0" w:color="auto"/>
            <w:bottom w:val="none" w:sz="0" w:space="0" w:color="auto"/>
            <w:right w:val="none" w:sz="0" w:space="0" w:color="auto"/>
          </w:divBdr>
        </w:div>
        <w:div w:id="2111318475">
          <w:marLeft w:val="274"/>
          <w:marRight w:val="0"/>
          <w:marTop w:val="0"/>
          <w:marBottom w:val="0"/>
          <w:divBdr>
            <w:top w:val="none" w:sz="0" w:space="0" w:color="auto"/>
            <w:left w:val="none" w:sz="0" w:space="0" w:color="auto"/>
            <w:bottom w:val="none" w:sz="0" w:space="0" w:color="auto"/>
            <w:right w:val="none" w:sz="0" w:space="0" w:color="auto"/>
          </w:divBdr>
        </w:div>
      </w:divsChild>
    </w:div>
    <w:div w:id="1459421313">
      <w:bodyDiv w:val="1"/>
      <w:marLeft w:val="0"/>
      <w:marRight w:val="0"/>
      <w:marTop w:val="0"/>
      <w:marBottom w:val="0"/>
      <w:divBdr>
        <w:top w:val="none" w:sz="0" w:space="0" w:color="auto"/>
        <w:left w:val="none" w:sz="0" w:space="0" w:color="auto"/>
        <w:bottom w:val="none" w:sz="0" w:space="0" w:color="auto"/>
        <w:right w:val="none" w:sz="0" w:space="0" w:color="auto"/>
      </w:divBdr>
    </w:div>
    <w:div w:id="1496677762">
      <w:bodyDiv w:val="1"/>
      <w:marLeft w:val="0"/>
      <w:marRight w:val="0"/>
      <w:marTop w:val="0"/>
      <w:marBottom w:val="0"/>
      <w:divBdr>
        <w:top w:val="none" w:sz="0" w:space="0" w:color="auto"/>
        <w:left w:val="none" w:sz="0" w:space="0" w:color="auto"/>
        <w:bottom w:val="none" w:sz="0" w:space="0" w:color="auto"/>
        <w:right w:val="none" w:sz="0" w:space="0" w:color="auto"/>
      </w:divBdr>
    </w:div>
    <w:div w:id="1500609907">
      <w:bodyDiv w:val="1"/>
      <w:marLeft w:val="0"/>
      <w:marRight w:val="0"/>
      <w:marTop w:val="0"/>
      <w:marBottom w:val="0"/>
      <w:divBdr>
        <w:top w:val="none" w:sz="0" w:space="0" w:color="auto"/>
        <w:left w:val="none" w:sz="0" w:space="0" w:color="auto"/>
        <w:bottom w:val="none" w:sz="0" w:space="0" w:color="auto"/>
        <w:right w:val="none" w:sz="0" w:space="0" w:color="auto"/>
      </w:divBdr>
    </w:div>
    <w:div w:id="1505974511">
      <w:bodyDiv w:val="1"/>
      <w:marLeft w:val="0"/>
      <w:marRight w:val="0"/>
      <w:marTop w:val="0"/>
      <w:marBottom w:val="0"/>
      <w:divBdr>
        <w:top w:val="none" w:sz="0" w:space="0" w:color="auto"/>
        <w:left w:val="none" w:sz="0" w:space="0" w:color="auto"/>
        <w:bottom w:val="none" w:sz="0" w:space="0" w:color="auto"/>
        <w:right w:val="none" w:sz="0" w:space="0" w:color="auto"/>
      </w:divBdr>
      <w:divsChild>
        <w:div w:id="419451205">
          <w:marLeft w:val="0"/>
          <w:marRight w:val="0"/>
          <w:marTop w:val="0"/>
          <w:marBottom w:val="0"/>
          <w:divBdr>
            <w:top w:val="none" w:sz="0" w:space="0" w:color="auto"/>
            <w:left w:val="none" w:sz="0" w:space="0" w:color="auto"/>
            <w:bottom w:val="none" w:sz="0" w:space="0" w:color="auto"/>
            <w:right w:val="none" w:sz="0" w:space="0" w:color="auto"/>
          </w:divBdr>
        </w:div>
        <w:div w:id="511915956">
          <w:marLeft w:val="0"/>
          <w:marRight w:val="0"/>
          <w:marTop w:val="0"/>
          <w:marBottom w:val="0"/>
          <w:divBdr>
            <w:top w:val="none" w:sz="0" w:space="0" w:color="auto"/>
            <w:left w:val="none" w:sz="0" w:space="0" w:color="auto"/>
            <w:bottom w:val="none" w:sz="0" w:space="0" w:color="auto"/>
            <w:right w:val="none" w:sz="0" w:space="0" w:color="auto"/>
          </w:divBdr>
        </w:div>
        <w:div w:id="1906446855">
          <w:marLeft w:val="0"/>
          <w:marRight w:val="0"/>
          <w:marTop w:val="0"/>
          <w:marBottom w:val="0"/>
          <w:divBdr>
            <w:top w:val="none" w:sz="0" w:space="0" w:color="auto"/>
            <w:left w:val="none" w:sz="0" w:space="0" w:color="auto"/>
            <w:bottom w:val="none" w:sz="0" w:space="0" w:color="auto"/>
            <w:right w:val="none" w:sz="0" w:space="0" w:color="auto"/>
          </w:divBdr>
        </w:div>
      </w:divsChild>
    </w:div>
    <w:div w:id="1521888866">
      <w:bodyDiv w:val="1"/>
      <w:marLeft w:val="0"/>
      <w:marRight w:val="0"/>
      <w:marTop w:val="0"/>
      <w:marBottom w:val="0"/>
      <w:divBdr>
        <w:top w:val="none" w:sz="0" w:space="0" w:color="auto"/>
        <w:left w:val="none" w:sz="0" w:space="0" w:color="auto"/>
        <w:bottom w:val="none" w:sz="0" w:space="0" w:color="auto"/>
        <w:right w:val="none" w:sz="0" w:space="0" w:color="auto"/>
      </w:divBdr>
    </w:div>
    <w:div w:id="1540120488">
      <w:bodyDiv w:val="1"/>
      <w:marLeft w:val="0"/>
      <w:marRight w:val="0"/>
      <w:marTop w:val="0"/>
      <w:marBottom w:val="0"/>
      <w:divBdr>
        <w:top w:val="none" w:sz="0" w:space="0" w:color="auto"/>
        <w:left w:val="none" w:sz="0" w:space="0" w:color="auto"/>
        <w:bottom w:val="none" w:sz="0" w:space="0" w:color="auto"/>
        <w:right w:val="none" w:sz="0" w:space="0" w:color="auto"/>
      </w:divBdr>
    </w:div>
    <w:div w:id="1540581314">
      <w:bodyDiv w:val="1"/>
      <w:marLeft w:val="0"/>
      <w:marRight w:val="0"/>
      <w:marTop w:val="0"/>
      <w:marBottom w:val="0"/>
      <w:divBdr>
        <w:top w:val="none" w:sz="0" w:space="0" w:color="auto"/>
        <w:left w:val="none" w:sz="0" w:space="0" w:color="auto"/>
        <w:bottom w:val="none" w:sz="0" w:space="0" w:color="auto"/>
        <w:right w:val="none" w:sz="0" w:space="0" w:color="auto"/>
      </w:divBdr>
    </w:div>
    <w:div w:id="1562909669">
      <w:bodyDiv w:val="1"/>
      <w:marLeft w:val="0"/>
      <w:marRight w:val="0"/>
      <w:marTop w:val="0"/>
      <w:marBottom w:val="0"/>
      <w:divBdr>
        <w:top w:val="none" w:sz="0" w:space="0" w:color="auto"/>
        <w:left w:val="none" w:sz="0" w:space="0" w:color="auto"/>
        <w:bottom w:val="none" w:sz="0" w:space="0" w:color="auto"/>
        <w:right w:val="none" w:sz="0" w:space="0" w:color="auto"/>
      </w:divBdr>
    </w:div>
    <w:div w:id="1563102953">
      <w:bodyDiv w:val="1"/>
      <w:marLeft w:val="0"/>
      <w:marRight w:val="0"/>
      <w:marTop w:val="0"/>
      <w:marBottom w:val="0"/>
      <w:divBdr>
        <w:top w:val="none" w:sz="0" w:space="0" w:color="auto"/>
        <w:left w:val="none" w:sz="0" w:space="0" w:color="auto"/>
        <w:bottom w:val="none" w:sz="0" w:space="0" w:color="auto"/>
        <w:right w:val="none" w:sz="0" w:space="0" w:color="auto"/>
      </w:divBdr>
    </w:div>
    <w:div w:id="1568690106">
      <w:bodyDiv w:val="1"/>
      <w:marLeft w:val="0"/>
      <w:marRight w:val="0"/>
      <w:marTop w:val="0"/>
      <w:marBottom w:val="0"/>
      <w:divBdr>
        <w:top w:val="none" w:sz="0" w:space="0" w:color="auto"/>
        <w:left w:val="none" w:sz="0" w:space="0" w:color="auto"/>
        <w:bottom w:val="none" w:sz="0" w:space="0" w:color="auto"/>
        <w:right w:val="none" w:sz="0" w:space="0" w:color="auto"/>
      </w:divBdr>
    </w:div>
    <w:div w:id="1568997516">
      <w:bodyDiv w:val="1"/>
      <w:marLeft w:val="0"/>
      <w:marRight w:val="0"/>
      <w:marTop w:val="0"/>
      <w:marBottom w:val="0"/>
      <w:divBdr>
        <w:top w:val="none" w:sz="0" w:space="0" w:color="auto"/>
        <w:left w:val="none" w:sz="0" w:space="0" w:color="auto"/>
        <w:bottom w:val="none" w:sz="0" w:space="0" w:color="auto"/>
        <w:right w:val="none" w:sz="0" w:space="0" w:color="auto"/>
      </w:divBdr>
    </w:div>
    <w:div w:id="1575583399">
      <w:bodyDiv w:val="1"/>
      <w:marLeft w:val="0"/>
      <w:marRight w:val="0"/>
      <w:marTop w:val="0"/>
      <w:marBottom w:val="0"/>
      <w:divBdr>
        <w:top w:val="none" w:sz="0" w:space="0" w:color="auto"/>
        <w:left w:val="none" w:sz="0" w:space="0" w:color="auto"/>
        <w:bottom w:val="none" w:sz="0" w:space="0" w:color="auto"/>
        <w:right w:val="none" w:sz="0" w:space="0" w:color="auto"/>
      </w:divBdr>
      <w:divsChild>
        <w:div w:id="222063826">
          <w:marLeft w:val="0"/>
          <w:marRight w:val="0"/>
          <w:marTop w:val="0"/>
          <w:marBottom w:val="0"/>
          <w:divBdr>
            <w:top w:val="none" w:sz="0" w:space="0" w:color="auto"/>
            <w:left w:val="none" w:sz="0" w:space="0" w:color="auto"/>
            <w:bottom w:val="none" w:sz="0" w:space="0" w:color="auto"/>
            <w:right w:val="none" w:sz="0" w:space="0" w:color="auto"/>
          </w:divBdr>
          <w:divsChild>
            <w:div w:id="1694259253">
              <w:marLeft w:val="0"/>
              <w:marRight w:val="0"/>
              <w:marTop w:val="0"/>
              <w:marBottom w:val="0"/>
              <w:divBdr>
                <w:top w:val="none" w:sz="0" w:space="0" w:color="auto"/>
                <w:left w:val="none" w:sz="0" w:space="0" w:color="auto"/>
                <w:bottom w:val="none" w:sz="0" w:space="0" w:color="auto"/>
                <w:right w:val="none" w:sz="0" w:space="0" w:color="auto"/>
              </w:divBdr>
              <w:divsChild>
                <w:div w:id="338434057">
                  <w:marLeft w:val="0"/>
                  <w:marRight w:val="0"/>
                  <w:marTop w:val="0"/>
                  <w:marBottom w:val="0"/>
                  <w:divBdr>
                    <w:top w:val="none" w:sz="0" w:space="0" w:color="auto"/>
                    <w:left w:val="none" w:sz="0" w:space="0" w:color="auto"/>
                    <w:bottom w:val="none" w:sz="0" w:space="0" w:color="auto"/>
                    <w:right w:val="none" w:sz="0" w:space="0" w:color="auto"/>
                  </w:divBdr>
                </w:div>
                <w:div w:id="482814901">
                  <w:marLeft w:val="0"/>
                  <w:marRight w:val="0"/>
                  <w:marTop w:val="0"/>
                  <w:marBottom w:val="0"/>
                  <w:divBdr>
                    <w:top w:val="none" w:sz="0" w:space="0" w:color="auto"/>
                    <w:left w:val="none" w:sz="0" w:space="0" w:color="auto"/>
                    <w:bottom w:val="none" w:sz="0" w:space="0" w:color="auto"/>
                    <w:right w:val="none" w:sz="0" w:space="0" w:color="auto"/>
                  </w:divBdr>
                </w:div>
                <w:div w:id="519315665">
                  <w:marLeft w:val="0"/>
                  <w:marRight w:val="0"/>
                  <w:marTop w:val="0"/>
                  <w:marBottom w:val="0"/>
                  <w:divBdr>
                    <w:top w:val="none" w:sz="0" w:space="0" w:color="auto"/>
                    <w:left w:val="none" w:sz="0" w:space="0" w:color="auto"/>
                    <w:bottom w:val="none" w:sz="0" w:space="0" w:color="auto"/>
                    <w:right w:val="none" w:sz="0" w:space="0" w:color="auto"/>
                  </w:divBdr>
                </w:div>
                <w:div w:id="1376075416">
                  <w:marLeft w:val="0"/>
                  <w:marRight w:val="0"/>
                  <w:marTop w:val="0"/>
                  <w:marBottom w:val="0"/>
                  <w:divBdr>
                    <w:top w:val="none" w:sz="0" w:space="0" w:color="auto"/>
                    <w:left w:val="none" w:sz="0" w:space="0" w:color="auto"/>
                    <w:bottom w:val="none" w:sz="0" w:space="0" w:color="auto"/>
                    <w:right w:val="none" w:sz="0" w:space="0" w:color="auto"/>
                  </w:divBdr>
                </w:div>
                <w:div w:id="1520847843">
                  <w:marLeft w:val="0"/>
                  <w:marRight w:val="0"/>
                  <w:marTop w:val="0"/>
                  <w:marBottom w:val="0"/>
                  <w:divBdr>
                    <w:top w:val="none" w:sz="0" w:space="0" w:color="auto"/>
                    <w:left w:val="none" w:sz="0" w:space="0" w:color="auto"/>
                    <w:bottom w:val="none" w:sz="0" w:space="0" w:color="auto"/>
                    <w:right w:val="none" w:sz="0" w:space="0" w:color="auto"/>
                  </w:divBdr>
                </w:div>
                <w:div w:id="18644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50330">
          <w:marLeft w:val="0"/>
          <w:marRight w:val="0"/>
          <w:marTop w:val="0"/>
          <w:marBottom w:val="0"/>
          <w:divBdr>
            <w:top w:val="none" w:sz="0" w:space="0" w:color="auto"/>
            <w:left w:val="none" w:sz="0" w:space="0" w:color="auto"/>
            <w:bottom w:val="none" w:sz="0" w:space="0" w:color="auto"/>
            <w:right w:val="none" w:sz="0" w:space="0" w:color="auto"/>
          </w:divBdr>
        </w:div>
        <w:div w:id="740716022">
          <w:marLeft w:val="0"/>
          <w:marRight w:val="0"/>
          <w:marTop w:val="0"/>
          <w:marBottom w:val="0"/>
          <w:divBdr>
            <w:top w:val="none" w:sz="0" w:space="0" w:color="auto"/>
            <w:left w:val="none" w:sz="0" w:space="0" w:color="auto"/>
            <w:bottom w:val="none" w:sz="0" w:space="0" w:color="auto"/>
            <w:right w:val="none" w:sz="0" w:space="0" w:color="auto"/>
          </w:divBdr>
        </w:div>
        <w:div w:id="746347930">
          <w:marLeft w:val="0"/>
          <w:marRight w:val="0"/>
          <w:marTop w:val="0"/>
          <w:marBottom w:val="0"/>
          <w:divBdr>
            <w:top w:val="none" w:sz="0" w:space="0" w:color="auto"/>
            <w:left w:val="none" w:sz="0" w:space="0" w:color="auto"/>
            <w:bottom w:val="none" w:sz="0" w:space="0" w:color="auto"/>
            <w:right w:val="none" w:sz="0" w:space="0" w:color="auto"/>
          </w:divBdr>
        </w:div>
        <w:div w:id="1026784641">
          <w:marLeft w:val="0"/>
          <w:marRight w:val="0"/>
          <w:marTop w:val="0"/>
          <w:marBottom w:val="0"/>
          <w:divBdr>
            <w:top w:val="none" w:sz="0" w:space="0" w:color="auto"/>
            <w:left w:val="none" w:sz="0" w:space="0" w:color="auto"/>
            <w:bottom w:val="none" w:sz="0" w:space="0" w:color="auto"/>
            <w:right w:val="none" w:sz="0" w:space="0" w:color="auto"/>
          </w:divBdr>
          <w:divsChild>
            <w:div w:id="583102363">
              <w:marLeft w:val="0"/>
              <w:marRight w:val="0"/>
              <w:marTop w:val="0"/>
              <w:marBottom w:val="0"/>
              <w:divBdr>
                <w:top w:val="none" w:sz="0" w:space="0" w:color="auto"/>
                <w:left w:val="none" w:sz="0" w:space="0" w:color="auto"/>
                <w:bottom w:val="none" w:sz="0" w:space="0" w:color="auto"/>
                <w:right w:val="none" w:sz="0" w:space="0" w:color="auto"/>
              </w:divBdr>
              <w:divsChild>
                <w:div w:id="255358927">
                  <w:marLeft w:val="0"/>
                  <w:marRight w:val="0"/>
                  <w:marTop w:val="0"/>
                  <w:marBottom w:val="0"/>
                  <w:divBdr>
                    <w:top w:val="none" w:sz="0" w:space="0" w:color="auto"/>
                    <w:left w:val="none" w:sz="0" w:space="0" w:color="auto"/>
                    <w:bottom w:val="none" w:sz="0" w:space="0" w:color="auto"/>
                    <w:right w:val="none" w:sz="0" w:space="0" w:color="auto"/>
                  </w:divBdr>
                </w:div>
                <w:div w:id="1124150913">
                  <w:marLeft w:val="0"/>
                  <w:marRight w:val="0"/>
                  <w:marTop w:val="0"/>
                  <w:marBottom w:val="0"/>
                  <w:divBdr>
                    <w:top w:val="none" w:sz="0" w:space="0" w:color="auto"/>
                    <w:left w:val="none" w:sz="0" w:space="0" w:color="auto"/>
                    <w:bottom w:val="none" w:sz="0" w:space="0" w:color="auto"/>
                    <w:right w:val="none" w:sz="0" w:space="0" w:color="auto"/>
                  </w:divBdr>
                </w:div>
                <w:div w:id="18892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30696">
          <w:marLeft w:val="0"/>
          <w:marRight w:val="0"/>
          <w:marTop w:val="0"/>
          <w:marBottom w:val="0"/>
          <w:divBdr>
            <w:top w:val="none" w:sz="0" w:space="0" w:color="auto"/>
            <w:left w:val="none" w:sz="0" w:space="0" w:color="auto"/>
            <w:bottom w:val="none" w:sz="0" w:space="0" w:color="auto"/>
            <w:right w:val="none" w:sz="0" w:space="0" w:color="auto"/>
          </w:divBdr>
        </w:div>
        <w:div w:id="1221281972">
          <w:marLeft w:val="0"/>
          <w:marRight w:val="0"/>
          <w:marTop w:val="0"/>
          <w:marBottom w:val="0"/>
          <w:divBdr>
            <w:top w:val="none" w:sz="0" w:space="0" w:color="auto"/>
            <w:left w:val="none" w:sz="0" w:space="0" w:color="auto"/>
            <w:bottom w:val="none" w:sz="0" w:space="0" w:color="auto"/>
            <w:right w:val="none" w:sz="0" w:space="0" w:color="auto"/>
          </w:divBdr>
          <w:divsChild>
            <w:div w:id="1107430299">
              <w:marLeft w:val="0"/>
              <w:marRight w:val="0"/>
              <w:marTop w:val="0"/>
              <w:marBottom w:val="0"/>
              <w:divBdr>
                <w:top w:val="none" w:sz="0" w:space="0" w:color="auto"/>
                <w:left w:val="none" w:sz="0" w:space="0" w:color="auto"/>
                <w:bottom w:val="none" w:sz="0" w:space="0" w:color="auto"/>
                <w:right w:val="none" w:sz="0" w:space="0" w:color="auto"/>
              </w:divBdr>
              <w:divsChild>
                <w:div w:id="137263084">
                  <w:marLeft w:val="0"/>
                  <w:marRight w:val="0"/>
                  <w:marTop w:val="0"/>
                  <w:marBottom w:val="0"/>
                  <w:divBdr>
                    <w:top w:val="none" w:sz="0" w:space="0" w:color="auto"/>
                    <w:left w:val="none" w:sz="0" w:space="0" w:color="auto"/>
                    <w:bottom w:val="none" w:sz="0" w:space="0" w:color="auto"/>
                    <w:right w:val="none" w:sz="0" w:space="0" w:color="auto"/>
                  </w:divBdr>
                </w:div>
                <w:div w:id="820390718">
                  <w:marLeft w:val="0"/>
                  <w:marRight w:val="0"/>
                  <w:marTop w:val="0"/>
                  <w:marBottom w:val="0"/>
                  <w:divBdr>
                    <w:top w:val="none" w:sz="0" w:space="0" w:color="auto"/>
                    <w:left w:val="none" w:sz="0" w:space="0" w:color="auto"/>
                    <w:bottom w:val="none" w:sz="0" w:space="0" w:color="auto"/>
                    <w:right w:val="none" w:sz="0" w:space="0" w:color="auto"/>
                  </w:divBdr>
                </w:div>
                <w:div w:id="1458984588">
                  <w:marLeft w:val="0"/>
                  <w:marRight w:val="0"/>
                  <w:marTop w:val="0"/>
                  <w:marBottom w:val="0"/>
                  <w:divBdr>
                    <w:top w:val="none" w:sz="0" w:space="0" w:color="auto"/>
                    <w:left w:val="none" w:sz="0" w:space="0" w:color="auto"/>
                    <w:bottom w:val="none" w:sz="0" w:space="0" w:color="auto"/>
                    <w:right w:val="none" w:sz="0" w:space="0" w:color="auto"/>
                  </w:divBdr>
                </w:div>
                <w:div w:id="17002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3053">
          <w:marLeft w:val="0"/>
          <w:marRight w:val="0"/>
          <w:marTop w:val="0"/>
          <w:marBottom w:val="0"/>
          <w:divBdr>
            <w:top w:val="none" w:sz="0" w:space="0" w:color="auto"/>
            <w:left w:val="none" w:sz="0" w:space="0" w:color="auto"/>
            <w:bottom w:val="none" w:sz="0" w:space="0" w:color="auto"/>
            <w:right w:val="none" w:sz="0" w:space="0" w:color="auto"/>
          </w:divBdr>
          <w:divsChild>
            <w:div w:id="1176579701">
              <w:marLeft w:val="0"/>
              <w:marRight w:val="0"/>
              <w:marTop w:val="0"/>
              <w:marBottom w:val="0"/>
              <w:divBdr>
                <w:top w:val="none" w:sz="0" w:space="0" w:color="auto"/>
                <w:left w:val="none" w:sz="0" w:space="0" w:color="auto"/>
                <w:bottom w:val="none" w:sz="0" w:space="0" w:color="auto"/>
                <w:right w:val="none" w:sz="0" w:space="0" w:color="auto"/>
              </w:divBdr>
              <w:divsChild>
                <w:div w:id="3674322">
                  <w:marLeft w:val="0"/>
                  <w:marRight w:val="0"/>
                  <w:marTop w:val="0"/>
                  <w:marBottom w:val="0"/>
                  <w:divBdr>
                    <w:top w:val="none" w:sz="0" w:space="0" w:color="auto"/>
                    <w:left w:val="none" w:sz="0" w:space="0" w:color="auto"/>
                    <w:bottom w:val="none" w:sz="0" w:space="0" w:color="auto"/>
                    <w:right w:val="none" w:sz="0" w:space="0" w:color="auto"/>
                  </w:divBdr>
                </w:div>
                <w:div w:id="165610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53205">
          <w:marLeft w:val="0"/>
          <w:marRight w:val="0"/>
          <w:marTop w:val="0"/>
          <w:marBottom w:val="0"/>
          <w:divBdr>
            <w:top w:val="none" w:sz="0" w:space="0" w:color="auto"/>
            <w:left w:val="none" w:sz="0" w:space="0" w:color="auto"/>
            <w:bottom w:val="none" w:sz="0" w:space="0" w:color="auto"/>
            <w:right w:val="none" w:sz="0" w:space="0" w:color="auto"/>
          </w:divBdr>
          <w:divsChild>
            <w:div w:id="929584403">
              <w:marLeft w:val="0"/>
              <w:marRight w:val="0"/>
              <w:marTop w:val="0"/>
              <w:marBottom w:val="0"/>
              <w:divBdr>
                <w:top w:val="none" w:sz="0" w:space="0" w:color="auto"/>
                <w:left w:val="none" w:sz="0" w:space="0" w:color="auto"/>
                <w:bottom w:val="none" w:sz="0" w:space="0" w:color="auto"/>
                <w:right w:val="none" w:sz="0" w:space="0" w:color="auto"/>
              </w:divBdr>
            </w:div>
          </w:divsChild>
        </w:div>
        <w:div w:id="1507403136">
          <w:marLeft w:val="0"/>
          <w:marRight w:val="0"/>
          <w:marTop w:val="0"/>
          <w:marBottom w:val="0"/>
          <w:divBdr>
            <w:top w:val="none" w:sz="0" w:space="0" w:color="auto"/>
            <w:left w:val="none" w:sz="0" w:space="0" w:color="auto"/>
            <w:bottom w:val="none" w:sz="0" w:space="0" w:color="auto"/>
            <w:right w:val="none" w:sz="0" w:space="0" w:color="auto"/>
          </w:divBdr>
        </w:div>
        <w:div w:id="1804882594">
          <w:marLeft w:val="0"/>
          <w:marRight w:val="0"/>
          <w:marTop w:val="0"/>
          <w:marBottom w:val="0"/>
          <w:divBdr>
            <w:top w:val="none" w:sz="0" w:space="0" w:color="auto"/>
            <w:left w:val="none" w:sz="0" w:space="0" w:color="auto"/>
            <w:bottom w:val="none" w:sz="0" w:space="0" w:color="auto"/>
            <w:right w:val="none" w:sz="0" w:space="0" w:color="auto"/>
          </w:divBdr>
        </w:div>
        <w:div w:id="1895582049">
          <w:marLeft w:val="0"/>
          <w:marRight w:val="0"/>
          <w:marTop w:val="0"/>
          <w:marBottom w:val="0"/>
          <w:divBdr>
            <w:top w:val="none" w:sz="0" w:space="0" w:color="auto"/>
            <w:left w:val="none" w:sz="0" w:space="0" w:color="auto"/>
            <w:bottom w:val="none" w:sz="0" w:space="0" w:color="auto"/>
            <w:right w:val="none" w:sz="0" w:space="0" w:color="auto"/>
          </w:divBdr>
        </w:div>
        <w:div w:id="2050832432">
          <w:marLeft w:val="0"/>
          <w:marRight w:val="0"/>
          <w:marTop w:val="0"/>
          <w:marBottom w:val="0"/>
          <w:divBdr>
            <w:top w:val="none" w:sz="0" w:space="0" w:color="auto"/>
            <w:left w:val="none" w:sz="0" w:space="0" w:color="auto"/>
            <w:bottom w:val="none" w:sz="0" w:space="0" w:color="auto"/>
            <w:right w:val="none" w:sz="0" w:space="0" w:color="auto"/>
          </w:divBdr>
        </w:div>
      </w:divsChild>
    </w:div>
    <w:div w:id="1587567545">
      <w:bodyDiv w:val="1"/>
      <w:marLeft w:val="0"/>
      <w:marRight w:val="0"/>
      <w:marTop w:val="0"/>
      <w:marBottom w:val="0"/>
      <w:divBdr>
        <w:top w:val="none" w:sz="0" w:space="0" w:color="auto"/>
        <w:left w:val="none" w:sz="0" w:space="0" w:color="auto"/>
        <w:bottom w:val="none" w:sz="0" w:space="0" w:color="auto"/>
        <w:right w:val="none" w:sz="0" w:space="0" w:color="auto"/>
      </w:divBdr>
    </w:div>
    <w:div w:id="1596866588">
      <w:bodyDiv w:val="1"/>
      <w:marLeft w:val="0"/>
      <w:marRight w:val="0"/>
      <w:marTop w:val="0"/>
      <w:marBottom w:val="0"/>
      <w:divBdr>
        <w:top w:val="none" w:sz="0" w:space="0" w:color="auto"/>
        <w:left w:val="none" w:sz="0" w:space="0" w:color="auto"/>
        <w:bottom w:val="none" w:sz="0" w:space="0" w:color="auto"/>
        <w:right w:val="none" w:sz="0" w:space="0" w:color="auto"/>
      </w:divBdr>
    </w:div>
    <w:div w:id="1611087471">
      <w:bodyDiv w:val="1"/>
      <w:marLeft w:val="0"/>
      <w:marRight w:val="0"/>
      <w:marTop w:val="0"/>
      <w:marBottom w:val="0"/>
      <w:divBdr>
        <w:top w:val="none" w:sz="0" w:space="0" w:color="auto"/>
        <w:left w:val="none" w:sz="0" w:space="0" w:color="auto"/>
        <w:bottom w:val="none" w:sz="0" w:space="0" w:color="auto"/>
        <w:right w:val="none" w:sz="0" w:space="0" w:color="auto"/>
      </w:divBdr>
      <w:divsChild>
        <w:div w:id="138117043">
          <w:marLeft w:val="274"/>
          <w:marRight w:val="0"/>
          <w:marTop w:val="0"/>
          <w:marBottom w:val="0"/>
          <w:divBdr>
            <w:top w:val="none" w:sz="0" w:space="0" w:color="auto"/>
            <w:left w:val="none" w:sz="0" w:space="0" w:color="auto"/>
            <w:bottom w:val="none" w:sz="0" w:space="0" w:color="auto"/>
            <w:right w:val="none" w:sz="0" w:space="0" w:color="auto"/>
          </w:divBdr>
        </w:div>
        <w:div w:id="1112558444">
          <w:marLeft w:val="274"/>
          <w:marRight w:val="0"/>
          <w:marTop w:val="0"/>
          <w:marBottom w:val="0"/>
          <w:divBdr>
            <w:top w:val="none" w:sz="0" w:space="0" w:color="auto"/>
            <w:left w:val="none" w:sz="0" w:space="0" w:color="auto"/>
            <w:bottom w:val="none" w:sz="0" w:space="0" w:color="auto"/>
            <w:right w:val="none" w:sz="0" w:space="0" w:color="auto"/>
          </w:divBdr>
        </w:div>
        <w:div w:id="1627153469">
          <w:marLeft w:val="274"/>
          <w:marRight w:val="0"/>
          <w:marTop w:val="0"/>
          <w:marBottom w:val="0"/>
          <w:divBdr>
            <w:top w:val="none" w:sz="0" w:space="0" w:color="auto"/>
            <w:left w:val="none" w:sz="0" w:space="0" w:color="auto"/>
            <w:bottom w:val="none" w:sz="0" w:space="0" w:color="auto"/>
            <w:right w:val="none" w:sz="0" w:space="0" w:color="auto"/>
          </w:divBdr>
        </w:div>
        <w:div w:id="1837651163">
          <w:marLeft w:val="994"/>
          <w:marRight w:val="0"/>
          <w:marTop w:val="0"/>
          <w:marBottom w:val="0"/>
          <w:divBdr>
            <w:top w:val="none" w:sz="0" w:space="0" w:color="auto"/>
            <w:left w:val="none" w:sz="0" w:space="0" w:color="auto"/>
            <w:bottom w:val="none" w:sz="0" w:space="0" w:color="auto"/>
            <w:right w:val="none" w:sz="0" w:space="0" w:color="auto"/>
          </w:divBdr>
        </w:div>
        <w:div w:id="1876311554">
          <w:marLeft w:val="994"/>
          <w:marRight w:val="0"/>
          <w:marTop w:val="0"/>
          <w:marBottom w:val="0"/>
          <w:divBdr>
            <w:top w:val="none" w:sz="0" w:space="0" w:color="auto"/>
            <w:left w:val="none" w:sz="0" w:space="0" w:color="auto"/>
            <w:bottom w:val="none" w:sz="0" w:space="0" w:color="auto"/>
            <w:right w:val="none" w:sz="0" w:space="0" w:color="auto"/>
          </w:divBdr>
        </w:div>
      </w:divsChild>
    </w:div>
    <w:div w:id="1637837458">
      <w:bodyDiv w:val="1"/>
      <w:marLeft w:val="0"/>
      <w:marRight w:val="0"/>
      <w:marTop w:val="0"/>
      <w:marBottom w:val="0"/>
      <w:divBdr>
        <w:top w:val="none" w:sz="0" w:space="0" w:color="auto"/>
        <w:left w:val="none" w:sz="0" w:space="0" w:color="auto"/>
        <w:bottom w:val="none" w:sz="0" w:space="0" w:color="auto"/>
        <w:right w:val="none" w:sz="0" w:space="0" w:color="auto"/>
      </w:divBdr>
      <w:divsChild>
        <w:div w:id="226576820">
          <w:marLeft w:val="274"/>
          <w:marRight w:val="0"/>
          <w:marTop w:val="0"/>
          <w:marBottom w:val="0"/>
          <w:divBdr>
            <w:top w:val="none" w:sz="0" w:space="0" w:color="auto"/>
            <w:left w:val="none" w:sz="0" w:space="0" w:color="auto"/>
            <w:bottom w:val="none" w:sz="0" w:space="0" w:color="auto"/>
            <w:right w:val="none" w:sz="0" w:space="0" w:color="auto"/>
          </w:divBdr>
        </w:div>
        <w:div w:id="267543716">
          <w:marLeft w:val="274"/>
          <w:marRight w:val="0"/>
          <w:marTop w:val="0"/>
          <w:marBottom w:val="0"/>
          <w:divBdr>
            <w:top w:val="none" w:sz="0" w:space="0" w:color="auto"/>
            <w:left w:val="none" w:sz="0" w:space="0" w:color="auto"/>
            <w:bottom w:val="none" w:sz="0" w:space="0" w:color="auto"/>
            <w:right w:val="none" w:sz="0" w:space="0" w:color="auto"/>
          </w:divBdr>
        </w:div>
        <w:div w:id="446313093">
          <w:marLeft w:val="274"/>
          <w:marRight w:val="0"/>
          <w:marTop w:val="0"/>
          <w:marBottom w:val="0"/>
          <w:divBdr>
            <w:top w:val="none" w:sz="0" w:space="0" w:color="auto"/>
            <w:left w:val="none" w:sz="0" w:space="0" w:color="auto"/>
            <w:bottom w:val="none" w:sz="0" w:space="0" w:color="auto"/>
            <w:right w:val="none" w:sz="0" w:space="0" w:color="auto"/>
          </w:divBdr>
        </w:div>
        <w:div w:id="553389833">
          <w:marLeft w:val="1714"/>
          <w:marRight w:val="0"/>
          <w:marTop w:val="0"/>
          <w:marBottom w:val="0"/>
          <w:divBdr>
            <w:top w:val="none" w:sz="0" w:space="0" w:color="auto"/>
            <w:left w:val="none" w:sz="0" w:space="0" w:color="auto"/>
            <w:bottom w:val="none" w:sz="0" w:space="0" w:color="auto"/>
            <w:right w:val="none" w:sz="0" w:space="0" w:color="auto"/>
          </w:divBdr>
        </w:div>
        <w:div w:id="586617151">
          <w:marLeft w:val="1714"/>
          <w:marRight w:val="0"/>
          <w:marTop w:val="0"/>
          <w:marBottom w:val="0"/>
          <w:divBdr>
            <w:top w:val="none" w:sz="0" w:space="0" w:color="auto"/>
            <w:left w:val="none" w:sz="0" w:space="0" w:color="auto"/>
            <w:bottom w:val="none" w:sz="0" w:space="0" w:color="auto"/>
            <w:right w:val="none" w:sz="0" w:space="0" w:color="auto"/>
          </w:divBdr>
        </w:div>
        <w:div w:id="628171259">
          <w:marLeft w:val="274"/>
          <w:marRight w:val="0"/>
          <w:marTop w:val="0"/>
          <w:marBottom w:val="0"/>
          <w:divBdr>
            <w:top w:val="none" w:sz="0" w:space="0" w:color="auto"/>
            <w:left w:val="none" w:sz="0" w:space="0" w:color="auto"/>
            <w:bottom w:val="none" w:sz="0" w:space="0" w:color="auto"/>
            <w:right w:val="none" w:sz="0" w:space="0" w:color="auto"/>
          </w:divBdr>
        </w:div>
        <w:div w:id="654188983">
          <w:marLeft w:val="274"/>
          <w:marRight w:val="0"/>
          <w:marTop w:val="0"/>
          <w:marBottom w:val="0"/>
          <w:divBdr>
            <w:top w:val="none" w:sz="0" w:space="0" w:color="auto"/>
            <w:left w:val="none" w:sz="0" w:space="0" w:color="auto"/>
            <w:bottom w:val="none" w:sz="0" w:space="0" w:color="auto"/>
            <w:right w:val="none" w:sz="0" w:space="0" w:color="auto"/>
          </w:divBdr>
        </w:div>
        <w:div w:id="679967633">
          <w:marLeft w:val="274"/>
          <w:marRight w:val="0"/>
          <w:marTop w:val="0"/>
          <w:marBottom w:val="0"/>
          <w:divBdr>
            <w:top w:val="none" w:sz="0" w:space="0" w:color="auto"/>
            <w:left w:val="none" w:sz="0" w:space="0" w:color="auto"/>
            <w:bottom w:val="none" w:sz="0" w:space="0" w:color="auto"/>
            <w:right w:val="none" w:sz="0" w:space="0" w:color="auto"/>
          </w:divBdr>
        </w:div>
        <w:div w:id="734937875">
          <w:marLeft w:val="274"/>
          <w:marRight w:val="0"/>
          <w:marTop w:val="0"/>
          <w:marBottom w:val="0"/>
          <w:divBdr>
            <w:top w:val="none" w:sz="0" w:space="0" w:color="auto"/>
            <w:left w:val="none" w:sz="0" w:space="0" w:color="auto"/>
            <w:bottom w:val="none" w:sz="0" w:space="0" w:color="auto"/>
            <w:right w:val="none" w:sz="0" w:space="0" w:color="auto"/>
          </w:divBdr>
        </w:div>
        <w:div w:id="767459132">
          <w:marLeft w:val="1714"/>
          <w:marRight w:val="0"/>
          <w:marTop w:val="0"/>
          <w:marBottom w:val="0"/>
          <w:divBdr>
            <w:top w:val="none" w:sz="0" w:space="0" w:color="auto"/>
            <w:left w:val="none" w:sz="0" w:space="0" w:color="auto"/>
            <w:bottom w:val="none" w:sz="0" w:space="0" w:color="auto"/>
            <w:right w:val="none" w:sz="0" w:space="0" w:color="auto"/>
          </w:divBdr>
        </w:div>
        <w:div w:id="1001545971">
          <w:marLeft w:val="274"/>
          <w:marRight w:val="0"/>
          <w:marTop w:val="0"/>
          <w:marBottom w:val="0"/>
          <w:divBdr>
            <w:top w:val="none" w:sz="0" w:space="0" w:color="auto"/>
            <w:left w:val="none" w:sz="0" w:space="0" w:color="auto"/>
            <w:bottom w:val="none" w:sz="0" w:space="0" w:color="auto"/>
            <w:right w:val="none" w:sz="0" w:space="0" w:color="auto"/>
          </w:divBdr>
        </w:div>
        <w:div w:id="1069688204">
          <w:marLeft w:val="274"/>
          <w:marRight w:val="0"/>
          <w:marTop w:val="0"/>
          <w:marBottom w:val="0"/>
          <w:divBdr>
            <w:top w:val="none" w:sz="0" w:space="0" w:color="auto"/>
            <w:left w:val="none" w:sz="0" w:space="0" w:color="auto"/>
            <w:bottom w:val="none" w:sz="0" w:space="0" w:color="auto"/>
            <w:right w:val="none" w:sz="0" w:space="0" w:color="auto"/>
          </w:divBdr>
        </w:div>
        <w:div w:id="1289387234">
          <w:marLeft w:val="274"/>
          <w:marRight w:val="0"/>
          <w:marTop w:val="0"/>
          <w:marBottom w:val="0"/>
          <w:divBdr>
            <w:top w:val="none" w:sz="0" w:space="0" w:color="auto"/>
            <w:left w:val="none" w:sz="0" w:space="0" w:color="auto"/>
            <w:bottom w:val="none" w:sz="0" w:space="0" w:color="auto"/>
            <w:right w:val="none" w:sz="0" w:space="0" w:color="auto"/>
          </w:divBdr>
        </w:div>
        <w:div w:id="1474443792">
          <w:marLeft w:val="274"/>
          <w:marRight w:val="0"/>
          <w:marTop w:val="0"/>
          <w:marBottom w:val="0"/>
          <w:divBdr>
            <w:top w:val="none" w:sz="0" w:space="0" w:color="auto"/>
            <w:left w:val="none" w:sz="0" w:space="0" w:color="auto"/>
            <w:bottom w:val="none" w:sz="0" w:space="0" w:color="auto"/>
            <w:right w:val="none" w:sz="0" w:space="0" w:color="auto"/>
          </w:divBdr>
        </w:div>
        <w:div w:id="1529413642">
          <w:marLeft w:val="274"/>
          <w:marRight w:val="0"/>
          <w:marTop w:val="0"/>
          <w:marBottom w:val="0"/>
          <w:divBdr>
            <w:top w:val="none" w:sz="0" w:space="0" w:color="auto"/>
            <w:left w:val="none" w:sz="0" w:space="0" w:color="auto"/>
            <w:bottom w:val="none" w:sz="0" w:space="0" w:color="auto"/>
            <w:right w:val="none" w:sz="0" w:space="0" w:color="auto"/>
          </w:divBdr>
        </w:div>
        <w:div w:id="1586649319">
          <w:marLeft w:val="274"/>
          <w:marRight w:val="0"/>
          <w:marTop w:val="0"/>
          <w:marBottom w:val="0"/>
          <w:divBdr>
            <w:top w:val="none" w:sz="0" w:space="0" w:color="auto"/>
            <w:left w:val="none" w:sz="0" w:space="0" w:color="auto"/>
            <w:bottom w:val="none" w:sz="0" w:space="0" w:color="auto"/>
            <w:right w:val="none" w:sz="0" w:space="0" w:color="auto"/>
          </w:divBdr>
        </w:div>
        <w:div w:id="1769696735">
          <w:marLeft w:val="274"/>
          <w:marRight w:val="0"/>
          <w:marTop w:val="0"/>
          <w:marBottom w:val="0"/>
          <w:divBdr>
            <w:top w:val="none" w:sz="0" w:space="0" w:color="auto"/>
            <w:left w:val="none" w:sz="0" w:space="0" w:color="auto"/>
            <w:bottom w:val="none" w:sz="0" w:space="0" w:color="auto"/>
            <w:right w:val="none" w:sz="0" w:space="0" w:color="auto"/>
          </w:divBdr>
        </w:div>
        <w:div w:id="1982494329">
          <w:marLeft w:val="274"/>
          <w:marRight w:val="0"/>
          <w:marTop w:val="0"/>
          <w:marBottom w:val="0"/>
          <w:divBdr>
            <w:top w:val="none" w:sz="0" w:space="0" w:color="auto"/>
            <w:left w:val="none" w:sz="0" w:space="0" w:color="auto"/>
            <w:bottom w:val="none" w:sz="0" w:space="0" w:color="auto"/>
            <w:right w:val="none" w:sz="0" w:space="0" w:color="auto"/>
          </w:divBdr>
        </w:div>
      </w:divsChild>
    </w:div>
    <w:div w:id="1641694102">
      <w:bodyDiv w:val="1"/>
      <w:marLeft w:val="0"/>
      <w:marRight w:val="0"/>
      <w:marTop w:val="0"/>
      <w:marBottom w:val="0"/>
      <w:divBdr>
        <w:top w:val="none" w:sz="0" w:space="0" w:color="auto"/>
        <w:left w:val="none" w:sz="0" w:space="0" w:color="auto"/>
        <w:bottom w:val="none" w:sz="0" w:space="0" w:color="auto"/>
        <w:right w:val="none" w:sz="0" w:space="0" w:color="auto"/>
      </w:divBdr>
      <w:divsChild>
        <w:div w:id="187112396">
          <w:marLeft w:val="0"/>
          <w:marRight w:val="0"/>
          <w:marTop w:val="0"/>
          <w:marBottom w:val="0"/>
          <w:divBdr>
            <w:top w:val="none" w:sz="0" w:space="0" w:color="auto"/>
            <w:left w:val="none" w:sz="0" w:space="0" w:color="auto"/>
            <w:bottom w:val="none" w:sz="0" w:space="0" w:color="auto"/>
            <w:right w:val="none" w:sz="0" w:space="0" w:color="auto"/>
          </w:divBdr>
        </w:div>
        <w:div w:id="982731344">
          <w:marLeft w:val="0"/>
          <w:marRight w:val="0"/>
          <w:marTop w:val="0"/>
          <w:marBottom w:val="0"/>
          <w:divBdr>
            <w:top w:val="none" w:sz="0" w:space="0" w:color="auto"/>
            <w:left w:val="none" w:sz="0" w:space="0" w:color="auto"/>
            <w:bottom w:val="none" w:sz="0" w:space="0" w:color="auto"/>
            <w:right w:val="none" w:sz="0" w:space="0" w:color="auto"/>
          </w:divBdr>
        </w:div>
        <w:div w:id="1150092592">
          <w:marLeft w:val="0"/>
          <w:marRight w:val="0"/>
          <w:marTop w:val="0"/>
          <w:marBottom w:val="0"/>
          <w:divBdr>
            <w:top w:val="none" w:sz="0" w:space="0" w:color="auto"/>
            <w:left w:val="none" w:sz="0" w:space="0" w:color="auto"/>
            <w:bottom w:val="none" w:sz="0" w:space="0" w:color="auto"/>
            <w:right w:val="none" w:sz="0" w:space="0" w:color="auto"/>
          </w:divBdr>
        </w:div>
        <w:div w:id="1454128067">
          <w:marLeft w:val="0"/>
          <w:marRight w:val="0"/>
          <w:marTop w:val="0"/>
          <w:marBottom w:val="0"/>
          <w:divBdr>
            <w:top w:val="none" w:sz="0" w:space="0" w:color="auto"/>
            <w:left w:val="none" w:sz="0" w:space="0" w:color="auto"/>
            <w:bottom w:val="none" w:sz="0" w:space="0" w:color="auto"/>
            <w:right w:val="none" w:sz="0" w:space="0" w:color="auto"/>
          </w:divBdr>
        </w:div>
        <w:div w:id="1808089502">
          <w:marLeft w:val="0"/>
          <w:marRight w:val="0"/>
          <w:marTop w:val="0"/>
          <w:marBottom w:val="0"/>
          <w:divBdr>
            <w:top w:val="none" w:sz="0" w:space="0" w:color="auto"/>
            <w:left w:val="none" w:sz="0" w:space="0" w:color="auto"/>
            <w:bottom w:val="none" w:sz="0" w:space="0" w:color="auto"/>
            <w:right w:val="none" w:sz="0" w:space="0" w:color="auto"/>
          </w:divBdr>
        </w:div>
        <w:div w:id="2063747019">
          <w:marLeft w:val="0"/>
          <w:marRight w:val="0"/>
          <w:marTop w:val="0"/>
          <w:marBottom w:val="0"/>
          <w:divBdr>
            <w:top w:val="none" w:sz="0" w:space="0" w:color="auto"/>
            <w:left w:val="none" w:sz="0" w:space="0" w:color="auto"/>
            <w:bottom w:val="none" w:sz="0" w:space="0" w:color="auto"/>
            <w:right w:val="none" w:sz="0" w:space="0" w:color="auto"/>
          </w:divBdr>
        </w:div>
      </w:divsChild>
    </w:div>
    <w:div w:id="1654215562">
      <w:bodyDiv w:val="1"/>
      <w:marLeft w:val="0"/>
      <w:marRight w:val="0"/>
      <w:marTop w:val="0"/>
      <w:marBottom w:val="0"/>
      <w:divBdr>
        <w:top w:val="none" w:sz="0" w:space="0" w:color="auto"/>
        <w:left w:val="none" w:sz="0" w:space="0" w:color="auto"/>
        <w:bottom w:val="none" w:sz="0" w:space="0" w:color="auto"/>
        <w:right w:val="none" w:sz="0" w:space="0" w:color="auto"/>
      </w:divBdr>
      <w:divsChild>
        <w:div w:id="1524435584">
          <w:marLeft w:val="0"/>
          <w:marRight w:val="0"/>
          <w:marTop w:val="525"/>
          <w:marBottom w:val="525"/>
          <w:divBdr>
            <w:top w:val="none" w:sz="0" w:space="0" w:color="auto"/>
            <w:left w:val="none" w:sz="0" w:space="0" w:color="auto"/>
            <w:bottom w:val="none" w:sz="0" w:space="0" w:color="auto"/>
            <w:right w:val="none" w:sz="0" w:space="0" w:color="auto"/>
          </w:divBdr>
          <w:divsChild>
            <w:div w:id="16937978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63662181">
      <w:bodyDiv w:val="1"/>
      <w:marLeft w:val="0"/>
      <w:marRight w:val="0"/>
      <w:marTop w:val="0"/>
      <w:marBottom w:val="0"/>
      <w:divBdr>
        <w:top w:val="none" w:sz="0" w:space="0" w:color="auto"/>
        <w:left w:val="none" w:sz="0" w:space="0" w:color="auto"/>
        <w:bottom w:val="none" w:sz="0" w:space="0" w:color="auto"/>
        <w:right w:val="none" w:sz="0" w:space="0" w:color="auto"/>
      </w:divBdr>
      <w:divsChild>
        <w:div w:id="1057044803">
          <w:marLeft w:val="0"/>
          <w:marRight w:val="0"/>
          <w:marTop w:val="0"/>
          <w:marBottom w:val="0"/>
          <w:divBdr>
            <w:top w:val="none" w:sz="0" w:space="0" w:color="auto"/>
            <w:left w:val="none" w:sz="0" w:space="0" w:color="auto"/>
            <w:bottom w:val="none" w:sz="0" w:space="0" w:color="auto"/>
            <w:right w:val="none" w:sz="0" w:space="0" w:color="auto"/>
          </w:divBdr>
          <w:divsChild>
            <w:div w:id="52315368">
              <w:marLeft w:val="0"/>
              <w:marRight w:val="0"/>
              <w:marTop w:val="0"/>
              <w:marBottom w:val="0"/>
              <w:divBdr>
                <w:top w:val="none" w:sz="0" w:space="0" w:color="auto"/>
                <w:left w:val="none" w:sz="0" w:space="0" w:color="auto"/>
                <w:bottom w:val="none" w:sz="0" w:space="0" w:color="auto"/>
                <w:right w:val="none" w:sz="0" w:space="0" w:color="auto"/>
              </w:divBdr>
            </w:div>
            <w:div w:id="572858515">
              <w:marLeft w:val="0"/>
              <w:marRight w:val="0"/>
              <w:marTop w:val="0"/>
              <w:marBottom w:val="0"/>
              <w:divBdr>
                <w:top w:val="none" w:sz="0" w:space="0" w:color="auto"/>
                <w:left w:val="none" w:sz="0" w:space="0" w:color="auto"/>
                <w:bottom w:val="none" w:sz="0" w:space="0" w:color="auto"/>
                <w:right w:val="none" w:sz="0" w:space="0" w:color="auto"/>
              </w:divBdr>
            </w:div>
            <w:div w:id="6626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52141">
      <w:bodyDiv w:val="1"/>
      <w:marLeft w:val="0"/>
      <w:marRight w:val="0"/>
      <w:marTop w:val="0"/>
      <w:marBottom w:val="0"/>
      <w:divBdr>
        <w:top w:val="none" w:sz="0" w:space="0" w:color="auto"/>
        <w:left w:val="none" w:sz="0" w:space="0" w:color="auto"/>
        <w:bottom w:val="none" w:sz="0" w:space="0" w:color="auto"/>
        <w:right w:val="none" w:sz="0" w:space="0" w:color="auto"/>
      </w:divBdr>
      <w:divsChild>
        <w:div w:id="38820858">
          <w:marLeft w:val="0"/>
          <w:marRight w:val="0"/>
          <w:marTop w:val="0"/>
          <w:marBottom w:val="0"/>
          <w:divBdr>
            <w:top w:val="none" w:sz="0" w:space="0" w:color="auto"/>
            <w:left w:val="none" w:sz="0" w:space="0" w:color="auto"/>
            <w:bottom w:val="none" w:sz="0" w:space="0" w:color="auto"/>
            <w:right w:val="none" w:sz="0" w:space="0" w:color="auto"/>
          </w:divBdr>
        </w:div>
        <w:div w:id="339242221">
          <w:marLeft w:val="0"/>
          <w:marRight w:val="0"/>
          <w:marTop w:val="0"/>
          <w:marBottom w:val="0"/>
          <w:divBdr>
            <w:top w:val="none" w:sz="0" w:space="0" w:color="auto"/>
            <w:left w:val="none" w:sz="0" w:space="0" w:color="auto"/>
            <w:bottom w:val="none" w:sz="0" w:space="0" w:color="auto"/>
            <w:right w:val="none" w:sz="0" w:space="0" w:color="auto"/>
          </w:divBdr>
          <w:divsChild>
            <w:div w:id="466431834">
              <w:marLeft w:val="0"/>
              <w:marRight w:val="0"/>
              <w:marTop w:val="0"/>
              <w:marBottom w:val="0"/>
              <w:divBdr>
                <w:top w:val="none" w:sz="0" w:space="0" w:color="auto"/>
                <w:left w:val="none" w:sz="0" w:space="0" w:color="auto"/>
                <w:bottom w:val="none" w:sz="0" w:space="0" w:color="auto"/>
                <w:right w:val="none" w:sz="0" w:space="0" w:color="auto"/>
              </w:divBdr>
              <w:divsChild>
                <w:div w:id="281039402">
                  <w:marLeft w:val="0"/>
                  <w:marRight w:val="0"/>
                  <w:marTop w:val="0"/>
                  <w:marBottom w:val="0"/>
                  <w:divBdr>
                    <w:top w:val="none" w:sz="0" w:space="0" w:color="auto"/>
                    <w:left w:val="none" w:sz="0" w:space="0" w:color="auto"/>
                    <w:bottom w:val="none" w:sz="0" w:space="0" w:color="auto"/>
                    <w:right w:val="none" w:sz="0" w:space="0" w:color="auto"/>
                  </w:divBdr>
                </w:div>
                <w:div w:id="607391562">
                  <w:marLeft w:val="0"/>
                  <w:marRight w:val="0"/>
                  <w:marTop w:val="0"/>
                  <w:marBottom w:val="0"/>
                  <w:divBdr>
                    <w:top w:val="none" w:sz="0" w:space="0" w:color="auto"/>
                    <w:left w:val="none" w:sz="0" w:space="0" w:color="auto"/>
                    <w:bottom w:val="none" w:sz="0" w:space="0" w:color="auto"/>
                    <w:right w:val="none" w:sz="0" w:space="0" w:color="auto"/>
                  </w:divBdr>
                </w:div>
                <w:div w:id="20970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8013">
          <w:marLeft w:val="0"/>
          <w:marRight w:val="0"/>
          <w:marTop w:val="0"/>
          <w:marBottom w:val="0"/>
          <w:divBdr>
            <w:top w:val="none" w:sz="0" w:space="0" w:color="auto"/>
            <w:left w:val="none" w:sz="0" w:space="0" w:color="auto"/>
            <w:bottom w:val="none" w:sz="0" w:space="0" w:color="auto"/>
            <w:right w:val="none" w:sz="0" w:space="0" w:color="auto"/>
          </w:divBdr>
        </w:div>
        <w:div w:id="759981978">
          <w:marLeft w:val="0"/>
          <w:marRight w:val="0"/>
          <w:marTop w:val="0"/>
          <w:marBottom w:val="0"/>
          <w:divBdr>
            <w:top w:val="none" w:sz="0" w:space="0" w:color="auto"/>
            <w:left w:val="none" w:sz="0" w:space="0" w:color="auto"/>
            <w:bottom w:val="none" w:sz="0" w:space="0" w:color="auto"/>
            <w:right w:val="none" w:sz="0" w:space="0" w:color="auto"/>
          </w:divBdr>
        </w:div>
        <w:div w:id="836457439">
          <w:marLeft w:val="0"/>
          <w:marRight w:val="0"/>
          <w:marTop w:val="0"/>
          <w:marBottom w:val="0"/>
          <w:divBdr>
            <w:top w:val="none" w:sz="0" w:space="0" w:color="auto"/>
            <w:left w:val="none" w:sz="0" w:space="0" w:color="auto"/>
            <w:bottom w:val="none" w:sz="0" w:space="0" w:color="auto"/>
            <w:right w:val="none" w:sz="0" w:space="0" w:color="auto"/>
          </w:divBdr>
          <w:divsChild>
            <w:div w:id="57943307">
              <w:marLeft w:val="0"/>
              <w:marRight w:val="0"/>
              <w:marTop w:val="0"/>
              <w:marBottom w:val="0"/>
              <w:divBdr>
                <w:top w:val="none" w:sz="0" w:space="0" w:color="auto"/>
                <w:left w:val="none" w:sz="0" w:space="0" w:color="auto"/>
                <w:bottom w:val="none" w:sz="0" w:space="0" w:color="auto"/>
                <w:right w:val="none" w:sz="0" w:space="0" w:color="auto"/>
              </w:divBdr>
            </w:div>
            <w:div w:id="365984113">
              <w:marLeft w:val="0"/>
              <w:marRight w:val="0"/>
              <w:marTop w:val="0"/>
              <w:marBottom w:val="0"/>
              <w:divBdr>
                <w:top w:val="none" w:sz="0" w:space="0" w:color="auto"/>
                <w:left w:val="none" w:sz="0" w:space="0" w:color="auto"/>
                <w:bottom w:val="none" w:sz="0" w:space="0" w:color="auto"/>
                <w:right w:val="none" w:sz="0" w:space="0" w:color="auto"/>
              </w:divBdr>
            </w:div>
            <w:div w:id="1466434043">
              <w:marLeft w:val="0"/>
              <w:marRight w:val="0"/>
              <w:marTop w:val="0"/>
              <w:marBottom w:val="0"/>
              <w:divBdr>
                <w:top w:val="none" w:sz="0" w:space="0" w:color="auto"/>
                <w:left w:val="none" w:sz="0" w:space="0" w:color="auto"/>
                <w:bottom w:val="none" w:sz="0" w:space="0" w:color="auto"/>
                <w:right w:val="none" w:sz="0" w:space="0" w:color="auto"/>
              </w:divBdr>
              <w:divsChild>
                <w:div w:id="1413309396">
                  <w:marLeft w:val="0"/>
                  <w:marRight w:val="0"/>
                  <w:marTop w:val="0"/>
                  <w:marBottom w:val="0"/>
                  <w:divBdr>
                    <w:top w:val="none" w:sz="0" w:space="0" w:color="auto"/>
                    <w:left w:val="none" w:sz="0" w:space="0" w:color="auto"/>
                    <w:bottom w:val="none" w:sz="0" w:space="0" w:color="auto"/>
                    <w:right w:val="none" w:sz="0" w:space="0" w:color="auto"/>
                  </w:divBdr>
                  <w:divsChild>
                    <w:div w:id="983700053">
                      <w:marLeft w:val="0"/>
                      <w:marRight w:val="0"/>
                      <w:marTop w:val="0"/>
                      <w:marBottom w:val="0"/>
                      <w:divBdr>
                        <w:top w:val="none" w:sz="0" w:space="0" w:color="auto"/>
                        <w:left w:val="none" w:sz="0" w:space="0" w:color="auto"/>
                        <w:bottom w:val="none" w:sz="0" w:space="0" w:color="auto"/>
                        <w:right w:val="none" w:sz="0" w:space="0" w:color="auto"/>
                      </w:divBdr>
                    </w:div>
                    <w:div w:id="20566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3976">
              <w:marLeft w:val="0"/>
              <w:marRight w:val="0"/>
              <w:marTop w:val="0"/>
              <w:marBottom w:val="0"/>
              <w:divBdr>
                <w:top w:val="none" w:sz="0" w:space="0" w:color="auto"/>
                <w:left w:val="none" w:sz="0" w:space="0" w:color="auto"/>
                <w:bottom w:val="none" w:sz="0" w:space="0" w:color="auto"/>
                <w:right w:val="none" w:sz="0" w:space="0" w:color="auto"/>
              </w:divBdr>
              <w:divsChild>
                <w:div w:id="216091502">
                  <w:marLeft w:val="0"/>
                  <w:marRight w:val="0"/>
                  <w:marTop w:val="0"/>
                  <w:marBottom w:val="0"/>
                  <w:divBdr>
                    <w:top w:val="none" w:sz="0" w:space="0" w:color="auto"/>
                    <w:left w:val="none" w:sz="0" w:space="0" w:color="auto"/>
                    <w:bottom w:val="none" w:sz="0" w:space="0" w:color="auto"/>
                    <w:right w:val="none" w:sz="0" w:space="0" w:color="auto"/>
                  </w:divBdr>
                </w:div>
                <w:div w:id="982125709">
                  <w:marLeft w:val="0"/>
                  <w:marRight w:val="0"/>
                  <w:marTop w:val="0"/>
                  <w:marBottom w:val="0"/>
                  <w:divBdr>
                    <w:top w:val="none" w:sz="0" w:space="0" w:color="auto"/>
                    <w:left w:val="none" w:sz="0" w:space="0" w:color="auto"/>
                    <w:bottom w:val="none" w:sz="0" w:space="0" w:color="auto"/>
                    <w:right w:val="none" w:sz="0" w:space="0" w:color="auto"/>
                  </w:divBdr>
                </w:div>
              </w:divsChild>
            </w:div>
            <w:div w:id="1936476385">
              <w:marLeft w:val="0"/>
              <w:marRight w:val="0"/>
              <w:marTop w:val="0"/>
              <w:marBottom w:val="0"/>
              <w:divBdr>
                <w:top w:val="none" w:sz="0" w:space="0" w:color="auto"/>
                <w:left w:val="none" w:sz="0" w:space="0" w:color="auto"/>
                <w:bottom w:val="none" w:sz="0" w:space="0" w:color="auto"/>
                <w:right w:val="none" w:sz="0" w:space="0" w:color="auto"/>
              </w:divBdr>
            </w:div>
          </w:divsChild>
        </w:div>
        <w:div w:id="852181897">
          <w:marLeft w:val="0"/>
          <w:marRight w:val="0"/>
          <w:marTop w:val="0"/>
          <w:marBottom w:val="0"/>
          <w:divBdr>
            <w:top w:val="none" w:sz="0" w:space="0" w:color="auto"/>
            <w:left w:val="none" w:sz="0" w:space="0" w:color="auto"/>
            <w:bottom w:val="none" w:sz="0" w:space="0" w:color="auto"/>
            <w:right w:val="none" w:sz="0" w:space="0" w:color="auto"/>
          </w:divBdr>
        </w:div>
        <w:div w:id="899092105">
          <w:marLeft w:val="0"/>
          <w:marRight w:val="0"/>
          <w:marTop w:val="0"/>
          <w:marBottom w:val="0"/>
          <w:divBdr>
            <w:top w:val="none" w:sz="0" w:space="0" w:color="auto"/>
            <w:left w:val="none" w:sz="0" w:space="0" w:color="auto"/>
            <w:bottom w:val="none" w:sz="0" w:space="0" w:color="auto"/>
            <w:right w:val="none" w:sz="0" w:space="0" w:color="auto"/>
          </w:divBdr>
        </w:div>
        <w:div w:id="974993398">
          <w:marLeft w:val="0"/>
          <w:marRight w:val="0"/>
          <w:marTop w:val="0"/>
          <w:marBottom w:val="0"/>
          <w:divBdr>
            <w:top w:val="none" w:sz="0" w:space="0" w:color="auto"/>
            <w:left w:val="none" w:sz="0" w:space="0" w:color="auto"/>
            <w:bottom w:val="none" w:sz="0" w:space="0" w:color="auto"/>
            <w:right w:val="none" w:sz="0" w:space="0" w:color="auto"/>
          </w:divBdr>
        </w:div>
        <w:div w:id="1079250024">
          <w:marLeft w:val="0"/>
          <w:marRight w:val="0"/>
          <w:marTop w:val="0"/>
          <w:marBottom w:val="0"/>
          <w:divBdr>
            <w:top w:val="none" w:sz="0" w:space="0" w:color="auto"/>
            <w:left w:val="none" w:sz="0" w:space="0" w:color="auto"/>
            <w:bottom w:val="none" w:sz="0" w:space="0" w:color="auto"/>
            <w:right w:val="none" w:sz="0" w:space="0" w:color="auto"/>
          </w:divBdr>
        </w:div>
        <w:div w:id="1090586631">
          <w:marLeft w:val="0"/>
          <w:marRight w:val="0"/>
          <w:marTop w:val="0"/>
          <w:marBottom w:val="0"/>
          <w:divBdr>
            <w:top w:val="none" w:sz="0" w:space="0" w:color="auto"/>
            <w:left w:val="none" w:sz="0" w:space="0" w:color="auto"/>
            <w:bottom w:val="none" w:sz="0" w:space="0" w:color="auto"/>
            <w:right w:val="none" w:sz="0" w:space="0" w:color="auto"/>
          </w:divBdr>
        </w:div>
        <w:div w:id="1227957791">
          <w:marLeft w:val="0"/>
          <w:marRight w:val="0"/>
          <w:marTop w:val="0"/>
          <w:marBottom w:val="0"/>
          <w:divBdr>
            <w:top w:val="none" w:sz="0" w:space="0" w:color="auto"/>
            <w:left w:val="none" w:sz="0" w:space="0" w:color="auto"/>
            <w:bottom w:val="none" w:sz="0" w:space="0" w:color="auto"/>
            <w:right w:val="none" w:sz="0" w:space="0" w:color="auto"/>
          </w:divBdr>
          <w:divsChild>
            <w:div w:id="2078896952">
              <w:marLeft w:val="0"/>
              <w:marRight w:val="0"/>
              <w:marTop w:val="0"/>
              <w:marBottom w:val="0"/>
              <w:divBdr>
                <w:top w:val="none" w:sz="0" w:space="0" w:color="auto"/>
                <w:left w:val="none" w:sz="0" w:space="0" w:color="auto"/>
                <w:bottom w:val="none" w:sz="0" w:space="0" w:color="auto"/>
                <w:right w:val="none" w:sz="0" w:space="0" w:color="auto"/>
              </w:divBdr>
              <w:divsChild>
                <w:div w:id="127817963">
                  <w:marLeft w:val="0"/>
                  <w:marRight w:val="0"/>
                  <w:marTop w:val="0"/>
                  <w:marBottom w:val="0"/>
                  <w:divBdr>
                    <w:top w:val="none" w:sz="0" w:space="0" w:color="auto"/>
                    <w:left w:val="none" w:sz="0" w:space="0" w:color="auto"/>
                    <w:bottom w:val="none" w:sz="0" w:space="0" w:color="auto"/>
                    <w:right w:val="none" w:sz="0" w:space="0" w:color="auto"/>
                  </w:divBdr>
                </w:div>
                <w:div w:id="158729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2753">
          <w:marLeft w:val="0"/>
          <w:marRight w:val="0"/>
          <w:marTop w:val="0"/>
          <w:marBottom w:val="0"/>
          <w:divBdr>
            <w:top w:val="none" w:sz="0" w:space="0" w:color="auto"/>
            <w:left w:val="none" w:sz="0" w:space="0" w:color="auto"/>
            <w:bottom w:val="none" w:sz="0" w:space="0" w:color="auto"/>
            <w:right w:val="none" w:sz="0" w:space="0" w:color="auto"/>
          </w:divBdr>
        </w:div>
        <w:div w:id="1422334747">
          <w:marLeft w:val="0"/>
          <w:marRight w:val="0"/>
          <w:marTop w:val="0"/>
          <w:marBottom w:val="0"/>
          <w:divBdr>
            <w:top w:val="none" w:sz="0" w:space="0" w:color="auto"/>
            <w:left w:val="none" w:sz="0" w:space="0" w:color="auto"/>
            <w:bottom w:val="none" w:sz="0" w:space="0" w:color="auto"/>
            <w:right w:val="none" w:sz="0" w:space="0" w:color="auto"/>
          </w:divBdr>
          <w:divsChild>
            <w:div w:id="213783886">
              <w:marLeft w:val="0"/>
              <w:marRight w:val="0"/>
              <w:marTop w:val="0"/>
              <w:marBottom w:val="0"/>
              <w:divBdr>
                <w:top w:val="none" w:sz="0" w:space="0" w:color="auto"/>
                <w:left w:val="none" w:sz="0" w:space="0" w:color="auto"/>
                <w:bottom w:val="none" w:sz="0" w:space="0" w:color="auto"/>
                <w:right w:val="none" w:sz="0" w:space="0" w:color="auto"/>
              </w:divBdr>
              <w:divsChild>
                <w:div w:id="1072506549">
                  <w:marLeft w:val="0"/>
                  <w:marRight w:val="0"/>
                  <w:marTop w:val="0"/>
                  <w:marBottom w:val="0"/>
                  <w:divBdr>
                    <w:top w:val="none" w:sz="0" w:space="0" w:color="auto"/>
                    <w:left w:val="none" w:sz="0" w:space="0" w:color="auto"/>
                    <w:bottom w:val="none" w:sz="0" w:space="0" w:color="auto"/>
                    <w:right w:val="none" w:sz="0" w:space="0" w:color="auto"/>
                  </w:divBdr>
                </w:div>
              </w:divsChild>
            </w:div>
            <w:div w:id="559946886">
              <w:marLeft w:val="0"/>
              <w:marRight w:val="0"/>
              <w:marTop w:val="0"/>
              <w:marBottom w:val="0"/>
              <w:divBdr>
                <w:top w:val="none" w:sz="0" w:space="0" w:color="auto"/>
                <w:left w:val="none" w:sz="0" w:space="0" w:color="auto"/>
                <w:bottom w:val="none" w:sz="0" w:space="0" w:color="auto"/>
                <w:right w:val="none" w:sz="0" w:space="0" w:color="auto"/>
              </w:divBdr>
            </w:div>
          </w:divsChild>
        </w:div>
        <w:div w:id="1534225285">
          <w:marLeft w:val="0"/>
          <w:marRight w:val="0"/>
          <w:marTop w:val="0"/>
          <w:marBottom w:val="0"/>
          <w:divBdr>
            <w:top w:val="none" w:sz="0" w:space="0" w:color="auto"/>
            <w:left w:val="none" w:sz="0" w:space="0" w:color="auto"/>
            <w:bottom w:val="none" w:sz="0" w:space="0" w:color="auto"/>
            <w:right w:val="none" w:sz="0" w:space="0" w:color="auto"/>
          </w:divBdr>
          <w:divsChild>
            <w:div w:id="94400502">
              <w:marLeft w:val="0"/>
              <w:marRight w:val="0"/>
              <w:marTop w:val="0"/>
              <w:marBottom w:val="0"/>
              <w:divBdr>
                <w:top w:val="none" w:sz="0" w:space="0" w:color="auto"/>
                <w:left w:val="none" w:sz="0" w:space="0" w:color="auto"/>
                <w:bottom w:val="none" w:sz="0" w:space="0" w:color="auto"/>
                <w:right w:val="none" w:sz="0" w:space="0" w:color="auto"/>
              </w:divBdr>
              <w:divsChild>
                <w:div w:id="855575579">
                  <w:marLeft w:val="0"/>
                  <w:marRight w:val="0"/>
                  <w:marTop w:val="0"/>
                  <w:marBottom w:val="0"/>
                  <w:divBdr>
                    <w:top w:val="none" w:sz="0" w:space="0" w:color="auto"/>
                    <w:left w:val="none" w:sz="0" w:space="0" w:color="auto"/>
                    <w:bottom w:val="none" w:sz="0" w:space="0" w:color="auto"/>
                    <w:right w:val="none" w:sz="0" w:space="0" w:color="auto"/>
                  </w:divBdr>
                </w:div>
                <w:div w:id="1497652192">
                  <w:marLeft w:val="0"/>
                  <w:marRight w:val="0"/>
                  <w:marTop w:val="0"/>
                  <w:marBottom w:val="0"/>
                  <w:divBdr>
                    <w:top w:val="none" w:sz="0" w:space="0" w:color="auto"/>
                    <w:left w:val="none" w:sz="0" w:space="0" w:color="auto"/>
                    <w:bottom w:val="none" w:sz="0" w:space="0" w:color="auto"/>
                    <w:right w:val="none" w:sz="0" w:space="0" w:color="auto"/>
                  </w:divBdr>
                </w:div>
                <w:div w:id="15060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9113">
          <w:marLeft w:val="0"/>
          <w:marRight w:val="0"/>
          <w:marTop w:val="0"/>
          <w:marBottom w:val="0"/>
          <w:divBdr>
            <w:top w:val="none" w:sz="0" w:space="0" w:color="auto"/>
            <w:left w:val="none" w:sz="0" w:space="0" w:color="auto"/>
            <w:bottom w:val="none" w:sz="0" w:space="0" w:color="auto"/>
            <w:right w:val="none" w:sz="0" w:space="0" w:color="auto"/>
          </w:divBdr>
        </w:div>
        <w:div w:id="1728189162">
          <w:marLeft w:val="0"/>
          <w:marRight w:val="0"/>
          <w:marTop w:val="0"/>
          <w:marBottom w:val="0"/>
          <w:divBdr>
            <w:top w:val="none" w:sz="0" w:space="0" w:color="auto"/>
            <w:left w:val="none" w:sz="0" w:space="0" w:color="auto"/>
            <w:bottom w:val="none" w:sz="0" w:space="0" w:color="auto"/>
            <w:right w:val="none" w:sz="0" w:space="0" w:color="auto"/>
          </w:divBdr>
        </w:div>
        <w:div w:id="1751849722">
          <w:marLeft w:val="0"/>
          <w:marRight w:val="0"/>
          <w:marTop w:val="0"/>
          <w:marBottom w:val="0"/>
          <w:divBdr>
            <w:top w:val="none" w:sz="0" w:space="0" w:color="auto"/>
            <w:left w:val="none" w:sz="0" w:space="0" w:color="auto"/>
            <w:bottom w:val="none" w:sz="0" w:space="0" w:color="auto"/>
            <w:right w:val="none" w:sz="0" w:space="0" w:color="auto"/>
          </w:divBdr>
        </w:div>
        <w:div w:id="1823504349">
          <w:marLeft w:val="0"/>
          <w:marRight w:val="0"/>
          <w:marTop w:val="0"/>
          <w:marBottom w:val="0"/>
          <w:divBdr>
            <w:top w:val="none" w:sz="0" w:space="0" w:color="auto"/>
            <w:left w:val="none" w:sz="0" w:space="0" w:color="auto"/>
            <w:bottom w:val="none" w:sz="0" w:space="0" w:color="auto"/>
            <w:right w:val="none" w:sz="0" w:space="0" w:color="auto"/>
          </w:divBdr>
        </w:div>
        <w:div w:id="1848328975">
          <w:marLeft w:val="0"/>
          <w:marRight w:val="0"/>
          <w:marTop w:val="0"/>
          <w:marBottom w:val="0"/>
          <w:divBdr>
            <w:top w:val="none" w:sz="0" w:space="0" w:color="auto"/>
            <w:left w:val="none" w:sz="0" w:space="0" w:color="auto"/>
            <w:bottom w:val="none" w:sz="0" w:space="0" w:color="auto"/>
            <w:right w:val="none" w:sz="0" w:space="0" w:color="auto"/>
          </w:divBdr>
        </w:div>
        <w:div w:id="1969120863">
          <w:marLeft w:val="0"/>
          <w:marRight w:val="0"/>
          <w:marTop w:val="0"/>
          <w:marBottom w:val="0"/>
          <w:divBdr>
            <w:top w:val="none" w:sz="0" w:space="0" w:color="auto"/>
            <w:left w:val="none" w:sz="0" w:space="0" w:color="auto"/>
            <w:bottom w:val="none" w:sz="0" w:space="0" w:color="auto"/>
            <w:right w:val="none" w:sz="0" w:space="0" w:color="auto"/>
          </w:divBdr>
        </w:div>
        <w:div w:id="2061124985">
          <w:marLeft w:val="0"/>
          <w:marRight w:val="0"/>
          <w:marTop w:val="0"/>
          <w:marBottom w:val="0"/>
          <w:divBdr>
            <w:top w:val="none" w:sz="0" w:space="0" w:color="auto"/>
            <w:left w:val="none" w:sz="0" w:space="0" w:color="auto"/>
            <w:bottom w:val="none" w:sz="0" w:space="0" w:color="auto"/>
            <w:right w:val="none" w:sz="0" w:space="0" w:color="auto"/>
          </w:divBdr>
        </w:div>
      </w:divsChild>
    </w:div>
    <w:div w:id="1687366037">
      <w:bodyDiv w:val="1"/>
      <w:marLeft w:val="0"/>
      <w:marRight w:val="0"/>
      <w:marTop w:val="0"/>
      <w:marBottom w:val="0"/>
      <w:divBdr>
        <w:top w:val="none" w:sz="0" w:space="0" w:color="auto"/>
        <w:left w:val="none" w:sz="0" w:space="0" w:color="auto"/>
        <w:bottom w:val="none" w:sz="0" w:space="0" w:color="auto"/>
        <w:right w:val="none" w:sz="0" w:space="0" w:color="auto"/>
      </w:divBdr>
    </w:div>
    <w:div w:id="1700886866">
      <w:bodyDiv w:val="1"/>
      <w:marLeft w:val="0"/>
      <w:marRight w:val="0"/>
      <w:marTop w:val="0"/>
      <w:marBottom w:val="0"/>
      <w:divBdr>
        <w:top w:val="none" w:sz="0" w:space="0" w:color="auto"/>
        <w:left w:val="none" w:sz="0" w:space="0" w:color="auto"/>
        <w:bottom w:val="none" w:sz="0" w:space="0" w:color="auto"/>
        <w:right w:val="none" w:sz="0" w:space="0" w:color="auto"/>
      </w:divBdr>
      <w:divsChild>
        <w:div w:id="1668165594">
          <w:marLeft w:val="0"/>
          <w:marRight w:val="0"/>
          <w:marTop w:val="0"/>
          <w:marBottom w:val="0"/>
          <w:divBdr>
            <w:top w:val="none" w:sz="0" w:space="0" w:color="auto"/>
            <w:left w:val="none" w:sz="0" w:space="0" w:color="auto"/>
            <w:bottom w:val="none" w:sz="0" w:space="0" w:color="auto"/>
            <w:right w:val="none" w:sz="0" w:space="0" w:color="auto"/>
          </w:divBdr>
        </w:div>
        <w:div w:id="1961689391">
          <w:marLeft w:val="0"/>
          <w:marRight w:val="0"/>
          <w:marTop w:val="0"/>
          <w:marBottom w:val="0"/>
          <w:divBdr>
            <w:top w:val="none" w:sz="0" w:space="0" w:color="auto"/>
            <w:left w:val="none" w:sz="0" w:space="0" w:color="auto"/>
            <w:bottom w:val="none" w:sz="0" w:space="0" w:color="auto"/>
            <w:right w:val="none" w:sz="0" w:space="0" w:color="auto"/>
          </w:divBdr>
        </w:div>
      </w:divsChild>
    </w:div>
    <w:div w:id="1707409452">
      <w:bodyDiv w:val="1"/>
      <w:marLeft w:val="0"/>
      <w:marRight w:val="0"/>
      <w:marTop w:val="0"/>
      <w:marBottom w:val="0"/>
      <w:divBdr>
        <w:top w:val="none" w:sz="0" w:space="0" w:color="auto"/>
        <w:left w:val="none" w:sz="0" w:space="0" w:color="auto"/>
        <w:bottom w:val="none" w:sz="0" w:space="0" w:color="auto"/>
        <w:right w:val="none" w:sz="0" w:space="0" w:color="auto"/>
      </w:divBdr>
      <w:divsChild>
        <w:div w:id="117722430">
          <w:marLeft w:val="0"/>
          <w:marRight w:val="0"/>
          <w:marTop w:val="0"/>
          <w:marBottom w:val="0"/>
          <w:divBdr>
            <w:top w:val="none" w:sz="0" w:space="0" w:color="auto"/>
            <w:left w:val="none" w:sz="0" w:space="0" w:color="auto"/>
            <w:bottom w:val="none" w:sz="0" w:space="0" w:color="auto"/>
            <w:right w:val="none" w:sz="0" w:space="0" w:color="auto"/>
          </w:divBdr>
        </w:div>
        <w:div w:id="511379048">
          <w:marLeft w:val="0"/>
          <w:marRight w:val="0"/>
          <w:marTop w:val="0"/>
          <w:marBottom w:val="0"/>
          <w:divBdr>
            <w:top w:val="none" w:sz="0" w:space="0" w:color="auto"/>
            <w:left w:val="none" w:sz="0" w:space="0" w:color="auto"/>
            <w:bottom w:val="none" w:sz="0" w:space="0" w:color="auto"/>
            <w:right w:val="none" w:sz="0" w:space="0" w:color="auto"/>
          </w:divBdr>
        </w:div>
        <w:div w:id="1055816529">
          <w:marLeft w:val="0"/>
          <w:marRight w:val="0"/>
          <w:marTop w:val="0"/>
          <w:marBottom w:val="0"/>
          <w:divBdr>
            <w:top w:val="none" w:sz="0" w:space="0" w:color="auto"/>
            <w:left w:val="none" w:sz="0" w:space="0" w:color="auto"/>
            <w:bottom w:val="none" w:sz="0" w:space="0" w:color="auto"/>
            <w:right w:val="none" w:sz="0" w:space="0" w:color="auto"/>
          </w:divBdr>
        </w:div>
      </w:divsChild>
    </w:div>
    <w:div w:id="1726562358">
      <w:bodyDiv w:val="1"/>
      <w:marLeft w:val="0"/>
      <w:marRight w:val="0"/>
      <w:marTop w:val="0"/>
      <w:marBottom w:val="0"/>
      <w:divBdr>
        <w:top w:val="none" w:sz="0" w:space="0" w:color="auto"/>
        <w:left w:val="none" w:sz="0" w:space="0" w:color="auto"/>
        <w:bottom w:val="none" w:sz="0" w:space="0" w:color="auto"/>
        <w:right w:val="none" w:sz="0" w:space="0" w:color="auto"/>
      </w:divBdr>
    </w:div>
    <w:div w:id="1751465213">
      <w:bodyDiv w:val="1"/>
      <w:marLeft w:val="0"/>
      <w:marRight w:val="0"/>
      <w:marTop w:val="0"/>
      <w:marBottom w:val="0"/>
      <w:divBdr>
        <w:top w:val="none" w:sz="0" w:space="0" w:color="auto"/>
        <w:left w:val="none" w:sz="0" w:space="0" w:color="auto"/>
        <w:bottom w:val="none" w:sz="0" w:space="0" w:color="auto"/>
        <w:right w:val="none" w:sz="0" w:space="0" w:color="auto"/>
      </w:divBdr>
    </w:div>
    <w:div w:id="1765882971">
      <w:bodyDiv w:val="1"/>
      <w:marLeft w:val="0"/>
      <w:marRight w:val="0"/>
      <w:marTop w:val="0"/>
      <w:marBottom w:val="0"/>
      <w:divBdr>
        <w:top w:val="none" w:sz="0" w:space="0" w:color="auto"/>
        <w:left w:val="none" w:sz="0" w:space="0" w:color="auto"/>
        <w:bottom w:val="none" w:sz="0" w:space="0" w:color="auto"/>
        <w:right w:val="none" w:sz="0" w:space="0" w:color="auto"/>
      </w:divBdr>
    </w:div>
    <w:div w:id="1774089324">
      <w:bodyDiv w:val="1"/>
      <w:marLeft w:val="0"/>
      <w:marRight w:val="0"/>
      <w:marTop w:val="0"/>
      <w:marBottom w:val="0"/>
      <w:divBdr>
        <w:top w:val="none" w:sz="0" w:space="0" w:color="auto"/>
        <w:left w:val="none" w:sz="0" w:space="0" w:color="auto"/>
        <w:bottom w:val="none" w:sz="0" w:space="0" w:color="auto"/>
        <w:right w:val="none" w:sz="0" w:space="0" w:color="auto"/>
      </w:divBdr>
    </w:div>
    <w:div w:id="1785803409">
      <w:bodyDiv w:val="1"/>
      <w:marLeft w:val="0"/>
      <w:marRight w:val="0"/>
      <w:marTop w:val="0"/>
      <w:marBottom w:val="0"/>
      <w:divBdr>
        <w:top w:val="none" w:sz="0" w:space="0" w:color="auto"/>
        <w:left w:val="none" w:sz="0" w:space="0" w:color="auto"/>
        <w:bottom w:val="none" w:sz="0" w:space="0" w:color="auto"/>
        <w:right w:val="none" w:sz="0" w:space="0" w:color="auto"/>
      </w:divBdr>
      <w:divsChild>
        <w:div w:id="725303656">
          <w:marLeft w:val="0"/>
          <w:marRight w:val="0"/>
          <w:marTop w:val="0"/>
          <w:marBottom w:val="0"/>
          <w:divBdr>
            <w:top w:val="none" w:sz="0" w:space="0" w:color="auto"/>
            <w:left w:val="none" w:sz="0" w:space="0" w:color="auto"/>
            <w:bottom w:val="none" w:sz="0" w:space="0" w:color="auto"/>
            <w:right w:val="none" w:sz="0" w:space="0" w:color="auto"/>
          </w:divBdr>
        </w:div>
        <w:div w:id="1137068861">
          <w:marLeft w:val="0"/>
          <w:marRight w:val="0"/>
          <w:marTop w:val="0"/>
          <w:marBottom w:val="0"/>
          <w:divBdr>
            <w:top w:val="none" w:sz="0" w:space="0" w:color="auto"/>
            <w:left w:val="none" w:sz="0" w:space="0" w:color="auto"/>
            <w:bottom w:val="none" w:sz="0" w:space="0" w:color="auto"/>
            <w:right w:val="none" w:sz="0" w:space="0" w:color="auto"/>
          </w:divBdr>
        </w:div>
      </w:divsChild>
    </w:div>
    <w:div w:id="1790313924">
      <w:bodyDiv w:val="1"/>
      <w:marLeft w:val="0"/>
      <w:marRight w:val="0"/>
      <w:marTop w:val="0"/>
      <w:marBottom w:val="0"/>
      <w:divBdr>
        <w:top w:val="none" w:sz="0" w:space="0" w:color="auto"/>
        <w:left w:val="none" w:sz="0" w:space="0" w:color="auto"/>
        <w:bottom w:val="none" w:sz="0" w:space="0" w:color="auto"/>
        <w:right w:val="none" w:sz="0" w:space="0" w:color="auto"/>
      </w:divBdr>
      <w:divsChild>
        <w:div w:id="1255941365">
          <w:marLeft w:val="0"/>
          <w:marRight w:val="0"/>
          <w:marTop w:val="0"/>
          <w:marBottom w:val="0"/>
          <w:divBdr>
            <w:top w:val="none" w:sz="0" w:space="0" w:color="auto"/>
            <w:left w:val="none" w:sz="0" w:space="0" w:color="auto"/>
            <w:bottom w:val="none" w:sz="0" w:space="0" w:color="auto"/>
            <w:right w:val="none" w:sz="0" w:space="0" w:color="auto"/>
          </w:divBdr>
        </w:div>
        <w:div w:id="1412121353">
          <w:marLeft w:val="0"/>
          <w:marRight w:val="0"/>
          <w:marTop w:val="0"/>
          <w:marBottom w:val="0"/>
          <w:divBdr>
            <w:top w:val="none" w:sz="0" w:space="0" w:color="auto"/>
            <w:left w:val="none" w:sz="0" w:space="0" w:color="auto"/>
            <w:bottom w:val="none" w:sz="0" w:space="0" w:color="auto"/>
            <w:right w:val="none" w:sz="0" w:space="0" w:color="auto"/>
          </w:divBdr>
        </w:div>
        <w:div w:id="1644848658">
          <w:marLeft w:val="0"/>
          <w:marRight w:val="0"/>
          <w:marTop w:val="0"/>
          <w:marBottom w:val="0"/>
          <w:divBdr>
            <w:top w:val="none" w:sz="0" w:space="0" w:color="auto"/>
            <w:left w:val="none" w:sz="0" w:space="0" w:color="auto"/>
            <w:bottom w:val="none" w:sz="0" w:space="0" w:color="auto"/>
            <w:right w:val="none" w:sz="0" w:space="0" w:color="auto"/>
          </w:divBdr>
        </w:div>
      </w:divsChild>
    </w:div>
    <w:div w:id="1806046979">
      <w:bodyDiv w:val="1"/>
      <w:marLeft w:val="0"/>
      <w:marRight w:val="0"/>
      <w:marTop w:val="0"/>
      <w:marBottom w:val="0"/>
      <w:divBdr>
        <w:top w:val="none" w:sz="0" w:space="0" w:color="auto"/>
        <w:left w:val="none" w:sz="0" w:space="0" w:color="auto"/>
        <w:bottom w:val="none" w:sz="0" w:space="0" w:color="auto"/>
        <w:right w:val="none" w:sz="0" w:space="0" w:color="auto"/>
      </w:divBdr>
      <w:divsChild>
        <w:div w:id="59325179">
          <w:marLeft w:val="0"/>
          <w:marRight w:val="0"/>
          <w:marTop w:val="0"/>
          <w:marBottom w:val="0"/>
          <w:divBdr>
            <w:top w:val="none" w:sz="0" w:space="0" w:color="auto"/>
            <w:left w:val="none" w:sz="0" w:space="0" w:color="auto"/>
            <w:bottom w:val="none" w:sz="0" w:space="0" w:color="auto"/>
            <w:right w:val="none" w:sz="0" w:space="0" w:color="auto"/>
          </w:divBdr>
        </w:div>
        <w:div w:id="978613429">
          <w:marLeft w:val="0"/>
          <w:marRight w:val="0"/>
          <w:marTop w:val="0"/>
          <w:marBottom w:val="0"/>
          <w:divBdr>
            <w:top w:val="none" w:sz="0" w:space="0" w:color="auto"/>
            <w:left w:val="none" w:sz="0" w:space="0" w:color="auto"/>
            <w:bottom w:val="none" w:sz="0" w:space="0" w:color="auto"/>
            <w:right w:val="none" w:sz="0" w:space="0" w:color="auto"/>
          </w:divBdr>
        </w:div>
        <w:div w:id="2049798849">
          <w:marLeft w:val="0"/>
          <w:marRight w:val="0"/>
          <w:marTop w:val="0"/>
          <w:marBottom w:val="0"/>
          <w:divBdr>
            <w:top w:val="none" w:sz="0" w:space="0" w:color="auto"/>
            <w:left w:val="none" w:sz="0" w:space="0" w:color="auto"/>
            <w:bottom w:val="none" w:sz="0" w:space="0" w:color="auto"/>
            <w:right w:val="none" w:sz="0" w:space="0" w:color="auto"/>
          </w:divBdr>
        </w:div>
      </w:divsChild>
    </w:div>
    <w:div w:id="1811970481">
      <w:bodyDiv w:val="1"/>
      <w:marLeft w:val="0"/>
      <w:marRight w:val="0"/>
      <w:marTop w:val="0"/>
      <w:marBottom w:val="0"/>
      <w:divBdr>
        <w:top w:val="none" w:sz="0" w:space="0" w:color="auto"/>
        <w:left w:val="none" w:sz="0" w:space="0" w:color="auto"/>
        <w:bottom w:val="none" w:sz="0" w:space="0" w:color="auto"/>
        <w:right w:val="none" w:sz="0" w:space="0" w:color="auto"/>
      </w:divBdr>
      <w:divsChild>
        <w:div w:id="953946205">
          <w:marLeft w:val="0"/>
          <w:marRight w:val="0"/>
          <w:marTop w:val="0"/>
          <w:marBottom w:val="0"/>
          <w:divBdr>
            <w:top w:val="none" w:sz="0" w:space="0" w:color="auto"/>
            <w:left w:val="none" w:sz="0" w:space="0" w:color="auto"/>
            <w:bottom w:val="none" w:sz="0" w:space="0" w:color="auto"/>
            <w:right w:val="none" w:sz="0" w:space="0" w:color="auto"/>
          </w:divBdr>
        </w:div>
        <w:div w:id="1008025429">
          <w:marLeft w:val="0"/>
          <w:marRight w:val="0"/>
          <w:marTop w:val="0"/>
          <w:marBottom w:val="0"/>
          <w:divBdr>
            <w:top w:val="none" w:sz="0" w:space="0" w:color="auto"/>
            <w:left w:val="none" w:sz="0" w:space="0" w:color="auto"/>
            <w:bottom w:val="none" w:sz="0" w:space="0" w:color="auto"/>
            <w:right w:val="none" w:sz="0" w:space="0" w:color="auto"/>
          </w:divBdr>
        </w:div>
        <w:div w:id="1255671274">
          <w:marLeft w:val="0"/>
          <w:marRight w:val="0"/>
          <w:marTop w:val="0"/>
          <w:marBottom w:val="0"/>
          <w:divBdr>
            <w:top w:val="none" w:sz="0" w:space="0" w:color="auto"/>
            <w:left w:val="none" w:sz="0" w:space="0" w:color="auto"/>
            <w:bottom w:val="none" w:sz="0" w:space="0" w:color="auto"/>
            <w:right w:val="none" w:sz="0" w:space="0" w:color="auto"/>
          </w:divBdr>
        </w:div>
      </w:divsChild>
    </w:div>
    <w:div w:id="1818495726">
      <w:bodyDiv w:val="1"/>
      <w:marLeft w:val="0"/>
      <w:marRight w:val="0"/>
      <w:marTop w:val="0"/>
      <w:marBottom w:val="0"/>
      <w:divBdr>
        <w:top w:val="none" w:sz="0" w:space="0" w:color="auto"/>
        <w:left w:val="none" w:sz="0" w:space="0" w:color="auto"/>
        <w:bottom w:val="none" w:sz="0" w:space="0" w:color="auto"/>
        <w:right w:val="none" w:sz="0" w:space="0" w:color="auto"/>
      </w:divBdr>
      <w:divsChild>
        <w:div w:id="403263595">
          <w:marLeft w:val="994"/>
          <w:marRight w:val="0"/>
          <w:marTop w:val="0"/>
          <w:marBottom w:val="0"/>
          <w:divBdr>
            <w:top w:val="none" w:sz="0" w:space="0" w:color="auto"/>
            <w:left w:val="none" w:sz="0" w:space="0" w:color="auto"/>
            <w:bottom w:val="none" w:sz="0" w:space="0" w:color="auto"/>
            <w:right w:val="none" w:sz="0" w:space="0" w:color="auto"/>
          </w:divBdr>
        </w:div>
        <w:div w:id="935014132">
          <w:marLeft w:val="994"/>
          <w:marRight w:val="0"/>
          <w:marTop w:val="0"/>
          <w:marBottom w:val="0"/>
          <w:divBdr>
            <w:top w:val="none" w:sz="0" w:space="0" w:color="auto"/>
            <w:left w:val="none" w:sz="0" w:space="0" w:color="auto"/>
            <w:bottom w:val="none" w:sz="0" w:space="0" w:color="auto"/>
            <w:right w:val="none" w:sz="0" w:space="0" w:color="auto"/>
          </w:divBdr>
        </w:div>
        <w:div w:id="1133524510">
          <w:marLeft w:val="994"/>
          <w:marRight w:val="0"/>
          <w:marTop w:val="0"/>
          <w:marBottom w:val="0"/>
          <w:divBdr>
            <w:top w:val="none" w:sz="0" w:space="0" w:color="auto"/>
            <w:left w:val="none" w:sz="0" w:space="0" w:color="auto"/>
            <w:bottom w:val="none" w:sz="0" w:space="0" w:color="auto"/>
            <w:right w:val="none" w:sz="0" w:space="0" w:color="auto"/>
          </w:divBdr>
        </w:div>
        <w:div w:id="1396852984">
          <w:marLeft w:val="994"/>
          <w:marRight w:val="0"/>
          <w:marTop w:val="0"/>
          <w:marBottom w:val="0"/>
          <w:divBdr>
            <w:top w:val="none" w:sz="0" w:space="0" w:color="auto"/>
            <w:left w:val="none" w:sz="0" w:space="0" w:color="auto"/>
            <w:bottom w:val="none" w:sz="0" w:space="0" w:color="auto"/>
            <w:right w:val="none" w:sz="0" w:space="0" w:color="auto"/>
          </w:divBdr>
        </w:div>
      </w:divsChild>
    </w:div>
    <w:div w:id="1821771400">
      <w:bodyDiv w:val="1"/>
      <w:marLeft w:val="0"/>
      <w:marRight w:val="0"/>
      <w:marTop w:val="0"/>
      <w:marBottom w:val="0"/>
      <w:divBdr>
        <w:top w:val="none" w:sz="0" w:space="0" w:color="auto"/>
        <w:left w:val="none" w:sz="0" w:space="0" w:color="auto"/>
        <w:bottom w:val="none" w:sz="0" w:space="0" w:color="auto"/>
        <w:right w:val="none" w:sz="0" w:space="0" w:color="auto"/>
      </w:divBdr>
    </w:div>
    <w:div w:id="1823503646">
      <w:bodyDiv w:val="1"/>
      <w:marLeft w:val="0"/>
      <w:marRight w:val="0"/>
      <w:marTop w:val="0"/>
      <w:marBottom w:val="0"/>
      <w:divBdr>
        <w:top w:val="none" w:sz="0" w:space="0" w:color="auto"/>
        <w:left w:val="none" w:sz="0" w:space="0" w:color="auto"/>
        <w:bottom w:val="none" w:sz="0" w:space="0" w:color="auto"/>
        <w:right w:val="none" w:sz="0" w:space="0" w:color="auto"/>
      </w:divBdr>
      <w:divsChild>
        <w:div w:id="479225843">
          <w:marLeft w:val="0"/>
          <w:marRight w:val="0"/>
          <w:marTop w:val="0"/>
          <w:marBottom w:val="0"/>
          <w:divBdr>
            <w:top w:val="none" w:sz="0" w:space="0" w:color="auto"/>
            <w:left w:val="none" w:sz="0" w:space="0" w:color="auto"/>
            <w:bottom w:val="none" w:sz="0" w:space="0" w:color="auto"/>
            <w:right w:val="none" w:sz="0" w:space="0" w:color="auto"/>
          </w:divBdr>
        </w:div>
        <w:div w:id="659575014">
          <w:marLeft w:val="0"/>
          <w:marRight w:val="0"/>
          <w:marTop w:val="0"/>
          <w:marBottom w:val="0"/>
          <w:divBdr>
            <w:top w:val="none" w:sz="0" w:space="0" w:color="auto"/>
            <w:left w:val="none" w:sz="0" w:space="0" w:color="auto"/>
            <w:bottom w:val="none" w:sz="0" w:space="0" w:color="auto"/>
            <w:right w:val="none" w:sz="0" w:space="0" w:color="auto"/>
          </w:divBdr>
        </w:div>
        <w:div w:id="714504144">
          <w:marLeft w:val="0"/>
          <w:marRight w:val="0"/>
          <w:marTop w:val="0"/>
          <w:marBottom w:val="0"/>
          <w:divBdr>
            <w:top w:val="none" w:sz="0" w:space="0" w:color="auto"/>
            <w:left w:val="none" w:sz="0" w:space="0" w:color="auto"/>
            <w:bottom w:val="none" w:sz="0" w:space="0" w:color="auto"/>
            <w:right w:val="none" w:sz="0" w:space="0" w:color="auto"/>
          </w:divBdr>
        </w:div>
      </w:divsChild>
    </w:div>
    <w:div w:id="1830515666">
      <w:bodyDiv w:val="1"/>
      <w:marLeft w:val="0"/>
      <w:marRight w:val="0"/>
      <w:marTop w:val="0"/>
      <w:marBottom w:val="0"/>
      <w:divBdr>
        <w:top w:val="none" w:sz="0" w:space="0" w:color="auto"/>
        <w:left w:val="none" w:sz="0" w:space="0" w:color="auto"/>
        <w:bottom w:val="none" w:sz="0" w:space="0" w:color="auto"/>
        <w:right w:val="none" w:sz="0" w:space="0" w:color="auto"/>
      </w:divBdr>
    </w:div>
    <w:div w:id="1844319832">
      <w:bodyDiv w:val="1"/>
      <w:marLeft w:val="0"/>
      <w:marRight w:val="0"/>
      <w:marTop w:val="0"/>
      <w:marBottom w:val="0"/>
      <w:divBdr>
        <w:top w:val="none" w:sz="0" w:space="0" w:color="auto"/>
        <w:left w:val="none" w:sz="0" w:space="0" w:color="auto"/>
        <w:bottom w:val="none" w:sz="0" w:space="0" w:color="auto"/>
        <w:right w:val="none" w:sz="0" w:space="0" w:color="auto"/>
      </w:divBdr>
      <w:divsChild>
        <w:div w:id="303583247">
          <w:marLeft w:val="0"/>
          <w:marRight w:val="0"/>
          <w:marTop w:val="0"/>
          <w:marBottom w:val="0"/>
          <w:divBdr>
            <w:top w:val="none" w:sz="0" w:space="0" w:color="auto"/>
            <w:left w:val="none" w:sz="0" w:space="0" w:color="auto"/>
            <w:bottom w:val="none" w:sz="0" w:space="0" w:color="auto"/>
            <w:right w:val="none" w:sz="0" w:space="0" w:color="auto"/>
          </w:divBdr>
        </w:div>
        <w:div w:id="1655597323">
          <w:marLeft w:val="0"/>
          <w:marRight w:val="0"/>
          <w:marTop w:val="0"/>
          <w:marBottom w:val="0"/>
          <w:divBdr>
            <w:top w:val="none" w:sz="0" w:space="0" w:color="auto"/>
            <w:left w:val="none" w:sz="0" w:space="0" w:color="auto"/>
            <w:bottom w:val="none" w:sz="0" w:space="0" w:color="auto"/>
            <w:right w:val="none" w:sz="0" w:space="0" w:color="auto"/>
          </w:divBdr>
        </w:div>
      </w:divsChild>
    </w:div>
    <w:div w:id="1848978839">
      <w:bodyDiv w:val="1"/>
      <w:marLeft w:val="0"/>
      <w:marRight w:val="0"/>
      <w:marTop w:val="0"/>
      <w:marBottom w:val="0"/>
      <w:divBdr>
        <w:top w:val="none" w:sz="0" w:space="0" w:color="auto"/>
        <w:left w:val="none" w:sz="0" w:space="0" w:color="auto"/>
        <w:bottom w:val="none" w:sz="0" w:space="0" w:color="auto"/>
        <w:right w:val="none" w:sz="0" w:space="0" w:color="auto"/>
      </w:divBdr>
    </w:div>
    <w:div w:id="1849636541">
      <w:bodyDiv w:val="1"/>
      <w:marLeft w:val="0"/>
      <w:marRight w:val="0"/>
      <w:marTop w:val="0"/>
      <w:marBottom w:val="0"/>
      <w:divBdr>
        <w:top w:val="none" w:sz="0" w:space="0" w:color="auto"/>
        <w:left w:val="none" w:sz="0" w:space="0" w:color="auto"/>
        <w:bottom w:val="none" w:sz="0" w:space="0" w:color="auto"/>
        <w:right w:val="none" w:sz="0" w:space="0" w:color="auto"/>
      </w:divBdr>
      <w:divsChild>
        <w:div w:id="1077746732">
          <w:marLeft w:val="0"/>
          <w:marRight w:val="0"/>
          <w:marTop w:val="0"/>
          <w:marBottom w:val="0"/>
          <w:divBdr>
            <w:top w:val="none" w:sz="0" w:space="0" w:color="auto"/>
            <w:left w:val="none" w:sz="0" w:space="0" w:color="auto"/>
            <w:bottom w:val="none" w:sz="0" w:space="0" w:color="auto"/>
            <w:right w:val="none" w:sz="0" w:space="0" w:color="auto"/>
          </w:divBdr>
        </w:div>
        <w:div w:id="1589804433">
          <w:marLeft w:val="0"/>
          <w:marRight w:val="0"/>
          <w:marTop w:val="0"/>
          <w:marBottom w:val="0"/>
          <w:divBdr>
            <w:top w:val="none" w:sz="0" w:space="0" w:color="auto"/>
            <w:left w:val="none" w:sz="0" w:space="0" w:color="auto"/>
            <w:bottom w:val="none" w:sz="0" w:space="0" w:color="auto"/>
            <w:right w:val="none" w:sz="0" w:space="0" w:color="auto"/>
          </w:divBdr>
        </w:div>
      </w:divsChild>
    </w:div>
    <w:div w:id="1850678117">
      <w:bodyDiv w:val="1"/>
      <w:marLeft w:val="0"/>
      <w:marRight w:val="0"/>
      <w:marTop w:val="0"/>
      <w:marBottom w:val="0"/>
      <w:divBdr>
        <w:top w:val="none" w:sz="0" w:space="0" w:color="auto"/>
        <w:left w:val="none" w:sz="0" w:space="0" w:color="auto"/>
        <w:bottom w:val="none" w:sz="0" w:space="0" w:color="auto"/>
        <w:right w:val="none" w:sz="0" w:space="0" w:color="auto"/>
      </w:divBdr>
    </w:div>
    <w:div w:id="1863856735">
      <w:bodyDiv w:val="1"/>
      <w:marLeft w:val="0"/>
      <w:marRight w:val="0"/>
      <w:marTop w:val="0"/>
      <w:marBottom w:val="0"/>
      <w:divBdr>
        <w:top w:val="none" w:sz="0" w:space="0" w:color="auto"/>
        <w:left w:val="none" w:sz="0" w:space="0" w:color="auto"/>
        <w:bottom w:val="none" w:sz="0" w:space="0" w:color="auto"/>
        <w:right w:val="none" w:sz="0" w:space="0" w:color="auto"/>
      </w:divBdr>
      <w:divsChild>
        <w:div w:id="1089890714">
          <w:marLeft w:val="0"/>
          <w:marRight w:val="0"/>
          <w:marTop w:val="0"/>
          <w:marBottom w:val="0"/>
          <w:divBdr>
            <w:top w:val="none" w:sz="0" w:space="0" w:color="auto"/>
            <w:left w:val="none" w:sz="0" w:space="0" w:color="auto"/>
            <w:bottom w:val="none" w:sz="0" w:space="0" w:color="auto"/>
            <w:right w:val="none" w:sz="0" w:space="0" w:color="auto"/>
          </w:divBdr>
        </w:div>
      </w:divsChild>
    </w:div>
    <w:div w:id="1888829687">
      <w:bodyDiv w:val="1"/>
      <w:marLeft w:val="0"/>
      <w:marRight w:val="0"/>
      <w:marTop w:val="0"/>
      <w:marBottom w:val="0"/>
      <w:divBdr>
        <w:top w:val="none" w:sz="0" w:space="0" w:color="auto"/>
        <w:left w:val="none" w:sz="0" w:space="0" w:color="auto"/>
        <w:bottom w:val="none" w:sz="0" w:space="0" w:color="auto"/>
        <w:right w:val="none" w:sz="0" w:space="0" w:color="auto"/>
      </w:divBdr>
      <w:divsChild>
        <w:div w:id="680082151">
          <w:marLeft w:val="0"/>
          <w:marRight w:val="0"/>
          <w:marTop w:val="0"/>
          <w:marBottom w:val="0"/>
          <w:divBdr>
            <w:top w:val="none" w:sz="0" w:space="0" w:color="auto"/>
            <w:left w:val="none" w:sz="0" w:space="0" w:color="auto"/>
            <w:bottom w:val="none" w:sz="0" w:space="0" w:color="auto"/>
            <w:right w:val="none" w:sz="0" w:space="0" w:color="auto"/>
          </w:divBdr>
        </w:div>
        <w:div w:id="1012293952">
          <w:marLeft w:val="0"/>
          <w:marRight w:val="0"/>
          <w:marTop w:val="0"/>
          <w:marBottom w:val="0"/>
          <w:divBdr>
            <w:top w:val="none" w:sz="0" w:space="0" w:color="auto"/>
            <w:left w:val="none" w:sz="0" w:space="0" w:color="auto"/>
            <w:bottom w:val="none" w:sz="0" w:space="0" w:color="auto"/>
            <w:right w:val="none" w:sz="0" w:space="0" w:color="auto"/>
          </w:divBdr>
        </w:div>
        <w:div w:id="1444306831">
          <w:marLeft w:val="0"/>
          <w:marRight w:val="0"/>
          <w:marTop w:val="0"/>
          <w:marBottom w:val="0"/>
          <w:divBdr>
            <w:top w:val="none" w:sz="0" w:space="0" w:color="auto"/>
            <w:left w:val="none" w:sz="0" w:space="0" w:color="auto"/>
            <w:bottom w:val="none" w:sz="0" w:space="0" w:color="auto"/>
            <w:right w:val="none" w:sz="0" w:space="0" w:color="auto"/>
          </w:divBdr>
        </w:div>
      </w:divsChild>
    </w:div>
    <w:div w:id="1897157243">
      <w:bodyDiv w:val="1"/>
      <w:marLeft w:val="0"/>
      <w:marRight w:val="0"/>
      <w:marTop w:val="0"/>
      <w:marBottom w:val="0"/>
      <w:divBdr>
        <w:top w:val="none" w:sz="0" w:space="0" w:color="auto"/>
        <w:left w:val="none" w:sz="0" w:space="0" w:color="auto"/>
        <w:bottom w:val="none" w:sz="0" w:space="0" w:color="auto"/>
        <w:right w:val="none" w:sz="0" w:space="0" w:color="auto"/>
      </w:divBdr>
    </w:div>
    <w:div w:id="1902590338">
      <w:bodyDiv w:val="1"/>
      <w:marLeft w:val="0"/>
      <w:marRight w:val="0"/>
      <w:marTop w:val="0"/>
      <w:marBottom w:val="0"/>
      <w:divBdr>
        <w:top w:val="none" w:sz="0" w:space="0" w:color="auto"/>
        <w:left w:val="none" w:sz="0" w:space="0" w:color="auto"/>
        <w:bottom w:val="none" w:sz="0" w:space="0" w:color="auto"/>
        <w:right w:val="none" w:sz="0" w:space="0" w:color="auto"/>
      </w:divBdr>
    </w:div>
    <w:div w:id="1907063570">
      <w:bodyDiv w:val="1"/>
      <w:marLeft w:val="0"/>
      <w:marRight w:val="0"/>
      <w:marTop w:val="0"/>
      <w:marBottom w:val="0"/>
      <w:divBdr>
        <w:top w:val="none" w:sz="0" w:space="0" w:color="auto"/>
        <w:left w:val="none" w:sz="0" w:space="0" w:color="auto"/>
        <w:bottom w:val="none" w:sz="0" w:space="0" w:color="auto"/>
        <w:right w:val="none" w:sz="0" w:space="0" w:color="auto"/>
      </w:divBdr>
    </w:div>
    <w:div w:id="1912695950">
      <w:bodyDiv w:val="1"/>
      <w:marLeft w:val="0"/>
      <w:marRight w:val="0"/>
      <w:marTop w:val="0"/>
      <w:marBottom w:val="0"/>
      <w:divBdr>
        <w:top w:val="none" w:sz="0" w:space="0" w:color="auto"/>
        <w:left w:val="none" w:sz="0" w:space="0" w:color="auto"/>
        <w:bottom w:val="none" w:sz="0" w:space="0" w:color="auto"/>
        <w:right w:val="none" w:sz="0" w:space="0" w:color="auto"/>
      </w:divBdr>
    </w:div>
    <w:div w:id="1930775717">
      <w:bodyDiv w:val="1"/>
      <w:marLeft w:val="0"/>
      <w:marRight w:val="0"/>
      <w:marTop w:val="0"/>
      <w:marBottom w:val="0"/>
      <w:divBdr>
        <w:top w:val="none" w:sz="0" w:space="0" w:color="auto"/>
        <w:left w:val="none" w:sz="0" w:space="0" w:color="auto"/>
        <w:bottom w:val="none" w:sz="0" w:space="0" w:color="auto"/>
        <w:right w:val="none" w:sz="0" w:space="0" w:color="auto"/>
      </w:divBdr>
    </w:div>
    <w:div w:id="1936285797">
      <w:bodyDiv w:val="1"/>
      <w:marLeft w:val="0"/>
      <w:marRight w:val="0"/>
      <w:marTop w:val="0"/>
      <w:marBottom w:val="0"/>
      <w:divBdr>
        <w:top w:val="none" w:sz="0" w:space="0" w:color="auto"/>
        <w:left w:val="none" w:sz="0" w:space="0" w:color="auto"/>
        <w:bottom w:val="none" w:sz="0" w:space="0" w:color="auto"/>
        <w:right w:val="none" w:sz="0" w:space="0" w:color="auto"/>
      </w:divBdr>
      <w:divsChild>
        <w:div w:id="340931473">
          <w:marLeft w:val="0"/>
          <w:marRight w:val="0"/>
          <w:marTop w:val="0"/>
          <w:marBottom w:val="0"/>
          <w:divBdr>
            <w:top w:val="none" w:sz="0" w:space="0" w:color="auto"/>
            <w:left w:val="none" w:sz="0" w:space="0" w:color="auto"/>
            <w:bottom w:val="none" w:sz="0" w:space="0" w:color="auto"/>
            <w:right w:val="none" w:sz="0" w:space="0" w:color="auto"/>
          </w:divBdr>
        </w:div>
        <w:div w:id="857159860">
          <w:marLeft w:val="0"/>
          <w:marRight w:val="0"/>
          <w:marTop w:val="0"/>
          <w:marBottom w:val="0"/>
          <w:divBdr>
            <w:top w:val="none" w:sz="0" w:space="0" w:color="auto"/>
            <w:left w:val="none" w:sz="0" w:space="0" w:color="auto"/>
            <w:bottom w:val="none" w:sz="0" w:space="0" w:color="auto"/>
            <w:right w:val="none" w:sz="0" w:space="0" w:color="auto"/>
          </w:divBdr>
        </w:div>
        <w:div w:id="1183587508">
          <w:marLeft w:val="0"/>
          <w:marRight w:val="0"/>
          <w:marTop w:val="0"/>
          <w:marBottom w:val="0"/>
          <w:divBdr>
            <w:top w:val="none" w:sz="0" w:space="0" w:color="auto"/>
            <w:left w:val="none" w:sz="0" w:space="0" w:color="auto"/>
            <w:bottom w:val="none" w:sz="0" w:space="0" w:color="auto"/>
            <w:right w:val="none" w:sz="0" w:space="0" w:color="auto"/>
          </w:divBdr>
        </w:div>
        <w:div w:id="1564871893">
          <w:marLeft w:val="0"/>
          <w:marRight w:val="0"/>
          <w:marTop w:val="0"/>
          <w:marBottom w:val="0"/>
          <w:divBdr>
            <w:top w:val="none" w:sz="0" w:space="0" w:color="auto"/>
            <w:left w:val="none" w:sz="0" w:space="0" w:color="auto"/>
            <w:bottom w:val="none" w:sz="0" w:space="0" w:color="auto"/>
            <w:right w:val="none" w:sz="0" w:space="0" w:color="auto"/>
          </w:divBdr>
        </w:div>
      </w:divsChild>
    </w:div>
    <w:div w:id="1939560450">
      <w:bodyDiv w:val="1"/>
      <w:marLeft w:val="0"/>
      <w:marRight w:val="0"/>
      <w:marTop w:val="0"/>
      <w:marBottom w:val="0"/>
      <w:divBdr>
        <w:top w:val="none" w:sz="0" w:space="0" w:color="auto"/>
        <w:left w:val="none" w:sz="0" w:space="0" w:color="auto"/>
        <w:bottom w:val="none" w:sz="0" w:space="0" w:color="auto"/>
        <w:right w:val="none" w:sz="0" w:space="0" w:color="auto"/>
      </w:divBdr>
      <w:divsChild>
        <w:div w:id="1427725417">
          <w:marLeft w:val="0"/>
          <w:marRight w:val="0"/>
          <w:marTop w:val="0"/>
          <w:marBottom w:val="0"/>
          <w:divBdr>
            <w:top w:val="none" w:sz="0" w:space="0" w:color="auto"/>
            <w:left w:val="none" w:sz="0" w:space="0" w:color="auto"/>
            <w:bottom w:val="none" w:sz="0" w:space="0" w:color="auto"/>
            <w:right w:val="none" w:sz="0" w:space="0" w:color="auto"/>
          </w:divBdr>
          <w:divsChild>
            <w:div w:id="88890300">
              <w:marLeft w:val="0"/>
              <w:marRight w:val="0"/>
              <w:marTop w:val="0"/>
              <w:marBottom w:val="0"/>
              <w:divBdr>
                <w:top w:val="none" w:sz="0" w:space="0" w:color="auto"/>
                <w:left w:val="none" w:sz="0" w:space="0" w:color="auto"/>
                <w:bottom w:val="none" w:sz="0" w:space="0" w:color="auto"/>
                <w:right w:val="none" w:sz="0" w:space="0" w:color="auto"/>
              </w:divBdr>
              <w:divsChild>
                <w:div w:id="1391071340">
                  <w:marLeft w:val="0"/>
                  <w:marRight w:val="0"/>
                  <w:marTop w:val="0"/>
                  <w:marBottom w:val="0"/>
                  <w:divBdr>
                    <w:top w:val="none" w:sz="0" w:space="0" w:color="auto"/>
                    <w:left w:val="none" w:sz="0" w:space="0" w:color="auto"/>
                    <w:bottom w:val="none" w:sz="0" w:space="0" w:color="auto"/>
                    <w:right w:val="none" w:sz="0" w:space="0" w:color="auto"/>
                  </w:divBdr>
                  <w:divsChild>
                    <w:div w:id="45489483">
                      <w:marLeft w:val="0"/>
                      <w:marRight w:val="0"/>
                      <w:marTop w:val="0"/>
                      <w:marBottom w:val="0"/>
                      <w:divBdr>
                        <w:top w:val="none" w:sz="0" w:space="0" w:color="auto"/>
                        <w:left w:val="none" w:sz="0" w:space="0" w:color="auto"/>
                        <w:bottom w:val="none" w:sz="0" w:space="0" w:color="auto"/>
                        <w:right w:val="none" w:sz="0" w:space="0" w:color="auto"/>
                      </w:divBdr>
                      <w:divsChild>
                        <w:div w:id="154028759">
                          <w:marLeft w:val="0"/>
                          <w:marRight w:val="0"/>
                          <w:marTop w:val="0"/>
                          <w:marBottom w:val="0"/>
                          <w:divBdr>
                            <w:top w:val="none" w:sz="0" w:space="0" w:color="auto"/>
                            <w:left w:val="none" w:sz="0" w:space="0" w:color="auto"/>
                            <w:bottom w:val="none" w:sz="0" w:space="0" w:color="auto"/>
                            <w:right w:val="none" w:sz="0" w:space="0" w:color="auto"/>
                          </w:divBdr>
                        </w:div>
                        <w:div w:id="415129428">
                          <w:marLeft w:val="0"/>
                          <w:marRight w:val="0"/>
                          <w:marTop w:val="0"/>
                          <w:marBottom w:val="0"/>
                          <w:divBdr>
                            <w:top w:val="none" w:sz="0" w:space="0" w:color="auto"/>
                            <w:left w:val="none" w:sz="0" w:space="0" w:color="auto"/>
                            <w:bottom w:val="none" w:sz="0" w:space="0" w:color="auto"/>
                            <w:right w:val="none" w:sz="0" w:space="0" w:color="auto"/>
                          </w:divBdr>
                        </w:div>
                        <w:div w:id="600917704">
                          <w:marLeft w:val="0"/>
                          <w:marRight w:val="0"/>
                          <w:marTop w:val="0"/>
                          <w:marBottom w:val="0"/>
                          <w:divBdr>
                            <w:top w:val="none" w:sz="0" w:space="0" w:color="auto"/>
                            <w:left w:val="none" w:sz="0" w:space="0" w:color="auto"/>
                            <w:bottom w:val="none" w:sz="0" w:space="0" w:color="auto"/>
                            <w:right w:val="none" w:sz="0" w:space="0" w:color="auto"/>
                          </w:divBdr>
                        </w:div>
                        <w:div w:id="657152007">
                          <w:marLeft w:val="0"/>
                          <w:marRight w:val="0"/>
                          <w:marTop w:val="0"/>
                          <w:marBottom w:val="0"/>
                          <w:divBdr>
                            <w:top w:val="none" w:sz="0" w:space="0" w:color="auto"/>
                            <w:left w:val="none" w:sz="0" w:space="0" w:color="auto"/>
                            <w:bottom w:val="none" w:sz="0" w:space="0" w:color="auto"/>
                            <w:right w:val="none" w:sz="0" w:space="0" w:color="auto"/>
                          </w:divBdr>
                        </w:div>
                        <w:div w:id="816844517">
                          <w:marLeft w:val="0"/>
                          <w:marRight w:val="0"/>
                          <w:marTop w:val="0"/>
                          <w:marBottom w:val="0"/>
                          <w:divBdr>
                            <w:top w:val="none" w:sz="0" w:space="0" w:color="auto"/>
                            <w:left w:val="none" w:sz="0" w:space="0" w:color="auto"/>
                            <w:bottom w:val="none" w:sz="0" w:space="0" w:color="auto"/>
                            <w:right w:val="none" w:sz="0" w:space="0" w:color="auto"/>
                          </w:divBdr>
                          <w:divsChild>
                            <w:div w:id="64038716">
                              <w:marLeft w:val="0"/>
                              <w:marRight w:val="0"/>
                              <w:marTop w:val="0"/>
                              <w:marBottom w:val="0"/>
                              <w:divBdr>
                                <w:top w:val="none" w:sz="0" w:space="0" w:color="auto"/>
                                <w:left w:val="none" w:sz="0" w:space="0" w:color="auto"/>
                                <w:bottom w:val="none" w:sz="0" w:space="0" w:color="auto"/>
                                <w:right w:val="none" w:sz="0" w:space="0" w:color="auto"/>
                              </w:divBdr>
                            </w:div>
                            <w:div w:id="7321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6122">
                      <w:marLeft w:val="0"/>
                      <w:marRight w:val="0"/>
                      <w:marTop w:val="0"/>
                      <w:marBottom w:val="0"/>
                      <w:divBdr>
                        <w:top w:val="none" w:sz="0" w:space="0" w:color="auto"/>
                        <w:left w:val="none" w:sz="0" w:space="0" w:color="auto"/>
                        <w:bottom w:val="none" w:sz="0" w:space="0" w:color="auto"/>
                        <w:right w:val="none" w:sz="0" w:space="0" w:color="auto"/>
                      </w:divBdr>
                    </w:div>
                    <w:div w:id="230236171">
                      <w:marLeft w:val="0"/>
                      <w:marRight w:val="0"/>
                      <w:marTop w:val="0"/>
                      <w:marBottom w:val="0"/>
                      <w:divBdr>
                        <w:top w:val="none" w:sz="0" w:space="0" w:color="auto"/>
                        <w:left w:val="none" w:sz="0" w:space="0" w:color="auto"/>
                        <w:bottom w:val="none" w:sz="0" w:space="0" w:color="auto"/>
                        <w:right w:val="none" w:sz="0" w:space="0" w:color="auto"/>
                      </w:divBdr>
                      <w:divsChild>
                        <w:div w:id="348800299">
                          <w:marLeft w:val="0"/>
                          <w:marRight w:val="0"/>
                          <w:marTop w:val="0"/>
                          <w:marBottom w:val="0"/>
                          <w:divBdr>
                            <w:top w:val="none" w:sz="0" w:space="0" w:color="auto"/>
                            <w:left w:val="none" w:sz="0" w:space="0" w:color="auto"/>
                            <w:bottom w:val="none" w:sz="0" w:space="0" w:color="auto"/>
                            <w:right w:val="none" w:sz="0" w:space="0" w:color="auto"/>
                          </w:divBdr>
                          <w:divsChild>
                            <w:div w:id="794983356">
                              <w:marLeft w:val="0"/>
                              <w:marRight w:val="0"/>
                              <w:marTop w:val="0"/>
                              <w:marBottom w:val="0"/>
                              <w:divBdr>
                                <w:top w:val="none" w:sz="0" w:space="0" w:color="auto"/>
                                <w:left w:val="none" w:sz="0" w:space="0" w:color="auto"/>
                                <w:bottom w:val="none" w:sz="0" w:space="0" w:color="auto"/>
                                <w:right w:val="none" w:sz="0" w:space="0" w:color="auto"/>
                              </w:divBdr>
                            </w:div>
                            <w:div w:id="92807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44483">
                      <w:marLeft w:val="0"/>
                      <w:marRight w:val="0"/>
                      <w:marTop w:val="0"/>
                      <w:marBottom w:val="0"/>
                      <w:divBdr>
                        <w:top w:val="none" w:sz="0" w:space="0" w:color="auto"/>
                        <w:left w:val="none" w:sz="0" w:space="0" w:color="auto"/>
                        <w:bottom w:val="none" w:sz="0" w:space="0" w:color="auto"/>
                        <w:right w:val="none" w:sz="0" w:space="0" w:color="auto"/>
                      </w:divBdr>
                    </w:div>
                    <w:div w:id="759107613">
                      <w:marLeft w:val="0"/>
                      <w:marRight w:val="0"/>
                      <w:marTop w:val="0"/>
                      <w:marBottom w:val="0"/>
                      <w:divBdr>
                        <w:top w:val="none" w:sz="0" w:space="0" w:color="auto"/>
                        <w:left w:val="none" w:sz="0" w:space="0" w:color="auto"/>
                        <w:bottom w:val="none" w:sz="0" w:space="0" w:color="auto"/>
                        <w:right w:val="none" w:sz="0" w:space="0" w:color="auto"/>
                      </w:divBdr>
                      <w:divsChild>
                        <w:div w:id="1761369396">
                          <w:marLeft w:val="0"/>
                          <w:marRight w:val="0"/>
                          <w:marTop w:val="0"/>
                          <w:marBottom w:val="0"/>
                          <w:divBdr>
                            <w:top w:val="none" w:sz="0" w:space="0" w:color="auto"/>
                            <w:left w:val="none" w:sz="0" w:space="0" w:color="auto"/>
                            <w:bottom w:val="none" w:sz="0" w:space="0" w:color="auto"/>
                            <w:right w:val="none" w:sz="0" w:space="0" w:color="auto"/>
                          </w:divBdr>
                          <w:divsChild>
                            <w:div w:id="662588400">
                              <w:marLeft w:val="0"/>
                              <w:marRight w:val="0"/>
                              <w:marTop w:val="0"/>
                              <w:marBottom w:val="0"/>
                              <w:divBdr>
                                <w:top w:val="none" w:sz="0" w:space="0" w:color="auto"/>
                                <w:left w:val="none" w:sz="0" w:space="0" w:color="auto"/>
                                <w:bottom w:val="none" w:sz="0" w:space="0" w:color="auto"/>
                                <w:right w:val="none" w:sz="0" w:space="0" w:color="auto"/>
                              </w:divBdr>
                            </w:div>
                            <w:div w:id="1149442168">
                              <w:marLeft w:val="0"/>
                              <w:marRight w:val="0"/>
                              <w:marTop w:val="0"/>
                              <w:marBottom w:val="0"/>
                              <w:divBdr>
                                <w:top w:val="none" w:sz="0" w:space="0" w:color="auto"/>
                                <w:left w:val="none" w:sz="0" w:space="0" w:color="auto"/>
                                <w:bottom w:val="none" w:sz="0" w:space="0" w:color="auto"/>
                                <w:right w:val="none" w:sz="0" w:space="0" w:color="auto"/>
                              </w:divBdr>
                              <w:divsChild>
                                <w:div w:id="892739945">
                                  <w:marLeft w:val="0"/>
                                  <w:marRight w:val="0"/>
                                  <w:marTop w:val="0"/>
                                  <w:marBottom w:val="0"/>
                                  <w:divBdr>
                                    <w:top w:val="none" w:sz="0" w:space="0" w:color="auto"/>
                                    <w:left w:val="none" w:sz="0" w:space="0" w:color="auto"/>
                                    <w:bottom w:val="none" w:sz="0" w:space="0" w:color="auto"/>
                                    <w:right w:val="none" w:sz="0" w:space="0" w:color="auto"/>
                                  </w:divBdr>
                                </w:div>
                                <w:div w:id="2126729113">
                                  <w:marLeft w:val="0"/>
                                  <w:marRight w:val="0"/>
                                  <w:marTop w:val="0"/>
                                  <w:marBottom w:val="0"/>
                                  <w:divBdr>
                                    <w:top w:val="none" w:sz="0" w:space="0" w:color="auto"/>
                                    <w:left w:val="none" w:sz="0" w:space="0" w:color="auto"/>
                                    <w:bottom w:val="none" w:sz="0" w:space="0" w:color="auto"/>
                                    <w:right w:val="none" w:sz="0" w:space="0" w:color="auto"/>
                                  </w:divBdr>
                                </w:div>
                              </w:divsChild>
                            </w:div>
                            <w:div w:id="1282152876">
                              <w:marLeft w:val="0"/>
                              <w:marRight w:val="0"/>
                              <w:marTop w:val="0"/>
                              <w:marBottom w:val="0"/>
                              <w:divBdr>
                                <w:top w:val="none" w:sz="0" w:space="0" w:color="auto"/>
                                <w:left w:val="none" w:sz="0" w:space="0" w:color="auto"/>
                                <w:bottom w:val="none" w:sz="0" w:space="0" w:color="auto"/>
                                <w:right w:val="none" w:sz="0" w:space="0" w:color="auto"/>
                              </w:divBdr>
                            </w:div>
                            <w:div w:id="1597589542">
                              <w:marLeft w:val="0"/>
                              <w:marRight w:val="0"/>
                              <w:marTop w:val="0"/>
                              <w:marBottom w:val="0"/>
                              <w:divBdr>
                                <w:top w:val="none" w:sz="0" w:space="0" w:color="auto"/>
                                <w:left w:val="none" w:sz="0" w:space="0" w:color="auto"/>
                                <w:bottom w:val="none" w:sz="0" w:space="0" w:color="auto"/>
                                <w:right w:val="none" w:sz="0" w:space="0" w:color="auto"/>
                              </w:divBdr>
                            </w:div>
                            <w:div w:id="160708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4106">
                      <w:marLeft w:val="0"/>
                      <w:marRight w:val="0"/>
                      <w:marTop w:val="0"/>
                      <w:marBottom w:val="0"/>
                      <w:divBdr>
                        <w:top w:val="none" w:sz="0" w:space="0" w:color="auto"/>
                        <w:left w:val="none" w:sz="0" w:space="0" w:color="auto"/>
                        <w:bottom w:val="none" w:sz="0" w:space="0" w:color="auto"/>
                        <w:right w:val="none" w:sz="0" w:space="0" w:color="auto"/>
                      </w:divBdr>
                      <w:divsChild>
                        <w:div w:id="52778536">
                          <w:marLeft w:val="0"/>
                          <w:marRight w:val="0"/>
                          <w:marTop w:val="0"/>
                          <w:marBottom w:val="0"/>
                          <w:divBdr>
                            <w:top w:val="none" w:sz="0" w:space="0" w:color="auto"/>
                            <w:left w:val="none" w:sz="0" w:space="0" w:color="auto"/>
                            <w:bottom w:val="none" w:sz="0" w:space="0" w:color="auto"/>
                            <w:right w:val="none" w:sz="0" w:space="0" w:color="auto"/>
                          </w:divBdr>
                        </w:div>
                        <w:div w:id="225647459">
                          <w:marLeft w:val="0"/>
                          <w:marRight w:val="0"/>
                          <w:marTop w:val="0"/>
                          <w:marBottom w:val="0"/>
                          <w:divBdr>
                            <w:top w:val="none" w:sz="0" w:space="0" w:color="auto"/>
                            <w:left w:val="none" w:sz="0" w:space="0" w:color="auto"/>
                            <w:bottom w:val="none" w:sz="0" w:space="0" w:color="auto"/>
                            <w:right w:val="none" w:sz="0" w:space="0" w:color="auto"/>
                          </w:divBdr>
                        </w:div>
                        <w:div w:id="1312758389">
                          <w:marLeft w:val="0"/>
                          <w:marRight w:val="0"/>
                          <w:marTop w:val="0"/>
                          <w:marBottom w:val="0"/>
                          <w:divBdr>
                            <w:top w:val="none" w:sz="0" w:space="0" w:color="auto"/>
                            <w:left w:val="none" w:sz="0" w:space="0" w:color="auto"/>
                            <w:bottom w:val="none" w:sz="0" w:space="0" w:color="auto"/>
                            <w:right w:val="none" w:sz="0" w:space="0" w:color="auto"/>
                          </w:divBdr>
                        </w:div>
                      </w:divsChild>
                    </w:div>
                    <w:div w:id="1135370524">
                      <w:marLeft w:val="0"/>
                      <w:marRight w:val="0"/>
                      <w:marTop w:val="0"/>
                      <w:marBottom w:val="0"/>
                      <w:divBdr>
                        <w:top w:val="none" w:sz="0" w:space="0" w:color="auto"/>
                        <w:left w:val="none" w:sz="0" w:space="0" w:color="auto"/>
                        <w:bottom w:val="none" w:sz="0" w:space="0" w:color="auto"/>
                        <w:right w:val="none" w:sz="0" w:space="0" w:color="auto"/>
                      </w:divBdr>
                    </w:div>
                    <w:div w:id="1365448096">
                      <w:marLeft w:val="0"/>
                      <w:marRight w:val="0"/>
                      <w:marTop w:val="0"/>
                      <w:marBottom w:val="0"/>
                      <w:divBdr>
                        <w:top w:val="none" w:sz="0" w:space="0" w:color="auto"/>
                        <w:left w:val="none" w:sz="0" w:space="0" w:color="auto"/>
                        <w:bottom w:val="none" w:sz="0" w:space="0" w:color="auto"/>
                        <w:right w:val="none" w:sz="0" w:space="0" w:color="auto"/>
                      </w:divBdr>
                    </w:div>
                    <w:div w:id="1434546360">
                      <w:marLeft w:val="0"/>
                      <w:marRight w:val="0"/>
                      <w:marTop w:val="0"/>
                      <w:marBottom w:val="0"/>
                      <w:divBdr>
                        <w:top w:val="none" w:sz="0" w:space="0" w:color="auto"/>
                        <w:left w:val="none" w:sz="0" w:space="0" w:color="auto"/>
                        <w:bottom w:val="none" w:sz="0" w:space="0" w:color="auto"/>
                        <w:right w:val="none" w:sz="0" w:space="0" w:color="auto"/>
                      </w:divBdr>
                    </w:div>
                    <w:div w:id="20564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94303">
      <w:bodyDiv w:val="1"/>
      <w:marLeft w:val="0"/>
      <w:marRight w:val="0"/>
      <w:marTop w:val="0"/>
      <w:marBottom w:val="0"/>
      <w:divBdr>
        <w:top w:val="none" w:sz="0" w:space="0" w:color="auto"/>
        <w:left w:val="none" w:sz="0" w:space="0" w:color="auto"/>
        <w:bottom w:val="none" w:sz="0" w:space="0" w:color="auto"/>
        <w:right w:val="none" w:sz="0" w:space="0" w:color="auto"/>
      </w:divBdr>
      <w:divsChild>
        <w:div w:id="134563310">
          <w:marLeft w:val="0"/>
          <w:marRight w:val="0"/>
          <w:marTop w:val="0"/>
          <w:marBottom w:val="0"/>
          <w:divBdr>
            <w:top w:val="none" w:sz="0" w:space="0" w:color="auto"/>
            <w:left w:val="none" w:sz="0" w:space="0" w:color="auto"/>
            <w:bottom w:val="none" w:sz="0" w:space="0" w:color="auto"/>
            <w:right w:val="none" w:sz="0" w:space="0" w:color="auto"/>
          </w:divBdr>
        </w:div>
        <w:div w:id="1176117300">
          <w:marLeft w:val="0"/>
          <w:marRight w:val="0"/>
          <w:marTop w:val="0"/>
          <w:marBottom w:val="0"/>
          <w:divBdr>
            <w:top w:val="none" w:sz="0" w:space="0" w:color="auto"/>
            <w:left w:val="none" w:sz="0" w:space="0" w:color="auto"/>
            <w:bottom w:val="none" w:sz="0" w:space="0" w:color="auto"/>
            <w:right w:val="none" w:sz="0" w:space="0" w:color="auto"/>
          </w:divBdr>
        </w:div>
      </w:divsChild>
    </w:div>
    <w:div w:id="1953121776">
      <w:bodyDiv w:val="1"/>
      <w:marLeft w:val="0"/>
      <w:marRight w:val="0"/>
      <w:marTop w:val="0"/>
      <w:marBottom w:val="0"/>
      <w:divBdr>
        <w:top w:val="none" w:sz="0" w:space="0" w:color="auto"/>
        <w:left w:val="none" w:sz="0" w:space="0" w:color="auto"/>
        <w:bottom w:val="none" w:sz="0" w:space="0" w:color="auto"/>
        <w:right w:val="none" w:sz="0" w:space="0" w:color="auto"/>
      </w:divBdr>
    </w:div>
    <w:div w:id="2044745727">
      <w:bodyDiv w:val="1"/>
      <w:marLeft w:val="0"/>
      <w:marRight w:val="0"/>
      <w:marTop w:val="0"/>
      <w:marBottom w:val="0"/>
      <w:divBdr>
        <w:top w:val="none" w:sz="0" w:space="0" w:color="auto"/>
        <w:left w:val="none" w:sz="0" w:space="0" w:color="auto"/>
        <w:bottom w:val="none" w:sz="0" w:space="0" w:color="auto"/>
        <w:right w:val="none" w:sz="0" w:space="0" w:color="auto"/>
      </w:divBdr>
    </w:div>
    <w:div w:id="2048950114">
      <w:bodyDiv w:val="1"/>
      <w:marLeft w:val="0"/>
      <w:marRight w:val="0"/>
      <w:marTop w:val="0"/>
      <w:marBottom w:val="0"/>
      <w:divBdr>
        <w:top w:val="none" w:sz="0" w:space="0" w:color="auto"/>
        <w:left w:val="none" w:sz="0" w:space="0" w:color="auto"/>
        <w:bottom w:val="none" w:sz="0" w:space="0" w:color="auto"/>
        <w:right w:val="none" w:sz="0" w:space="0" w:color="auto"/>
      </w:divBdr>
    </w:div>
    <w:div w:id="2054767089">
      <w:bodyDiv w:val="1"/>
      <w:marLeft w:val="0"/>
      <w:marRight w:val="0"/>
      <w:marTop w:val="0"/>
      <w:marBottom w:val="0"/>
      <w:divBdr>
        <w:top w:val="none" w:sz="0" w:space="0" w:color="auto"/>
        <w:left w:val="none" w:sz="0" w:space="0" w:color="auto"/>
        <w:bottom w:val="none" w:sz="0" w:space="0" w:color="auto"/>
        <w:right w:val="none" w:sz="0" w:space="0" w:color="auto"/>
      </w:divBdr>
      <w:divsChild>
        <w:div w:id="3290497">
          <w:marLeft w:val="0"/>
          <w:marRight w:val="0"/>
          <w:marTop w:val="0"/>
          <w:marBottom w:val="0"/>
          <w:divBdr>
            <w:top w:val="none" w:sz="0" w:space="0" w:color="auto"/>
            <w:left w:val="none" w:sz="0" w:space="0" w:color="auto"/>
            <w:bottom w:val="none" w:sz="0" w:space="0" w:color="auto"/>
            <w:right w:val="none" w:sz="0" w:space="0" w:color="auto"/>
          </w:divBdr>
        </w:div>
        <w:div w:id="485784384">
          <w:marLeft w:val="0"/>
          <w:marRight w:val="0"/>
          <w:marTop w:val="0"/>
          <w:marBottom w:val="0"/>
          <w:divBdr>
            <w:top w:val="none" w:sz="0" w:space="0" w:color="auto"/>
            <w:left w:val="none" w:sz="0" w:space="0" w:color="auto"/>
            <w:bottom w:val="none" w:sz="0" w:space="0" w:color="auto"/>
            <w:right w:val="none" w:sz="0" w:space="0" w:color="auto"/>
          </w:divBdr>
        </w:div>
        <w:div w:id="487524719">
          <w:marLeft w:val="0"/>
          <w:marRight w:val="0"/>
          <w:marTop w:val="0"/>
          <w:marBottom w:val="0"/>
          <w:divBdr>
            <w:top w:val="none" w:sz="0" w:space="0" w:color="auto"/>
            <w:left w:val="none" w:sz="0" w:space="0" w:color="auto"/>
            <w:bottom w:val="none" w:sz="0" w:space="0" w:color="auto"/>
            <w:right w:val="none" w:sz="0" w:space="0" w:color="auto"/>
          </w:divBdr>
        </w:div>
        <w:div w:id="1025331843">
          <w:marLeft w:val="0"/>
          <w:marRight w:val="0"/>
          <w:marTop w:val="0"/>
          <w:marBottom w:val="0"/>
          <w:divBdr>
            <w:top w:val="none" w:sz="0" w:space="0" w:color="auto"/>
            <w:left w:val="none" w:sz="0" w:space="0" w:color="auto"/>
            <w:bottom w:val="none" w:sz="0" w:space="0" w:color="auto"/>
            <w:right w:val="none" w:sz="0" w:space="0" w:color="auto"/>
          </w:divBdr>
        </w:div>
      </w:divsChild>
    </w:div>
    <w:div w:id="2063018785">
      <w:bodyDiv w:val="1"/>
      <w:marLeft w:val="0"/>
      <w:marRight w:val="0"/>
      <w:marTop w:val="0"/>
      <w:marBottom w:val="0"/>
      <w:divBdr>
        <w:top w:val="none" w:sz="0" w:space="0" w:color="auto"/>
        <w:left w:val="none" w:sz="0" w:space="0" w:color="auto"/>
        <w:bottom w:val="none" w:sz="0" w:space="0" w:color="auto"/>
        <w:right w:val="none" w:sz="0" w:space="0" w:color="auto"/>
      </w:divBdr>
    </w:div>
    <w:div w:id="2085636836">
      <w:bodyDiv w:val="1"/>
      <w:marLeft w:val="0"/>
      <w:marRight w:val="0"/>
      <w:marTop w:val="0"/>
      <w:marBottom w:val="0"/>
      <w:divBdr>
        <w:top w:val="none" w:sz="0" w:space="0" w:color="auto"/>
        <w:left w:val="none" w:sz="0" w:space="0" w:color="auto"/>
        <w:bottom w:val="none" w:sz="0" w:space="0" w:color="auto"/>
        <w:right w:val="none" w:sz="0" w:space="0" w:color="auto"/>
      </w:divBdr>
      <w:divsChild>
        <w:div w:id="170803510">
          <w:marLeft w:val="0"/>
          <w:marRight w:val="0"/>
          <w:marTop w:val="0"/>
          <w:marBottom w:val="0"/>
          <w:divBdr>
            <w:top w:val="none" w:sz="0" w:space="0" w:color="auto"/>
            <w:left w:val="none" w:sz="0" w:space="0" w:color="auto"/>
            <w:bottom w:val="none" w:sz="0" w:space="0" w:color="auto"/>
            <w:right w:val="none" w:sz="0" w:space="0" w:color="auto"/>
          </w:divBdr>
        </w:div>
        <w:div w:id="880096036">
          <w:marLeft w:val="0"/>
          <w:marRight w:val="0"/>
          <w:marTop w:val="0"/>
          <w:marBottom w:val="0"/>
          <w:divBdr>
            <w:top w:val="none" w:sz="0" w:space="0" w:color="auto"/>
            <w:left w:val="none" w:sz="0" w:space="0" w:color="auto"/>
            <w:bottom w:val="none" w:sz="0" w:space="0" w:color="auto"/>
            <w:right w:val="none" w:sz="0" w:space="0" w:color="auto"/>
          </w:divBdr>
        </w:div>
      </w:divsChild>
    </w:div>
    <w:div w:id="2090926605">
      <w:bodyDiv w:val="1"/>
      <w:marLeft w:val="0"/>
      <w:marRight w:val="0"/>
      <w:marTop w:val="0"/>
      <w:marBottom w:val="0"/>
      <w:divBdr>
        <w:top w:val="none" w:sz="0" w:space="0" w:color="auto"/>
        <w:left w:val="none" w:sz="0" w:space="0" w:color="auto"/>
        <w:bottom w:val="none" w:sz="0" w:space="0" w:color="auto"/>
        <w:right w:val="none" w:sz="0" w:space="0" w:color="auto"/>
      </w:divBdr>
    </w:div>
    <w:div w:id="2102798983">
      <w:bodyDiv w:val="1"/>
      <w:marLeft w:val="0"/>
      <w:marRight w:val="0"/>
      <w:marTop w:val="0"/>
      <w:marBottom w:val="0"/>
      <w:divBdr>
        <w:top w:val="none" w:sz="0" w:space="0" w:color="auto"/>
        <w:left w:val="none" w:sz="0" w:space="0" w:color="auto"/>
        <w:bottom w:val="none" w:sz="0" w:space="0" w:color="auto"/>
        <w:right w:val="none" w:sz="0" w:space="0" w:color="auto"/>
      </w:divBdr>
      <w:divsChild>
        <w:div w:id="291063108">
          <w:marLeft w:val="0"/>
          <w:marRight w:val="0"/>
          <w:marTop w:val="0"/>
          <w:marBottom w:val="0"/>
          <w:divBdr>
            <w:top w:val="none" w:sz="0" w:space="0" w:color="auto"/>
            <w:left w:val="none" w:sz="0" w:space="0" w:color="auto"/>
            <w:bottom w:val="none" w:sz="0" w:space="0" w:color="auto"/>
            <w:right w:val="none" w:sz="0" w:space="0" w:color="auto"/>
          </w:divBdr>
        </w:div>
        <w:div w:id="371854761">
          <w:marLeft w:val="0"/>
          <w:marRight w:val="0"/>
          <w:marTop w:val="0"/>
          <w:marBottom w:val="0"/>
          <w:divBdr>
            <w:top w:val="none" w:sz="0" w:space="0" w:color="auto"/>
            <w:left w:val="none" w:sz="0" w:space="0" w:color="auto"/>
            <w:bottom w:val="none" w:sz="0" w:space="0" w:color="auto"/>
            <w:right w:val="none" w:sz="0" w:space="0" w:color="auto"/>
          </w:divBdr>
        </w:div>
        <w:div w:id="600063730">
          <w:marLeft w:val="0"/>
          <w:marRight w:val="0"/>
          <w:marTop w:val="0"/>
          <w:marBottom w:val="0"/>
          <w:divBdr>
            <w:top w:val="none" w:sz="0" w:space="0" w:color="auto"/>
            <w:left w:val="none" w:sz="0" w:space="0" w:color="auto"/>
            <w:bottom w:val="none" w:sz="0" w:space="0" w:color="auto"/>
            <w:right w:val="none" w:sz="0" w:space="0" w:color="auto"/>
          </w:divBdr>
        </w:div>
        <w:div w:id="679355698">
          <w:marLeft w:val="0"/>
          <w:marRight w:val="0"/>
          <w:marTop w:val="0"/>
          <w:marBottom w:val="0"/>
          <w:divBdr>
            <w:top w:val="none" w:sz="0" w:space="0" w:color="auto"/>
            <w:left w:val="none" w:sz="0" w:space="0" w:color="auto"/>
            <w:bottom w:val="none" w:sz="0" w:space="0" w:color="auto"/>
            <w:right w:val="none" w:sz="0" w:space="0" w:color="auto"/>
          </w:divBdr>
        </w:div>
        <w:div w:id="933589039">
          <w:marLeft w:val="0"/>
          <w:marRight w:val="0"/>
          <w:marTop w:val="0"/>
          <w:marBottom w:val="0"/>
          <w:divBdr>
            <w:top w:val="none" w:sz="0" w:space="0" w:color="auto"/>
            <w:left w:val="none" w:sz="0" w:space="0" w:color="auto"/>
            <w:bottom w:val="none" w:sz="0" w:space="0" w:color="auto"/>
            <w:right w:val="none" w:sz="0" w:space="0" w:color="auto"/>
          </w:divBdr>
        </w:div>
        <w:div w:id="1010260364">
          <w:marLeft w:val="0"/>
          <w:marRight w:val="0"/>
          <w:marTop w:val="0"/>
          <w:marBottom w:val="0"/>
          <w:divBdr>
            <w:top w:val="none" w:sz="0" w:space="0" w:color="auto"/>
            <w:left w:val="none" w:sz="0" w:space="0" w:color="auto"/>
            <w:bottom w:val="none" w:sz="0" w:space="0" w:color="auto"/>
            <w:right w:val="none" w:sz="0" w:space="0" w:color="auto"/>
          </w:divBdr>
        </w:div>
        <w:div w:id="1026715495">
          <w:marLeft w:val="0"/>
          <w:marRight w:val="0"/>
          <w:marTop w:val="0"/>
          <w:marBottom w:val="0"/>
          <w:divBdr>
            <w:top w:val="none" w:sz="0" w:space="0" w:color="auto"/>
            <w:left w:val="none" w:sz="0" w:space="0" w:color="auto"/>
            <w:bottom w:val="none" w:sz="0" w:space="0" w:color="auto"/>
            <w:right w:val="none" w:sz="0" w:space="0" w:color="auto"/>
          </w:divBdr>
        </w:div>
        <w:div w:id="1378168246">
          <w:marLeft w:val="0"/>
          <w:marRight w:val="0"/>
          <w:marTop w:val="0"/>
          <w:marBottom w:val="0"/>
          <w:divBdr>
            <w:top w:val="none" w:sz="0" w:space="0" w:color="auto"/>
            <w:left w:val="none" w:sz="0" w:space="0" w:color="auto"/>
            <w:bottom w:val="none" w:sz="0" w:space="0" w:color="auto"/>
            <w:right w:val="none" w:sz="0" w:space="0" w:color="auto"/>
          </w:divBdr>
        </w:div>
        <w:div w:id="1393887986">
          <w:marLeft w:val="0"/>
          <w:marRight w:val="0"/>
          <w:marTop w:val="0"/>
          <w:marBottom w:val="0"/>
          <w:divBdr>
            <w:top w:val="none" w:sz="0" w:space="0" w:color="auto"/>
            <w:left w:val="none" w:sz="0" w:space="0" w:color="auto"/>
            <w:bottom w:val="none" w:sz="0" w:space="0" w:color="auto"/>
            <w:right w:val="none" w:sz="0" w:space="0" w:color="auto"/>
          </w:divBdr>
        </w:div>
        <w:div w:id="1415053657">
          <w:marLeft w:val="0"/>
          <w:marRight w:val="0"/>
          <w:marTop w:val="0"/>
          <w:marBottom w:val="0"/>
          <w:divBdr>
            <w:top w:val="none" w:sz="0" w:space="0" w:color="auto"/>
            <w:left w:val="none" w:sz="0" w:space="0" w:color="auto"/>
            <w:bottom w:val="none" w:sz="0" w:space="0" w:color="auto"/>
            <w:right w:val="none" w:sz="0" w:space="0" w:color="auto"/>
          </w:divBdr>
        </w:div>
        <w:div w:id="1435705011">
          <w:marLeft w:val="0"/>
          <w:marRight w:val="0"/>
          <w:marTop w:val="0"/>
          <w:marBottom w:val="0"/>
          <w:divBdr>
            <w:top w:val="none" w:sz="0" w:space="0" w:color="auto"/>
            <w:left w:val="none" w:sz="0" w:space="0" w:color="auto"/>
            <w:bottom w:val="none" w:sz="0" w:space="0" w:color="auto"/>
            <w:right w:val="none" w:sz="0" w:space="0" w:color="auto"/>
          </w:divBdr>
        </w:div>
        <w:div w:id="1605727580">
          <w:marLeft w:val="0"/>
          <w:marRight w:val="0"/>
          <w:marTop w:val="0"/>
          <w:marBottom w:val="0"/>
          <w:divBdr>
            <w:top w:val="none" w:sz="0" w:space="0" w:color="auto"/>
            <w:left w:val="none" w:sz="0" w:space="0" w:color="auto"/>
            <w:bottom w:val="none" w:sz="0" w:space="0" w:color="auto"/>
            <w:right w:val="none" w:sz="0" w:space="0" w:color="auto"/>
          </w:divBdr>
        </w:div>
        <w:div w:id="1642004962">
          <w:marLeft w:val="0"/>
          <w:marRight w:val="0"/>
          <w:marTop w:val="0"/>
          <w:marBottom w:val="0"/>
          <w:divBdr>
            <w:top w:val="none" w:sz="0" w:space="0" w:color="auto"/>
            <w:left w:val="none" w:sz="0" w:space="0" w:color="auto"/>
            <w:bottom w:val="none" w:sz="0" w:space="0" w:color="auto"/>
            <w:right w:val="none" w:sz="0" w:space="0" w:color="auto"/>
          </w:divBdr>
        </w:div>
        <w:div w:id="1697927483">
          <w:marLeft w:val="0"/>
          <w:marRight w:val="0"/>
          <w:marTop w:val="0"/>
          <w:marBottom w:val="0"/>
          <w:divBdr>
            <w:top w:val="none" w:sz="0" w:space="0" w:color="auto"/>
            <w:left w:val="none" w:sz="0" w:space="0" w:color="auto"/>
            <w:bottom w:val="none" w:sz="0" w:space="0" w:color="auto"/>
            <w:right w:val="none" w:sz="0" w:space="0" w:color="auto"/>
          </w:divBdr>
        </w:div>
        <w:div w:id="1735852703">
          <w:marLeft w:val="0"/>
          <w:marRight w:val="0"/>
          <w:marTop w:val="0"/>
          <w:marBottom w:val="0"/>
          <w:divBdr>
            <w:top w:val="none" w:sz="0" w:space="0" w:color="auto"/>
            <w:left w:val="none" w:sz="0" w:space="0" w:color="auto"/>
            <w:bottom w:val="none" w:sz="0" w:space="0" w:color="auto"/>
            <w:right w:val="none" w:sz="0" w:space="0" w:color="auto"/>
          </w:divBdr>
        </w:div>
        <w:div w:id="1782996997">
          <w:marLeft w:val="0"/>
          <w:marRight w:val="0"/>
          <w:marTop w:val="0"/>
          <w:marBottom w:val="0"/>
          <w:divBdr>
            <w:top w:val="none" w:sz="0" w:space="0" w:color="auto"/>
            <w:left w:val="none" w:sz="0" w:space="0" w:color="auto"/>
            <w:bottom w:val="none" w:sz="0" w:space="0" w:color="auto"/>
            <w:right w:val="none" w:sz="0" w:space="0" w:color="auto"/>
          </w:divBdr>
        </w:div>
      </w:divsChild>
    </w:div>
    <w:div w:id="2106874829">
      <w:bodyDiv w:val="1"/>
      <w:marLeft w:val="0"/>
      <w:marRight w:val="0"/>
      <w:marTop w:val="0"/>
      <w:marBottom w:val="0"/>
      <w:divBdr>
        <w:top w:val="none" w:sz="0" w:space="0" w:color="auto"/>
        <w:left w:val="none" w:sz="0" w:space="0" w:color="auto"/>
        <w:bottom w:val="none" w:sz="0" w:space="0" w:color="auto"/>
        <w:right w:val="none" w:sz="0" w:space="0" w:color="auto"/>
      </w:divBdr>
    </w:div>
    <w:div w:id="2108847715">
      <w:bodyDiv w:val="1"/>
      <w:marLeft w:val="0"/>
      <w:marRight w:val="0"/>
      <w:marTop w:val="0"/>
      <w:marBottom w:val="0"/>
      <w:divBdr>
        <w:top w:val="none" w:sz="0" w:space="0" w:color="auto"/>
        <w:left w:val="none" w:sz="0" w:space="0" w:color="auto"/>
        <w:bottom w:val="none" w:sz="0" w:space="0" w:color="auto"/>
        <w:right w:val="none" w:sz="0" w:space="0" w:color="auto"/>
      </w:divBdr>
    </w:div>
    <w:div w:id="2113669314">
      <w:bodyDiv w:val="1"/>
      <w:marLeft w:val="0"/>
      <w:marRight w:val="0"/>
      <w:marTop w:val="0"/>
      <w:marBottom w:val="0"/>
      <w:divBdr>
        <w:top w:val="none" w:sz="0" w:space="0" w:color="auto"/>
        <w:left w:val="none" w:sz="0" w:space="0" w:color="auto"/>
        <w:bottom w:val="none" w:sz="0" w:space="0" w:color="auto"/>
        <w:right w:val="none" w:sz="0" w:space="0" w:color="auto"/>
      </w:divBdr>
    </w:div>
    <w:div w:id="2114781852">
      <w:bodyDiv w:val="1"/>
      <w:marLeft w:val="0"/>
      <w:marRight w:val="0"/>
      <w:marTop w:val="0"/>
      <w:marBottom w:val="0"/>
      <w:divBdr>
        <w:top w:val="none" w:sz="0" w:space="0" w:color="auto"/>
        <w:left w:val="none" w:sz="0" w:space="0" w:color="auto"/>
        <w:bottom w:val="none" w:sz="0" w:space="0" w:color="auto"/>
        <w:right w:val="none" w:sz="0" w:space="0" w:color="auto"/>
      </w:divBdr>
      <w:divsChild>
        <w:div w:id="1043940723">
          <w:marLeft w:val="0"/>
          <w:marRight w:val="0"/>
          <w:marTop w:val="0"/>
          <w:marBottom w:val="0"/>
          <w:divBdr>
            <w:top w:val="none" w:sz="0" w:space="0" w:color="auto"/>
            <w:left w:val="none" w:sz="0" w:space="0" w:color="auto"/>
            <w:bottom w:val="none" w:sz="0" w:space="0" w:color="auto"/>
            <w:right w:val="none" w:sz="0" w:space="0" w:color="auto"/>
          </w:divBdr>
        </w:div>
        <w:div w:id="2013337671">
          <w:marLeft w:val="0"/>
          <w:marRight w:val="0"/>
          <w:marTop w:val="0"/>
          <w:marBottom w:val="0"/>
          <w:divBdr>
            <w:top w:val="none" w:sz="0" w:space="0" w:color="auto"/>
            <w:left w:val="none" w:sz="0" w:space="0" w:color="auto"/>
            <w:bottom w:val="none" w:sz="0" w:space="0" w:color="auto"/>
            <w:right w:val="none" w:sz="0" w:space="0" w:color="auto"/>
          </w:divBdr>
        </w:div>
      </w:divsChild>
    </w:div>
    <w:div w:id="2146458947">
      <w:bodyDiv w:val="1"/>
      <w:marLeft w:val="0"/>
      <w:marRight w:val="0"/>
      <w:marTop w:val="0"/>
      <w:marBottom w:val="0"/>
      <w:divBdr>
        <w:top w:val="none" w:sz="0" w:space="0" w:color="auto"/>
        <w:left w:val="none" w:sz="0" w:space="0" w:color="auto"/>
        <w:bottom w:val="none" w:sz="0" w:space="0" w:color="auto"/>
        <w:right w:val="none" w:sz="0" w:space="0" w:color="auto"/>
      </w:divBdr>
      <w:divsChild>
        <w:div w:id="1345551996">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B04A2B76A9AB4FB4E0E26401896372" ma:contentTypeVersion="13" ma:contentTypeDescription="Crée un document." ma:contentTypeScope="" ma:versionID="fa5eb47674b166bd4b1e03f5e3e32852">
  <xsd:schema xmlns:xsd="http://www.w3.org/2001/XMLSchema" xmlns:xs="http://www.w3.org/2001/XMLSchema" xmlns:p="http://schemas.microsoft.com/office/2006/metadata/properties" xmlns:ns2="1b25993f-125e-415d-acd0-fb790af825de" xmlns:ns3="69823076-d0b2-4976-8311-ce21db8314c5" targetNamespace="http://schemas.microsoft.com/office/2006/metadata/properties" ma:root="true" ma:fieldsID="57ec45a1d9cff5d5874d877590aefe6f" ns2:_="" ns3:_="">
    <xsd:import namespace="1b25993f-125e-415d-acd0-fb790af825de"/>
    <xsd:import namespace="69823076-d0b2-4976-8311-ce21db8314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5993f-125e-415d-acd0-fb790af82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823076-d0b2-4976-8311-ce21db8314c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9B8E3-FFA8-41B4-9C46-FA0516A080EC}">
  <ds:schemaRefs>
    <ds:schemaRef ds:uri="http://schemas.microsoft.com/sharepoint/v3/contenttype/forms"/>
  </ds:schemaRefs>
</ds:datastoreItem>
</file>

<file path=customXml/itemProps2.xml><?xml version="1.0" encoding="utf-8"?>
<ds:datastoreItem xmlns:ds="http://schemas.openxmlformats.org/officeDocument/2006/customXml" ds:itemID="{460DBD6F-43A1-4510-BC58-A1EC16C07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5993f-125e-415d-acd0-fb790af825de"/>
    <ds:schemaRef ds:uri="69823076-d0b2-4976-8311-ce21db831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1C2ACD-1E6C-4E59-B15C-6121137F82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B6BBAD-5229-4754-8096-85C804B86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16</Pages>
  <Words>6239</Words>
  <Characters>34318</Characters>
  <Application>Microsoft Office Word</Application>
  <DocSecurity>0</DocSecurity>
  <Lines>285</Lines>
  <Paragraphs>80</Paragraphs>
  <ScaleCrop>false</ScaleCrop>
  <HeadingPairs>
    <vt:vector size="4" baseType="variant">
      <vt:variant>
        <vt:lpstr>Titre</vt:lpstr>
      </vt:variant>
      <vt:variant>
        <vt:i4>1</vt:i4>
      </vt:variant>
      <vt:variant>
        <vt:lpstr>Titres</vt:lpstr>
      </vt:variant>
      <vt:variant>
        <vt:i4>63</vt:i4>
      </vt:variant>
    </vt:vector>
  </HeadingPairs>
  <TitlesOfParts>
    <vt:vector size="64" baseType="lpstr">
      <vt:lpstr/>
      <vt:lpstr>ACTUALITES FISCALES</vt:lpstr>
      <vt:lpstr>    Ce qu’il faut savoir en matière d’impôt sur les bénéfices</vt:lpstr>
      <vt:lpstr>        Réduction d’impôt pour investissement dans une société de presse</vt:lpstr>
      <vt:lpstr>        Amortissements et problème informatique</vt:lpstr>
      <vt:lpstr>        Calcul de la pénalité pour défaut d’adhésion à un OGA</vt:lpstr>
      <vt:lpstr>        Crédit d’impôt recherche et intérêts moratoires</vt:lpstr>
      <vt:lpstr>        XX</vt:lpstr>
      <vt:lpstr>    Ce qu’il faut savoir en matière de TVA et autres impôts et taxes</vt:lpstr>
      <vt:lpstr>        Date limite de paiement de l’acompte de CFE</vt:lpstr>
      <vt:lpstr>        XX</vt:lpstr>
      <vt:lpstr>    Ce qu’il faut savoir en matière de relations avec l’administration fiscale</vt:lpstr>
      <vt:lpstr>        XX</vt:lpstr>
      <vt:lpstr>ACTUALITES SOCIALES</vt:lpstr>
      <vt:lpstr>    Ce qu’il faut savoir en matière d’embauche</vt:lpstr>
      <vt:lpstr>        Absence de prise de poste</vt:lpstr>
      <vt:lpstr>        CDD successifs et rémunération</vt:lpstr>
      <vt:lpstr>        Calcul de la période d’essai</vt:lpstr>
      <vt:lpstr>        XX</vt:lpstr>
      <vt:lpstr>    Ce qu’il faut savoir en matière de rémunération</vt:lpstr>
      <vt:lpstr>        Rémunération du salarié inapte</vt:lpstr>
      <vt:lpstr>        XX</vt:lpstr>
      <vt:lpstr>        XX</vt:lpstr>
      <vt:lpstr>    Ce qu’il faut savoir en matière de relations de travail</vt:lpstr>
      <vt:lpstr>        Mise à disposition d’un véhicule</vt:lpstr>
      <vt:lpstr>        Congés payés et jours de fractionnement</vt:lpstr>
      <vt:lpstr>        Allongement du congé paternité</vt:lpstr>
      <vt:lpstr>        Télétravail et NTIC : remboursement des frais professionnels</vt:lpstr>
      <vt:lpstr>        XX</vt:lpstr>
      <vt:lpstr>    Ce qu’il faut savoir en matière de santé et sécurité au travail</vt:lpstr>
      <vt:lpstr>        Registre des accidents bénins</vt:lpstr>
      <vt:lpstr>        AT/MP et indemnisation de l’incapacité permanente</vt:lpstr>
      <vt:lpstr>        Arrêt maladie et obligations de l’employeur</vt:lpstr>
      <vt:lpstr>        XX</vt:lpstr>
      <vt:lpstr>    Ce qu’il faut savoir en matière de représentation du personnel</vt:lpstr>
      <vt:lpstr>        Violation du statut protecteur</vt:lpstr>
      <vt:lpstr>        XX</vt:lpstr>
      <vt:lpstr>    Ce qu’il faut savoir en matière de relations avec l’administration sociale</vt:lpstr>
      <vt:lpstr>        Quotité de travail en DSN</vt:lpstr>
      <vt:lpstr>        Contrôle URSSAF et signature des inspecteurs</vt:lpstr>
      <vt:lpstr>        Versement transport</vt:lpstr>
      <vt:lpstr>        Révocabilité de l’option pour la réduction Fillon</vt:lpstr>
      <vt:lpstr>        XX</vt:lpstr>
      <vt:lpstr>    Ce qu’il faut savoir en matière de discipline</vt:lpstr>
      <vt:lpstr>        XX</vt:lpstr>
      <vt:lpstr>        XX</vt:lpstr>
      <vt:lpstr>    Ce qu’il faut savoir en matière de rupture de contrat</vt:lpstr>
      <vt:lpstr>        Contestation d’un licenciement économique et CSP</vt:lpstr>
      <vt:lpstr>        Indemnité de rupture conventionnelle</vt:lpstr>
      <vt:lpstr>        Licenciement économique et dispositifs de reclassement</vt:lpstr>
      <vt:lpstr>        XX</vt:lpstr>
      <vt:lpstr>ACTUALITES JURIDIQUES</vt:lpstr>
      <vt:lpstr>    Ce qu’il faut savoir en matière de gestion juridique de l’entreprise</vt:lpstr>
      <vt:lpstr>        Rançongiciels et préconisations de la CNIL</vt:lpstr>
      <vt:lpstr>        RGPD et analyse d’impact</vt:lpstr>
      <vt:lpstr>        Pratiques anticoncurrentielles et procédure de clémence</vt:lpstr>
      <vt:lpstr>        Commande publique et guide pour aider les entreprises à se relancer</vt:lpstr>
      <vt:lpstr>        Loi sur la sécurité globale</vt:lpstr>
      <vt:lpstr>        Concurrence déloyale et démarchage fautif</vt:lpstr>
      <vt:lpstr>        XX</vt:lpstr>
      <vt:lpstr>    Ce qu’il faut savoir en matière de bail commercial</vt:lpstr>
      <vt:lpstr>        XX</vt:lpstr>
      <vt:lpstr>    Ce qu’il faut savoir en matière de droit des sociétés</vt:lpstr>
      <vt:lpstr>        Président de SAS et expiration du mandat</vt:lpstr>
    </vt:vector>
  </TitlesOfParts>
  <Company/>
  <LinksUpToDate>false</LinksUpToDate>
  <CharactersWithSpaces>40477</CharactersWithSpaces>
  <SharedDoc>false</SharedDoc>
  <HLinks>
    <vt:vector size="1092" baseType="variant">
      <vt:variant>
        <vt:i4>6750267</vt:i4>
      </vt:variant>
      <vt:variant>
        <vt:i4>945</vt:i4>
      </vt:variant>
      <vt:variant>
        <vt:i4>0</vt:i4>
      </vt:variant>
      <vt:variant>
        <vt:i4>5</vt:i4>
      </vt:variant>
      <vt:variant>
        <vt:lpwstr>http://questions.assemblee-nationale.fr/q15/15-25611QE.htm</vt:lpwstr>
      </vt:variant>
      <vt:variant>
        <vt:lpwstr/>
      </vt:variant>
      <vt:variant>
        <vt:i4>786531</vt:i4>
      </vt:variant>
      <vt:variant>
        <vt:i4>942</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7208997</vt:i4>
      </vt:variant>
      <vt:variant>
        <vt:i4>939</vt:i4>
      </vt:variant>
      <vt:variant>
        <vt:i4>0</vt:i4>
      </vt:variant>
      <vt:variant>
        <vt:i4>5</vt:i4>
      </vt:variant>
      <vt:variant>
        <vt:lpwstr>https://www.legifrance.gouv.fr/affichJuriJudi.do?oldAction=rechExpJuriJudi&amp;idTexte=JURITEXT000041490565&amp;fastReqId=389088824&amp;fastPos=16</vt:lpwstr>
      </vt:variant>
      <vt:variant>
        <vt:lpwstr/>
      </vt:variant>
      <vt:variant>
        <vt:i4>458817</vt:i4>
      </vt:variant>
      <vt:variant>
        <vt:i4>936</vt:i4>
      </vt:variant>
      <vt:variant>
        <vt:i4>0</vt:i4>
      </vt:variant>
      <vt:variant>
        <vt:i4>5</vt:i4>
      </vt:variant>
      <vt:variant>
        <vt:lpwstr>https://www.legifrance.gouv.fr/affichJuriJudi.do?oldAction=rechJuriJudi&amp;idTexte=JURITEXT000039419237&amp;fastReqId=1132181518&amp;fastPos=1A</vt:lpwstr>
      </vt:variant>
      <vt:variant>
        <vt:lpwstr/>
      </vt:variant>
      <vt:variant>
        <vt:i4>6291572</vt:i4>
      </vt:variant>
      <vt:variant>
        <vt:i4>933</vt:i4>
      </vt:variant>
      <vt:variant>
        <vt:i4>0</vt:i4>
      </vt:variant>
      <vt:variant>
        <vt:i4>5</vt:i4>
      </vt:variant>
      <vt:variant>
        <vt:lpwstr>https://www.legifrance.gouv.fr/affichJuriJudi.do?oldAction=rechJuriJudi&amp;idTexte=JURITEXT000039465703&amp;fastReqId=1496456399&amp;fastPos=1</vt:lpwstr>
      </vt:variant>
      <vt:variant>
        <vt:lpwstr/>
      </vt:variant>
      <vt:variant>
        <vt:i4>3604537</vt:i4>
      </vt:variant>
      <vt:variant>
        <vt:i4>930</vt:i4>
      </vt:variant>
      <vt:variant>
        <vt:i4>0</vt:i4>
      </vt:variant>
      <vt:variant>
        <vt:i4>5</vt:i4>
      </vt:variant>
      <vt:variant>
        <vt:lpwstr>https://www.legifrance.gouv.fr/affichTexte.do?cidTexte=JORFTEXT000041505155&amp;dateTexte=&amp;categorieLien=id</vt:lpwstr>
      </vt:variant>
      <vt:variant>
        <vt:lpwstr/>
      </vt:variant>
      <vt:variant>
        <vt:i4>3473463</vt:i4>
      </vt:variant>
      <vt:variant>
        <vt:i4>927</vt:i4>
      </vt:variant>
      <vt:variant>
        <vt:i4>0</vt:i4>
      </vt:variant>
      <vt:variant>
        <vt:i4>5</vt:i4>
      </vt:variant>
      <vt:variant>
        <vt:lpwstr>https://www.legifrance.gouv.fr/affichTexte.do?cidTexte=JORFTEXT000041601208&amp;dateTexte=&amp;categorieLien=id</vt:lpwstr>
      </vt:variant>
      <vt:variant>
        <vt:lpwstr/>
      </vt:variant>
      <vt:variant>
        <vt:i4>4784209</vt:i4>
      </vt:variant>
      <vt:variant>
        <vt:i4>924</vt:i4>
      </vt:variant>
      <vt:variant>
        <vt:i4>0</vt:i4>
      </vt:variant>
      <vt:variant>
        <vt:i4>5</vt:i4>
      </vt:variant>
      <vt:variant>
        <vt:lpwstr>https://agriculture.gouv.fr/le-ministere-mobilise-particuliers-et-professionnels-contre-un-virus-emergent-dangereux-pour-les</vt:lpwstr>
      </vt:variant>
      <vt:variant>
        <vt:lpwstr/>
      </vt:variant>
      <vt:variant>
        <vt:i4>6160467</vt:i4>
      </vt:variant>
      <vt:variant>
        <vt:i4>921</vt:i4>
      </vt:variant>
      <vt:variant>
        <vt:i4>0</vt:i4>
      </vt:variant>
      <vt:variant>
        <vt:i4>5</vt:i4>
      </vt:variant>
      <vt:variant>
        <vt:lpwstr>https://www.legifrance.gouv.fr/affichJuriAdmin.do?oldAction=rechJuriAdmin&amp;idTexte=CETATEXT000041569364&amp;fastReqId=1948072701&amp;fastPos=1</vt:lpwstr>
      </vt:variant>
      <vt:variant>
        <vt:lpwstr/>
      </vt:variant>
      <vt:variant>
        <vt:i4>786531</vt:i4>
      </vt:variant>
      <vt:variant>
        <vt:i4>918</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8061032</vt:i4>
      </vt:variant>
      <vt:variant>
        <vt:i4>915</vt:i4>
      </vt:variant>
      <vt:variant>
        <vt:i4>0</vt:i4>
      </vt:variant>
      <vt:variant>
        <vt:i4>5</vt:i4>
      </vt:variant>
      <vt:variant>
        <vt:lpwstr>https://agriculture.gouv.fr/peche-la-situation-sur-lacces-aux-eaux-de-guernesey</vt:lpwstr>
      </vt:variant>
      <vt:variant>
        <vt:lpwstr/>
      </vt:variant>
      <vt:variant>
        <vt:i4>2228327</vt:i4>
      </vt:variant>
      <vt:variant>
        <vt:i4>912</vt:i4>
      </vt:variant>
      <vt:variant>
        <vt:i4>0</vt:i4>
      </vt:variant>
      <vt:variant>
        <vt:i4>5</vt:i4>
      </vt:variant>
      <vt:variant>
        <vt:lpwstr>https://www.legifrance.gouv.fr/affichJuriJudi.do?oldAction=rechExpJuriJudi&amp;idTexte=JURITEXT000041482025&amp;fastReqId=1679248829&amp;fastPos=3</vt:lpwstr>
      </vt:variant>
      <vt:variant>
        <vt:lpwstr/>
      </vt:variant>
      <vt:variant>
        <vt:i4>6160467</vt:i4>
      </vt:variant>
      <vt:variant>
        <vt:i4>909</vt:i4>
      </vt:variant>
      <vt:variant>
        <vt:i4>0</vt:i4>
      </vt:variant>
      <vt:variant>
        <vt:i4>5</vt:i4>
      </vt:variant>
      <vt:variant>
        <vt:lpwstr>https://www.legifrance.gouv.fr/affichJuriAdmin.do?oldAction=rechJuriAdmin&amp;idTexte=CETATEXT000041569364&amp;fastReqId=1948072701&amp;fastPos=1</vt:lpwstr>
      </vt:variant>
      <vt:variant>
        <vt:lpwstr/>
      </vt:variant>
      <vt:variant>
        <vt:i4>786531</vt:i4>
      </vt:variant>
      <vt:variant>
        <vt:i4>906</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903</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6684711</vt:i4>
      </vt:variant>
      <vt:variant>
        <vt:i4>900</vt:i4>
      </vt:variant>
      <vt:variant>
        <vt:i4>0</vt:i4>
      </vt:variant>
      <vt:variant>
        <vt:i4>5</vt:i4>
      </vt:variant>
      <vt:variant>
        <vt:lpwstr>https://www.legifrance.gouv.fr/affichJuriJudi.do?oldAction=rechExpJuriJudi&amp;idTexte=JURITEXT000041490456&amp;fastReqId=557681584&amp;fastPos=45</vt:lpwstr>
      </vt:variant>
      <vt:variant>
        <vt:lpwstr/>
      </vt:variant>
      <vt:variant>
        <vt:i4>786531</vt:i4>
      </vt:variant>
      <vt:variant>
        <vt:i4>897</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4128816</vt:i4>
      </vt:variant>
      <vt:variant>
        <vt:i4>894</vt:i4>
      </vt:variant>
      <vt:variant>
        <vt:i4>0</vt:i4>
      </vt:variant>
      <vt:variant>
        <vt:i4>5</vt:i4>
      </vt:variant>
      <vt:variant>
        <vt:lpwstr>https://www.legifrance.gouv.fr/affichTexte.do?cidTexte=JORFTEXT000041559018&amp;dateTexte=&amp;categorieLien=id</vt:lpwstr>
      </vt:variant>
      <vt:variant>
        <vt:lpwstr/>
      </vt:variant>
      <vt:variant>
        <vt:i4>3866676</vt:i4>
      </vt:variant>
      <vt:variant>
        <vt:i4>891</vt:i4>
      </vt:variant>
      <vt:variant>
        <vt:i4>0</vt:i4>
      </vt:variant>
      <vt:variant>
        <vt:i4>5</vt:i4>
      </vt:variant>
      <vt:variant>
        <vt:lpwstr>https://www.legifrance.gouv.fr/affichTexte.do?cidTexte=JORFTEXT000041514880&amp;dateTexte=&amp;categorieLien=id</vt:lpwstr>
      </vt:variant>
      <vt:variant>
        <vt:lpwstr/>
      </vt:variant>
      <vt:variant>
        <vt:i4>3014761</vt:i4>
      </vt:variant>
      <vt:variant>
        <vt:i4>888</vt:i4>
      </vt:variant>
      <vt:variant>
        <vt:i4>0</vt:i4>
      </vt:variant>
      <vt:variant>
        <vt:i4>5</vt:i4>
      </vt:variant>
      <vt:variant>
        <vt:lpwstr>https://www.legifrance.gouv.fr/affichJuriJudi.do?oldAction=rechExpJuriJudi&amp;idTexte=JURITEXT000041585803&amp;fastReqId=1767455582&amp;fastPos=30</vt:lpwstr>
      </vt:variant>
      <vt:variant>
        <vt:lpwstr/>
      </vt:variant>
      <vt:variant>
        <vt:i4>786531</vt:i4>
      </vt:variant>
      <vt:variant>
        <vt:i4>885</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6619171</vt:i4>
      </vt:variant>
      <vt:variant>
        <vt:i4>882</vt:i4>
      </vt:variant>
      <vt:variant>
        <vt:i4>0</vt:i4>
      </vt:variant>
      <vt:variant>
        <vt:i4>5</vt:i4>
      </vt:variant>
      <vt:variant>
        <vt:lpwstr>https://www.legifrance.gouv.fr/affichJuriJudi.do?oldAction=rechExpJuriJudi&amp;idTexte=JURITEXT000041490580&amp;fastReqId=389088824&amp;fastPos=23</vt:lpwstr>
      </vt:variant>
      <vt:variant>
        <vt:lpwstr/>
      </vt:variant>
      <vt:variant>
        <vt:i4>3342395</vt:i4>
      </vt:variant>
      <vt:variant>
        <vt:i4>879</vt:i4>
      </vt:variant>
      <vt:variant>
        <vt:i4>0</vt:i4>
      </vt:variant>
      <vt:variant>
        <vt:i4>5</vt:i4>
      </vt:variant>
      <vt:variant>
        <vt:lpwstr>https://www.legifrance.gouv.fr/affichTexte.do?cidTexte=JORFTEXT000041573475&amp;dateTexte=&amp;categorieLien=id</vt:lpwstr>
      </vt:variant>
      <vt:variant>
        <vt:lpwstr/>
      </vt:variant>
      <vt:variant>
        <vt:i4>6225945</vt:i4>
      </vt:variant>
      <vt:variant>
        <vt:i4>876</vt:i4>
      </vt:variant>
      <vt:variant>
        <vt:i4>0</vt:i4>
      </vt:variant>
      <vt:variant>
        <vt:i4>5</vt:i4>
      </vt:variant>
      <vt:variant>
        <vt:lpwstr>https://www.legifrance.gouv.fr/affichJuriJudi.do?oldAction=rechExpJuriJudi&amp;idTexte=JURITEXT000041551278&amp;fastReqId=306202242&amp;fastPos=4</vt:lpwstr>
      </vt:variant>
      <vt:variant>
        <vt:lpwstr/>
      </vt:variant>
      <vt:variant>
        <vt:i4>6225944</vt:i4>
      </vt:variant>
      <vt:variant>
        <vt:i4>873</vt:i4>
      </vt:variant>
      <vt:variant>
        <vt:i4>0</vt:i4>
      </vt:variant>
      <vt:variant>
        <vt:i4>5</vt:i4>
      </vt:variant>
      <vt:variant>
        <vt:lpwstr>https://www.legifrance.gouv.fr/affichJuriJudi.do?oldAction=rechExpJuriJudi&amp;idTexte=JURITEXT000041551279&amp;fastReqId=306202242&amp;fastPos=3</vt:lpwstr>
      </vt:variant>
      <vt:variant>
        <vt:lpwstr/>
      </vt:variant>
      <vt:variant>
        <vt:i4>786531</vt:i4>
      </vt:variant>
      <vt:variant>
        <vt:i4>870</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2490477</vt:i4>
      </vt:variant>
      <vt:variant>
        <vt:i4>867</vt:i4>
      </vt:variant>
      <vt:variant>
        <vt:i4>0</vt:i4>
      </vt:variant>
      <vt:variant>
        <vt:i4>5</vt:i4>
      </vt:variant>
      <vt:variant>
        <vt:lpwstr>https://www.legifrance.gouv.fr/affichJuriJudi.do?oldAction=rechExpJuriJudi&amp;idTexte=JURITEXT000041490641&amp;fastReqId=1739753615&amp;fastPos=17</vt:lpwstr>
      </vt:variant>
      <vt:variant>
        <vt:lpwstr/>
      </vt:variant>
      <vt:variant>
        <vt:i4>3801141</vt:i4>
      </vt:variant>
      <vt:variant>
        <vt:i4>864</vt:i4>
      </vt:variant>
      <vt:variant>
        <vt:i4>0</vt:i4>
      </vt:variant>
      <vt:variant>
        <vt:i4>5</vt:i4>
      </vt:variant>
      <vt:variant>
        <vt:lpwstr>https://www.legifrance.gouv.fr/affichTexte.do?cidTexte=JORFTEXT000041579748&amp;dateTexte=&amp;categorieLien=id</vt:lpwstr>
      </vt:variant>
      <vt:variant>
        <vt:lpwstr/>
      </vt:variant>
      <vt:variant>
        <vt:i4>2228328</vt:i4>
      </vt:variant>
      <vt:variant>
        <vt:i4>861</vt:i4>
      </vt:variant>
      <vt:variant>
        <vt:i4>0</vt:i4>
      </vt:variant>
      <vt:variant>
        <vt:i4>5</vt:i4>
      </vt:variant>
      <vt:variant>
        <vt:lpwstr>https://www.legifrance.gouv.fr/affichJuriJudi.do?oldAction=rechExpJuriJudi&amp;idTexte=JURITEXT000041551198&amp;fastReqId=1846868853&amp;fastPos=32</vt:lpwstr>
      </vt:variant>
      <vt:variant>
        <vt:lpwstr/>
      </vt:variant>
      <vt:variant>
        <vt:i4>786531</vt:i4>
      </vt:variant>
      <vt:variant>
        <vt:i4>858</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855</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3145760</vt:i4>
      </vt:variant>
      <vt:variant>
        <vt:i4>852</vt:i4>
      </vt:variant>
      <vt:variant>
        <vt:i4>0</vt:i4>
      </vt:variant>
      <vt:variant>
        <vt:i4>5</vt:i4>
      </vt:variant>
      <vt:variant>
        <vt:lpwstr>https://www.economie.gouv.fr/dgccrf/commercialisation-des-viandes-et-abats-de-veau</vt:lpwstr>
      </vt:variant>
      <vt:variant>
        <vt:lpwstr/>
      </vt:variant>
      <vt:variant>
        <vt:i4>2424894</vt:i4>
      </vt:variant>
      <vt:variant>
        <vt:i4>849</vt:i4>
      </vt:variant>
      <vt:variant>
        <vt:i4>0</vt:i4>
      </vt:variant>
      <vt:variant>
        <vt:i4>5</vt:i4>
      </vt:variant>
      <vt:variant>
        <vt:lpwstr>https://www.economie.gouv.fr/dgccrf/controles-des-etiquetages-de-viande-de-volaille</vt:lpwstr>
      </vt:variant>
      <vt:variant>
        <vt:lpwstr/>
      </vt:variant>
      <vt:variant>
        <vt:i4>4128816</vt:i4>
      </vt:variant>
      <vt:variant>
        <vt:i4>846</vt:i4>
      </vt:variant>
      <vt:variant>
        <vt:i4>0</vt:i4>
      </vt:variant>
      <vt:variant>
        <vt:i4>5</vt:i4>
      </vt:variant>
      <vt:variant>
        <vt:lpwstr>https://www.legifrance.gouv.fr/affichTexte.do?cidTexte=JORFTEXT000041559018&amp;dateTexte=&amp;categorieLien=id</vt:lpwstr>
      </vt:variant>
      <vt:variant>
        <vt:lpwstr/>
      </vt:variant>
      <vt:variant>
        <vt:i4>786531</vt:i4>
      </vt:variant>
      <vt:variant>
        <vt:i4>843</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840</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5177431</vt:i4>
      </vt:variant>
      <vt:variant>
        <vt:i4>837</vt:i4>
      </vt:variant>
      <vt:variant>
        <vt:i4>0</vt:i4>
      </vt:variant>
      <vt:variant>
        <vt:i4>5</vt:i4>
      </vt:variant>
      <vt:variant>
        <vt:lpwstr>https://www.legifrance.gouv.fr/affichTexte.do?cidTexte=JORFTEXT000039373396&amp;categorieLien=id</vt:lpwstr>
      </vt:variant>
      <vt:variant>
        <vt:lpwstr/>
      </vt:variant>
      <vt:variant>
        <vt:i4>5111894</vt:i4>
      </vt:variant>
      <vt:variant>
        <vt:i4>834</vt:i4>
      </vt:variant>
      <vt:variant>
        <vt:i4>0</vt:i4>
      </vt:variant>
      <vt:variant>
        <vt:i4>5</vt:i4>
      </vt:variant>
      <vt:variant>
        <vt:lpwstr>https://www.legifrance.gouv.fr/affichTexte.do?cidTexte=JORFTEXT000039373387&amp;categorieLien=id</vt:lpwstr>
      </vt:variant>
      <vt:variant>
        <vt:lpwstr/>
      </vt:variant>
      <vt:variant>
        <vt:i4>4653151</vt:i4>
      </vt:variant>
      <vt:variant>
        <vt:i4>831</vt:i4>
      </vt:variant>
      <vt:variant>
        <vt:i4>0</vt:i4>
      </vt:variant>
      <vt:variant>
        <vt:i4>5</vt:i4>
      </vt:variant>
      <vt:variant>
        <vt:lpwstr>https://www.legifrance.gouv.fr/affichTexte.do?cidTexte=JORFTEXT000041506557&amp;categorieLien=id</vt:lpwstr>
      </vt:variant>
      <vt:variant>
        <vt:lpwstr/>
      </vt:variant>
      <vt:variant>
        <vt:i4>4587613</vt:i4>
      </vt:variant>
      <vt:variant>
        <vt:i4>828</vt:i4>
      </vt:variant>
      <vt:variant>
        <vt:i4>0</vt:i4>
      </vt:variant>
      <vt:variant>
        <vt:i4>5</vt:i4>
      </vt:variant>
      <vt:variant>
        <vt:lpwstr>https://www.legifrance.gouv.fr/affichTexte.do?cidTexte=JORFTEXT000041506545&amp;categorieLien=id</vt:lpwstr>
      </vt:variant>
      <vt:variant>
        <vt:lpwstr/>
      </vt:variant>
      <vt:variant>
        <vt:i4>7208992</vt:i4>
      </vt:variant>
      <vt:variant>
        <vt:i4>825</vt:i4>
      </vt:variant>
      <vt:variant>
        <vt:i4>0</vt:i4>
      </vt:variant>
      <vt:variant>
        <vt:i4>5</vt:i4>
      </vt:variant>
      <vt:variant>
        <vt:lpwstr>https://www.legifrance.gouv.fr/affichJuriJudi.do?oldAction=rechExpJuriJudi&amp;idTexte=JURITEXT000041490387&amp;fastReqId=557681584&amp;fastPos=50</vt:lpwstr>
      </vt:variant>
      <vt:variant>
        <vt:lpwstr/>
      </vt:variant>
      <vt:variant>
        <vt:i4>786531</vt:i4>
      </vt:variant>
      <vt:variant>
        <vt:i4>822</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819</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816</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813</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810</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807</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3932214</vt:i4>
      </vt:variant>
      <vt:variant>
        <vt:i4>804</vt:i4>
      </vt:variant>
      <vt:variant>
        <vt:i4>0</vt:i4>
      </vt:variant>
      <vt:variant>
        <vt:i4>5</vt:i4>
      </vt:variant>
      <vt:variant>
        <vt:lpwstr>https://www.legifrance.gouv.fr/affichTexte.do?cidTexte=JORFTEXT000041513882&amp;dateTexte=&amp;categorieLien=id</vt:lpwstr>
      </vt:variant>
      <vt:variant>
        <vt:lpwstr/>
      </vt:variant>
      <vt:variant>
        <vt:i4>3342391</vt:i4>
      </vt:variant>
      <vt:variant>
        <vt:i4>801</vt:i4>
      </vt:variant>
      <vt:variant>
        <vt:i4>0</vt:i4>
      </vt:variant>
      <vt:variant>
        <vt:i4>5</vt:i4>
      </vt:variant>
      <vt:variant>
        <vt:lpwstr>https://www.legifrance.gouv.fr/affichTexte.do?cidTexte=JORFTEXT000041513873&amp;dateTexte=&amp;categorieLien=id</vt:lpwstr>
      </vt:variant>
      <vt:variant>
        <vt:lpwstr/>
      </vt:variant>
      <vt:variant>
        <vt:i4>1376315</vt:i4>
      </vt:variant>
      <vt:variant>
        <vt:i4>794</vt:i4>
      </vt:variant>
      <vt:variant>
        <vt:i4>0</vt:i4>
      </vt:variant>
      <vt:variant>
        <vt:i4>5</vt:i4>
      </vt:variant>
      <vt:variant>
        <vt:lpwstr/>
      </vt:variant>
      <vt:variant>
        <vt:lpwstr>_Toc32489058</vt:lpwstr>
      </vt:variant>
      <vt:variant>
        <vt:i4>1703995</vt:i4>
      </vt:variant>
      <vt:variant>
        <vt:i4>788</vt:i4>
      </vt:variant>
      <vt:variant>
        <vt:i4>0</vt:i4>
      </vt:variant>
      <vt:variant>
        <vt:i4>5</vt:i4>
      </vt:variant>
      <vt:variant>
        <vt:lpwstr/>
      </vt:variant>
      <vt:variant>
        <vt:lpwstr>_Toc32489057</vt:lpwstr>
      </vt:variant>
      <vt:variant>
        <vt:i4>1769531</vt:i4>
      </vt:variant>
      <vt:variant>
        <vt:i4>782</vt:i4>
      </vt:variant>
      <vt:variant>
        <vt:i4>0</vt:i4>
      </vt:variant>
      <vt:variant>
        <vt:i4>5</vt:i4>
      </vt:variant>
      <vt:variant>
        <vt:lpwstr/>
      </vt:variant>
      <vt:variant>
        <vt:lpwstr>_Toc32489056</vt:lpwstr>
      </vt:variant>
      <vt:variant>
        <vt:i4>1572923</vt:i4>
      </vt:variant>
      <vt:variant>
        <vt:i4>776</vt:i4>
      </vt:variant>
      <vt:variant>
        <vt:i4>0</vt:i4>
      </vt:variant>
      <vt:variant>
        <vt:i4>5</vt:i4>
      </vt:variant>
      <vt:variant>
        <vt:lpwstr/>
      </vt:variant>
      <vt:variant>
        <vt:lpwstr>_Toc32489055</vt:lpwstr>
      </vt:variant>
      <vt:variant>
        <vt:i4>1638459</vt:i4>
      </vt:variant>
      <vt:variant>
        <vt:i4>770</vt:i4>
      </vt:variant>
      <vt:variant>
        <vt:i4>0</vt:i4>
      </vt:variant>
      <vt:variant>
        <vt:i4>5</vt:i4>
      </vt:variant>
      <vt:variant>
        <vt:lpwstr/>
      </vt:variant>
      <vt:variant>
        <vt:lpwstr>_Toc32489054</vt:lpwstr>
      </vt:variant>
      <vt:variant>
        <vt:i4>1966139</vt:i4>
      </vt:variant>
      <vt:variant>
        <vt:i4>764</vt:i4>
      </vt:variant>
      <vt:variant>
        <vt:i4>0</vt:i4>
      </vt:variant>
      <vt:variant>
        <vt:i4>5</vt:i4>
      </vt:variant>
      <vt:variant>
        <vt:lpwstr/>
      </vt:variant>
      <vt:variant>
        <vt:lpwstr>_Toc32489053</vt:lpwstr>
      </vt:variant>
      <vt:variant>
        <vt:i4>2031675</vt:i4>
      </vt:variant>
      <vt:variant>
        <vt:i4>758</vt:i4>
      </vt:variant>
      <vt:variant>
        <vt:i4>0</vt:i4>
      </vt:variant>
      <vt:variant>
        <vt:i4>5</vt:i4>
      </vt:variant>
      <vt:variant>
        <vt:lpwstr/>
      </vt:variant>
      <vt:variant>
        <vt:lpwstr>_Toc32489052</vt:lpwstr>
      </vt:variant>
      <vt:variant>
        <vt:i4>1835067</vt:i4>
      </vt:variant>
      <vt:variant>
        <vt:i4>752</vt:i4>
      </vt:variant>
      <vt:variant>
        <vt:i4>0</vt:i4>
      </vt:variant>
      <vt:variant>
        <vt:i4>5</vt:i4>
      </vt:variant>
      <vt:variant>
        <vt:lpwstr/>
      </vt:variant>
      <vt:variant>
        <vt:lpwstr>_Toc32489051</vt:lpwstr>
      </vt:variant>
      <vt:variant>
        <vt:i4>1900603</vt:i4>
      </vt:variant>
      <vt:variant>
        <vt:i4>746</vt:i4>
      </vt:variant>
      <vt:variant>
        <vt:i4>0</vt:i4>
      </vt:variant>
      <vt:variant>
        <vt:i4>5</vt:i4>
      </vt:variant>
      <vt:variant>
        <vt:lpwstr/>
      </vt:variant>
      <vt:variant>
        <vt:lpwstr>_Toc32489050</vt:lpwstr>
      </vt:variant>
      <vt:variant>
        <vt:i4>1310778</vt:i4>
      </vt:variant>
      <vt:variant>
        <vt:i4>740</vt:i4>
      </vt:variant>
      <vt:variant>
        <vt:i4>0</vt:i4>
      </vt:variant>
      <vt:variant>
        <vt:i4>5</vt:i4>
      </vt:variant>
      <vt:variant>
        <vt:lpwstr/>
      </vt:variant>
      <vt:variant>
        <vt:lpwstr>_Toc32489049</vt:lpwstr>
      </vt:variant>
      <vt:variant>
        <vt:i4>1376314</vt:i4>
      </vt:variant>
      <vt:variant>
        <vt:i4>734</vt:i4>
      </vt:variant>
      <vt:variant>
        <vt:i4>0</vt:i4>
      </vt:variant>
      <vt:variant>
        <vt:i4>5</vt:i4>
      </vt:variant>
      <vt:variant>
        <vt:lpwstr/>
      </vt:variant>
      <vt:variant>
        <vt:lpwstr>_Toc32489048</vt:lpwstr>
      </vt:variant>
      <vt:variant>
        <vt:i4>1703994</vt:i4>
      </vt:variant>
      <vt:variant>
        <vt:i4>728</vt:i4>
      </vt:variant>
      <vt:variant>
        <vt:i4>0</vt:i4>
      </vt:variant>
      <vt:variant>
        <vt:i4>5</vt:i4>
      </vt:variant>
      <vt:variant>
        <vt:lpwstr/>
      </vt:variant>
      <vt:variant>
        <vt:lpwstr>_Toc32489047</vt:lpwstr>
      </vt:variant>
      <vt:variant>
        <vt:i4>1769530</vt:i4>
      </vt:variant>
      <vt:variant>
        <vt:i4>722</vt:i4>
      </vt:variant>
      <vt:variant>
        <vt:i4>0</vt:i4>
      </vt:variant>
      <vt:variant>
        <vt:i4>5</vt:i4>
      </vt:variant>
      <vt:variant>
        <vt:lpwstr/>
      </vt:variant>
      <vt:variant>
        <vt:lpwstr>_Toc32489046</vt:lpwstr>
      </vt:variant>
      <vt:variant>
        <vt:i4>1572922</vt:i4>
      </vt:variant>
      <vt:variant>
        <vt:i4>716</vt:i4>
      </vt:variant>
      <vt:variant>
        <vt:i4>0</vt:i4>
      </vt:variant>
      <vt:variant>
        <vt:i4>5</vt:i4>
      </vt:variant>
      <vt:variant>
        <vt:lpwstr/>
      </vt:variant>
      <vt:variant>
        <vt:lpwstr>_Toc32489045</vt:lpwstr>
      </vt:variant>
      <vt:variant>
        <vt:i4>1638458</vt:i4>
      </vt:variant>
      <vt:variant>
        <vt:i4>710</vt:i4>
      </vt:variant>
      <vt:variant>
        <vt:i4>0</vt:i4>
      </vt:variant>
      <vt:variant>
        <vt:i4>5</vt:i4>
      </vt:variant>
      <vt:variant>
        <vt:lpwstr/>
      </vt:variant>
      <vt:variant>
        <vt:lpwstr>_Toc32489044</vt:lpwstr>
      </vt:variant>
      <vt:variant>
        <vt:i4>1966138</vt:i4>
      </vt:variant>
      <vt:variant>
        <vt:i4>704</vt:i4>
      </vt:variant>
      <vt:variant>
        <vt:i4>0</vt:i4>
      </vt:variant>
      <vt:variant>
        <vt:i4>5</vt:i4>
      </vt:variant>
      <vt:variant>
        <vt:lpwstr/>
      </vt:variant>
      <vt:variant>
        <vt:lpwstr>_Toc32489043</vt:lpwstr>
      </vt:variant>
      <vt:variant>
        <vt:i4>2031674</vt:i4>
      </vt:variant>
      <vt:variant>
        <vt:i4>698</vt:i4>
      </vt:variant>
      <vt:variant>
        <vt:i4>0</vt:i4>
      </vt:variant>
      <vt:variant>
        <vt:i4>5</vt:i4>
      </vt:variant>
      <vt:variant>
        <vt:lpwstr/>
      </vt:variant>
      <vt:variant>
        <vt:lpwstr>_Toc32489042</vt:lpwstr>
      </vt:variant>
      <vt:variant>
        <vt:i4>1835066</vt:i4>
      </vt:variant>
      <vt:variant>
        <vt:i4>692</vt:i4>
      </vt:variant>
      <vt:variant>
        <vt:i4>0</vt:i4>
      </vt:variant>
      <vt:variant>
        <vt:i4>5</vt:i4>
      </vt:variant>
      <vt:variant>
        <vt:lpwstr/>
      </vt:variant>
      <vt:variant>
        <vt:lpwstr>_Toc32489041</vt:lpwstr>
      </vt:variant>
      <vt:variant>
        <vt:i4>1900602</vt:i4>
      </vt:variant>
      <vt:variant>
        <vt:i4>686</vt:i4>
      </vt:variant>
      <vt:variant>
        <vt:i4>0</vt:i4>
      </vt:variant>
      <vt:variant>
        <vt:i4>5</vt:i4>
      </vt:variant>
      <vt:variant>
        <vt:lpwstr/>
      </vt:variant>
      <vt:variant>
        <vt:lpwstr>_Toc32489040</vt:lpwstr>
      </vt:variant>
      <vt:variant>
        <vt:i4>1310781</vt:i4>
      </vt:variant>
      <vt:variant>
        <vt:i4>680</vt:i4>
      </vt:variant>
      <vt:variant>
        <vt:i4>0</vt:i4>
      </vt:variant>
      <vt:variant>
        <vt:i4>5</vt:i4>
      </vt:variant>
      <vt:variant>
        <vt:lpwstr/>
      </vt:variant>
      <vt:variant>
        <vt:lpwstr>_Toc32489039</vt:lpwstr>
      </vt:variant>
      <vt:variant>
        <vt:i4>1376317</vt:i4>
      </vt:variant>
      <vt:variant>
        <vt:i4>674</vt:i4>
      </vt:variant>
      <vt:variant>
        <vt:i4>0</vt:i4>
      </vt:variant>
      <vt:variant>
        <vt:i4>5</vt:i4>
      </vt:variant>
      <vt:variant>
        <vt:lpwstr/>
      </vt:variant>
      <vt:variant>
        <vt:lpwstr>_Toc32489038</vt:lpwstr>
      </vt:variant>
      <vt:variant>
        <vt:i4>1703997</vt:i4>
      </vt:variant>
      <vt:variant>
        <vt:i4>668</vt:i4>
      </vt:variant>
      <vt:variant>
        <vt:i4>0</vt:i4>
      </vt:variant>
      <vt:variant>
        <vt:i4>5</vt:i4>
      </vt:variant>
      <vt:variant>
        <vt:lpwstr/>
      </vt:variant>
      <vt:variant>
        <vt:lpwstr>_Toc32489037</vt:lpwstr>
      </vt:variant>
      <vt:variant>
        <vt:i4>1769533</vt:i4>
      </vt:variant>
      <vt:variant>
        <vt:i4>662</vt:i4>
      </vt:variant>
      <vt:variant>
        <vt:i4>0</vt:i4>
      </vt:variant>
      <vt:variant>
        <vt:i4>5</vt:i4>
      </vt:variant>
      <vt:variant>
        <vt:lpwstr/>
      </vt:variant>
      <vt:variant>
        <vt:lpwstr>_Toc32489036</vt:lpwstr>
      </vt:variant>
      <vt:variant>
        <vt:i4>1572925</vt:i4>
      </vt:variant>
      <vt:variant>
        <vt:i4>656</vt:i4>
      </vt:variant>
      <vt:variant>
        <vt:i4>0</vt:i4>
      </vt:variant>
      <vt:variant>
        <vt:i4>5</vt:i4>
      </vt:variant>
      <vt:variant>
        <vt:lpwstr/>
      </vt:variant>
      <vt:variant>
        <vt:lpwstr>_Toc32489035</vt:lpwstr>
      </vt:variant>
      <vt:variant>
        <vt:i4>1638461</vt:i4>
      </vt:variant>
      <vt:variant>
        <vt:i4>650</vt:i4>
      </vt:variant>
      <vt:variant>
        <vt:i4>0</vt:i4>
      </vt:variant>
      <vt:variant>
        <vt:i4>5</vt:i4>
      </vt:variant>
      <vt:variant>
        <vt:lpwstr/>
      </vt:variant>
      <vt:variant>
        <vt:lpwstr>_Toc32489034</vt:lpwstr>
      </vt:variant>
      <vt:variant>
        <vt:i4>1966141</vt:i4>
      </vt:variant>
      <vt:variant>
        <vt:i4>644</vt:i4>
      </vt:variant>
      <vt:variant>
        <vt:i4>0</vt:i4>
      </vt:variant>
      <vt:variant>
        <vt:i4>5</vt:i4>
      </vt:variant>
      <vt:variant>
        <vt:lpwstr/>
      </vt:variant>
      <vt:variant>
        <vt:lpwstr>_Toc32489033</vt:lpwstr>
      </vt:variant>
      <vt:variant>
        <vt:i4>2031677</vt:i4>
      </vt:variant>
      <vt:variant>
        <vt:i4>638</vt:i4>
      </vt:variant>
      <vt:variant>
        <vt:i4>0</vt:i4>
      </vt:variant>
      <vt:variant>
        <vt:i4>5</vt:i4>
      </vt:variant>
      <vt:variant>
        <vt:lpwstr/>
      </vt:variant>
      <vt:variant>
        <vt:lpwstr>_Toc32489032</vt:lpwstr>
      </vt:variant>
      <vt:variant>
        <vt:i4>1835069</vt:i4>
      </vt:variant>
      <vt:variant>
        <vt:i4>632</vt:i4>
      </vt:variant>
      <vt:variant>
        <vt:i4>0</vt:i4>
      </vt:variant>
      <vt:variant>
        <vt:i4>5</vt:i4>
      </vt:variant>
      <vt:variant>
        <vt:lpwstr/>
      </vt:variant>
      <vt:variant>
        <vt:lpwstr>_Toc32489031</vt:lpwstr>
      </vt:variant>
      <vt:variant>
        <vt:i4>1900605</vt:i4>
      </vt:variant>
      <vt:variant>
        <vt:i4>626</vt:i4>
      </vt:variant>
      <vt:variant>
        <vt:i4>0</vt:i4>
      </vt:variant>
      <vt:variant>
        <vt:i4>5</vt:i4>
      </vt:variant>
      <vt:variant>
        <vt:lpwstr/>
      </vt:variant>
      <vt:variant>
        <vt:lpwstr>_Toc32489030</vt:lpwstr>
      </vt:variant>
      <vt:variant>
        <vt:i4>1310780</vt:i4>
      </vt:variant>
      <vt:variant>
        <vt:i4>620</vt:i4>
      </vt:variant>
      <vt:variant>
        <vt:i4>0</vt:i4>
      </vt:variant>
      <vt:variant>
        <vt:i4>5</vt:i4>
      </vt:variant>
      <vt:variant>
        <vt:lpwstr/>
      </vt:variant>
      <vt:variant>
        <vt:lpwstr>_Toc32489029</vt:lpwstr>
      </vt:variant>
      <vt:variant>
        <vt:i4>1376316</vt:i4>
      </vt:variant>
      <vt:variant>
        <vt:i4>614</vt:i4>
      </vt:variant>
      <vt:variant>
        <vt:i4>0</vt:i4>
      </vt:variant>
      <vt:variant>
        <vt:i4>5</vt:i4>
      </vt:variant>
      <vt:variant>
        <vt:lpwstr/>
      </vt:variant>
      <vt:variant>
        <vt:lpwstr>_Toc32489028</vt:lpwstr>
      </vt:variant>
      <vt:variant>
        <vt:i4>1703996</vt:i4>
      </vt:variant>
      <vt:variant>
        <vt:i4>608</vt:i4>
      </vt:variant>
      <vt:variant>
        <vt:i4>0</vt:i4>
      </vt:variant>
      <vt:variant>
        <vt:i4>5</vt:i4>
      </vt:variant>
      <vt:variant>
        <vt:lpwstr/>
      </vt:variant>
      <vt:variant>
        <vt:lpwstr>_Toc32489027</vt:lpwstr>
      </vt:variant>
      <vt:variant>
        <vt:i4>1769532</vt:i4>
      </vt:variant>
      <vt:variant>
        <vt:i4>602</vt:i4>
      </vt:variant>
      <vt:variant>
        <vt:i4>0</vt:i4>
      </vt:variant>
      <vt:variant>
        <vt:i4>5</vt:i4>
      </vt:variant>
      <vt:variant>
        <vt:lpwstr/>
      </vt:variant>
      <vt:variant>
        <vt:lpwstr>_Toc32489026</vt:lpwstr>
      </vt:variant>
      <vt:variant>
        <vt:i4>1572924</vt:i4>
      </vt:variant>
      <vt:variant>
        <vt:i4>596</vt:i4>
      </vt:variant>
      <vt:variant>
        <vt:i4>0</vt:i4>
      </vt:variant>
      <vt:variant>
        <vt:i4>5</vt:i4>
      </vt:variant>
      <vt:variant>
        <vt:lpwstr/>
      </vt:variant>
      <vt:variant>
        <vt:lpwstr>_Toc32489025</vt:lpwstr>
      </vt:variant>
      <vt:variant>
        <vt:i4>1638460</vt:i4>
      </vt:variant>
      <vt:variant>
        <vt:i4>590</vt:i4>
      </vt:variant>
      <vt:variant>
        <vt:i4>0</vt:i4>
      </vt:variant>
      <vt:variant>
        <vt:i4>5</vt:i4>
      </vt:variant>
      <vt:variant>
        <vt:lpwstr/>
      </vt:variant>
      <vt:variant>
        <vt:lpwstr>_Toc32489024</vt:lpwstr>
      </vt:variant>
      <vt:variant>
        <vt:i4>1966140</vt:i4>
      </vt:variant>
      <vt:variant>
        <vt:i4>584</vt:i4>
      </vt:variant>
      <vt:variant>
        <vt:i4>0</vt:i4>
      </vt:variant>
      <vt:variant>
        <vt:i4>5</vt:i4>
      </vt:variant>
      <vt:variant>
        <vt:lpwstr/>
      </vt:variant>
      <vt:variant>
        <vt:lpwstr>_Toc32489023</vt:lpwstr>
      </vt:variant>
      <vt:variant>
        <vt:i4>2031676</vt:i4>
      </vt:variant>
      <vt:variant>
        <vt:i4>578</vt:i4>
      </vt:variant>
      <vt:variant>
        <vt:i4>0</vt:i4>
      </vt:variant>
      <vt:variant>
        <vt:i4>5</vt:i4>
      </vt:variant>
      <vt:variant>
        <vt:lpwstr/>
      </vt:variant>
      <vt:variant>
        <vt:lpwstr>_Toc32489022</vt:lpwstr>
      </vt:variant>
      <vt:variant>
        <vt:i4>1835068</vt:i4>
      </vt:variant>
      <vt:variant>
        <vt:i4>572</vt:i4>
      </vt:variant>
      <vt:variant>
        <vt:i4>0</vt:i4>
      </vt:variant>
      <vt:variant>
        <vt:i4>5</vt:i4>
      </vt:variant>
      <vt:variant>
        <vt:lpwstr/>
      </vt:variant>
      <vt:variant>
        <vt:lpwstr>_Toc32489021</vt:lpwstr>
      </vt:variant>
      <vt:variant>
        <vt:i4>1900604</vt:i4>
      </vt:variant>
      <vt:variant>
        <vt:i4>566</vt:i4>
      </vt:variant>
      <vt:variant>
        <vt:i4>0</vt:i4>
      </vt:variant>
      <vt:variant>
        <vt:i4>5</vt:i4>
      </vt:variant>
      <vt:variant>
        <vt:lpwstr/>
      </vt:variant>
      <vt:variant>
        <vt:lpwstr>_Toc32489020</vt:lpwstr>
      </vt:variant>
      <vt:variant>
        <vt:i4>1310783</vt:i4>
      </vt:variant>
      <vt:variant>
        <vt:i4>560</vt:i4>
      </vt:variant>
      <vt:variant>
        <vt:i4>0</vt:i4>
      </vt:variant>
      <vt:variant>
        <vt:i4>5</vt:i4>
      </vt:variant>
      <vt:variant>
        <vt:lpwstr/>
      </vt:variant>
      <vt:variant>
        <vt:lpwstr>_Toc32489019</vt:lpwstr>
      </vt:variant>
      <vt:variant>
        <vt:i4>1376319</vt:i4>
      </vt:variant>
      <vt:variant>
        <vt:i4>554</vt:i4>
      </vt:variant>
      <vt:variant>
        <vt:i4>0</vt:i4>
      </vt:variant>
      <vt:variant>
        <vt:i4>5</vt:i4>
      </vt:variant>
      <vt:variant>
        <vt:lpwstr/>
      </vt:variant>
      <vt:variant>
        <vt:lpwstr>_Toc32489018</vt:lpwstr>
      </vt:variant>
      <vt:variant>
        <vt:i4>1703999</vt:i4>
      </vt:variant>
      <vt:variant>
        <vt:i4>548</vt:i4>
      </vt:variant>
      <vt:variant>
        <vt:i4>0</vt:i4>
      </vt:variant>
      <vt:variant>
        <vt:i4>5</vt:i4>
      </vt:variant>
      <vt:variant>
        <vt:lpwstr/>
      </vt:variant>
      <vt:variant>
        <vt:lpwstr>_Toc32489017</vt:lpwstr>
      </vt:variant>
      <vt:variant>
        <vt:i4>1769535</vt:i4>
      </vt:variant>
      <vt:variant>
        <vt:i4>542</vt:i4>
      </vt:variant>
      <vt:variant>
        <vt:i4>0</vt:i4>
      </vt:variant>
      <vt:variant>
        <vt:i4>5</vt:i4>
      </vt:variant>
      <vt:variant>
        <vt:lpwstr/>
      </vt:variant>
      <vt:variant>
        <vt:lpwstr>_Toc32489016</vt:lpwstr>
      </vt:variant>
      <vt:variant>
        <vt:i4>1572927</vt:i4>
      </vt:variant>
      <vt:variant>
        <vt:i4>536</vt:i4>
      </vt:variant>
      <vt:variant>
        <vt:i4>0</vt:i4>
      </vt:variant>
      <vt:variant>
        <vt:i4>5</vt:i4>
      </vt:variant>
      <vt:variant>
        <vt:lpwstr/>
      </vt:variant>
      <vt:variant>
        <vt:lpwstr>_Toc32489015</vt:lpwstr>
      </vt:variant>
      <vt:variant>
        <vt:i4>1638463</vt:i4>
      </vt:variant>
      <vt:variant>
        <vt:i4>530</vt:i4>
      </vt:variant>
      <vt:variant>
        <vt:i4>0</vt:i4>
      </vt:variant>
      <vt:variant>
        <vt:i4>5</vt:i4>
      </vt:variant>
      <vt:variant>
        <vt:lpwstr/>
      </vt:variant>
      <vt:variant>
        <vt:lpwstr>_Toc32489014</vt:lpwstr>
      </vt:variant>
      <vt:variant>
        <vt:i4>1966143</vt:i4>
      </vt:variant>
      <vt:variant>
        <vt:i4>524</vt:i4>
      </vt:variant>
      <vt:variant>
        <vt:i4>0</vt:i4>
      </vt:variant>
      <vt:variant>
        <vt:i4>5</vt:i4>
      </vt:variant>
      <vt:variant>
        <vt:lpwstr/>
      </vt:variant>
      <vt:variant>
        <vt:lpwstr>_Toc32489013</vt:lpwstr>
      </vt:variant>
      <vt:variant>
        <vt:i4>2031679</vt:i4>
      </vt:variant>
      <vt:variant>
        <vt:i4>518</vt:i4>
      </vt:variant>
      <vt:variant>
        <vt:i4>0</vt:i4>
      </vt:variant>
      <vt:variant>
        <vt:i4>5</vt:i4>
      </vt:variant>
      <vt:variant>
        <vt:lpwstr/>
      </vt:variant>
      <vt:variant>
        <vt:lpwstr>_Toc32489012</vt:lpwstr>
      </vt:variant>
      <vt:variant>
        <vt:i4>1835071</vt:i4>
      </vt:variant>
      <vt:variant>
        <vt:i4>512</vt:i4>
      </vt:variant>
      <vt:variant>
        <vt:i4>0</vt:i4>
      </vt:variant>
      <vt:variant>
        <vt:i4>5</vt:i4>
      </vt:variant>
      <vt:variant>
        <vt:lpwstr/>
      </vt:variant>
      <vt:variant>
        <vt:lpwstr>_Toc32489011</vt:lpwstr>
      </vt:variant>
      <vt:variant>
        <vt:i4>1900607</vt:i4>
      </vt:variant>
      <vt:variant>
        <vt:i4>506</vt:i4>
      </vt:variant>
      <vt:variant>
        <vt:i4>0</vt:i4>
      </vt:variant>
      <vt:variant>
        <vt:i4>5</vt:i4>
      </vt:variant>
      <vt:variant>
        <vt:lpwstr/>
      </vt:variant>
      <vt:variant>
        <vt:lpwstr>_Toc32489010</vt:lpwstr>
      </vt:variant>
      <vt:variant>
        <vt:i4>1310782</vt:i4>
      </vt:variant>
      <vt:variant>
        <vt:i4>500</vt:i4>
      </vt:variant>
      <vt:variant>
        <vt:i4>0</vt:i4>
      </vt:variant>
      <vt:variant>
        <vt:i4>5</vt:i4>
      </vt:variant>
      <vt:variant>
        <vt:lpwstr/>
      </vt:variant>
      <vt:variant>
        <vt:lpwstr>_Toc32489009</vt:lpwstr>
      </vt:variant>
      <vt:variant>
        <vt:i4>1376318</vt:i4>
      </vt:variant>
      <vt:variant>
        <vt:i4>494</vt:i4>
      </vt:variant>
      <vt:variant>
        <vt:i4>0</vt:i4>
      </vt:variant>
      <vt:variant>
        <vt:i4>5</vt:i4>
      </vt:variant>
      <vt:variant>
        <vt:lpwstr/>
      </vt:variant>
      <vt:variant>
        <vt:lpwstr>_Toc32489008</vt:lpwstr>
      </vt:variant>
      <vt:variant>
        <vt:i4>1703998</vt:i4>
      </vt:variant>
      <vt:variant>
        <vt:i4>488</vt:i4>
      </vt:variant>
      <vt:variant>
        <vt:i4>0</vt:i4>
      </vt:variant>
      <vt:variant>
        <vt:i4>5</vt:i4>
      </vt:variant>
      <vt:variant>
        <vt:lpwstr/>
      </vt:variant>
      <vt:variant>
        <vt:lpwstr>_Toc32489007</vt:lpwstr>
      </vt:variant>
      <vt:variant>
        <vt:i4>1769534</vt:i4>
      </vt:variant>
      <vt:variant>
        <vt:i4>482</vt:i4>
      </vt:variant>
      <vt:variant>
        <vt:i4>0</vt:i4>
      </vt:variant>
      <vt:variant>
        <vt:i4>5</vt:i4>
      </vt:variant>
      <vt:variant>
        <vt:lpwstr/>
      </vt:variant>
      <vt:variant>
        <vt:lpwstr>_Toc32489006</vt:lpwstr>
      </vt:variant>
      <vt:variant>
        <vt:i4>1572926</vt:i4>
      </vt:variant>
      <vt:variant>
        <vt:i4>476</vt:i4>
      </vt:variant>
      <vt:variant>
        <vt:i4>0</vt:i4>
      </vt:variant>
      <vt:variant>
        <vt:i4>5</vt:i4>
      </vt:variant>
      <vt:variant>
        <vt:lpwstr/>
      </vt:variant>
      <vt:variant>
        <vt:lpwstr>_Toc32489005</vt:lpwstr>
      </vt:variant>
      <vt:variant>
        <vt:i4>1638462</vt:i4>
      </vt:variant>
      <vt:variant>
        <vt:i4>470</vt:i4>
      </vt:variant>
      <vt:variant>
        <vt:i4>0</vt:i4>
      </vt:variant>
      <vt:variant>
        <vt:i4>5</vt:i4>
      </vt:variant>
      <vt:variant>
        <vt:lpwstr/>
      </vt:variant>
      <vt:variant>
        <vt:lpwstr>_Toc32489004</vt:lpwstr>
      </vt:variant>
      <vt:variant>
        <vt:i4>1966142</vt:i4>
      </vt:variant>
      <vt:variant>
        <vt:i4>464</vt:i4>
      </vt:variant>
      <vt:variant>
        <vt:i4>0</vt:i4>
      </vt:variant>
      <vt:variant>
        <vt:i4>5</vt:i4>
      </vt:variant>
      <vt:variant>
        <vt:lpwstr/>
      </vt:variant>
      <vt:variant>
        <vt:lpwstr>_Toc32489003</vt:lpwstr>
      </vt:variant>
      <vt:variant>
        <vt:i4>2031678</vt:i4>
      </vt:variant>
      <vt:variant>
        <vt:i4>458</vt:i4>
      </vt:variant>
      <vt:variant>
        <vt:i4>0</vt:i4>
      </vt:variant>
      <vt:variant>
        <vt:i4>5</vt:i4>
      </vt:variant>
      <vt:variant>
        <vt:lpwstr/>
      </vt:variant>
      <vt:variant>
        <vt:lpwstr>_Toc32489002</vt:lpwstr>
      </vt:variant>
      <vt:variant>
        <vt:i4>1835070</vt:i4>
      </vt:variant>
      <vt:variant>
        <vt:i4>452</vt:i4>
      </vt:variant>
      <vt:variant>
        <vt:i4>0</vt:i4>
      </vt:variant>
      <vt:variant>
        <vt:i4>5</vt:i4>
      </vt:variant>
      <vt:variant>
        <vt:lpwstr/>
      </vt:variant>
      <vt:variant>
        <vt:lpwstr>_Toc32489001</vt:lpwstr>
      </vt:variant>
      <vt:variant>
        <vt:i4>1900606</vt:i4>
      </vt:variant>
      <vt:variant>
        <vt:i4>446</vt:i4>
      </vt:variant>
      <vt:variant>
        <vt:i4>0</vt:i4>
      </vt:variant>
      <vt:variant>
        <vt:i4>5</vt:i4>
      </vt:variant>
      <vt:variant>
        <vt:lpwstr/>
      </vt:variant>
      <vt:variant>
        <vt:lpwstr>_Toc32489000</vt:lpwstr>
      </vt:variant>
      <vt:variant>
        <vt:i4>1900598</vt:i4>
      </vt:variant>
      <vt:variant>
        <vt:i4>440</vt:i4>
      </vt:variant>
      <vt:variant>
        <vt:i4>0</vt:i4>
      </vt:variant>
      <vt:variant>
        <vt:i4>5</vt:i4>
      </vt:variant>
      <vt:variant>
        <vt:lpwstr/>
      </vt:variant>
      <vt:variant>
        <vt:lpwstr>_Toc32488999</vt:lpwstr>
      </vt:variant>
      <vt:variant>
        <vt:i4>1835062</vt:i4>
      </vt:variant>
      <vt:variant>
        <vt:i4>434</vt:i4>
      </vt:variant>
      <vt:variant>
        <vt:i4>0</vt:i4>
      </vt:variant>
      <vt:variant>
        <vt:i4>5</vt:i4>
      </vt:variant>
      <vt:variant>
        <vt:lpwstr/>
      </vt:variant>
      <vt:variant>
        <vt:lpwstr>_Toc32488998</vt:lpwstr>
      </vt:variant>
      <vt:variant>
        <vt:i4>1245238</vt:i4>
      </vt:variant>
      <vt:variant>
        <vt:i4>428</vt:i4>
      </vt:variant>
      <vt:variant>
        <vt:i4>0</vt:i4>
      </vt:variant>
      <vt:variant>
        <vt:i4>5</vt:i4>
      </vt:variant>
      <vt:variant>
        <vt:lpwstr/>
      </vt:variant>
      <vt:variant>
        <vt:lpwstr>_Toc32488997</vt:lpwstr>
      </vt:variant>
      <vt:variant>
        <vt:i4>1179702</vt:i4>
      </vt:variant>
      <vt:variant>
        <vt:i4>422</vt:i4>
      </vt:variant>
      <vt:variant>
        <vt:i4>0</vt:i4>
      </vt:variant>
      <vt:variant>
        <vt:i4>5</vt:i4>
      </vt:variant>
      <vt:variant>
        <vt:lpwstr/>
      </vt:variant>
      <vt:variant>
        <vt:lpwstr>_Toc32488996</vt:lpwstr>
      </vt:variant>
      <vt:variant>
        <vt:i4>1114166</vt:i4>
      </vt:variant>
      <vt:variant>
        <vt:i4>416</vt:i4>
      </vt:variant>
      <vt:variant>
        <vt:i4>0</vt:i4>
      </vt:variant>
      <vt:variant>
        <vt:i4>5</vt:i4>
      </vt:variant>
      <vt:variant>
        <vt:lpwstr/>
      </vt:variant>
      <vt:variant>
        <vt:lpwstr>_Toc32488995</vt:lpwstr>
      </vt:variant>
      <vt:variant>
        <vt:i4>1048630</vt:i4>
      </vt:variant>
      <vt:variant>
        <vt:i4>410</vt:i4>
      </vt:variant>
      <vt:variant>
        <vt:i4>0</vt:i4>
      </vt:variant>
      <vt:variant>
        <vt:i4>5</vt:i4>
      </vt:variant>
      <vt:variant>
        <vt:lpwstr/>
      </vt:variant>
      <vt:variant>
        <vt:lpwstr>_Toc32488994</vt:lpwstr>
      </vt:variant>
      <vt:variant>
        <vt:i4>1507382</vt:i4>
      </vt:variant>
      <vt:variant>
        <vt:i4>404</vt:i4>
      </vt:variant>
      <vt:variant>
        <vt:i4>0</vt:i4>
      </vt:variant>
      <vt:variant>
        <vt:i4>5</vt:i4>
      </vt:variant>
      <vt:variant>
        <vt:lpwstr/>
      </vt:variant>
      <vt:variant>
        <vt:lpwstr>_Toc32488993</vt:lpwstr>
      </vt:variant>
      <vt:variant>
        <vt:i4>1441846</vt:i4>
      </vt:variant>
      <vt:variant>
        <vt:i4>398</vt:i4>
      </vt:variant>
      <vt:variant>
        <vt:i4>0</vt:i4>
      </vt:variant>
      <vt:variant>
        <vt:i4>5</vt:i4>
      </vt:variant>
      <vt:variant>
        <vt:lpwstr/>
      </vt:variant>
      <vt:variant>
        <vt:lpwstr>_Toc32488992</vt:lpwstr>
      </vt:variant>
      <vt:variant>
        <vt:i4>1376310</vt:i4>
      </vt:variant>
      <vt:variant>
        <vt:i4>392</vt:i4>
      </vt:variant>
      <vt:variant>
        <vt:i4>0</vt:i4>
      </vt:variant>
      <vt:variant>
        <vt:i4>5</vt:i4>
      </vt:variant>
      <vt:variant>
        <vt:lpwstr/>
      </vt:variant>
      <vt:variant>
        <vt:lpwstr>_Toc32488991</vt:lpwstr>
      </vt:variant>
      <vt:variant>
        <vt:i4>1310774</vt:i4>
      </vt:variant>
      <vt:variant>
        <vt:i4>386</vt:i4>
      </vt:variant>
      <vt:variant>
        <vt:i4>0</vt:i4>
      </vt:variant>
      <vt:variant>
        <vt:i4>5</vt:i4>
      </vt:variant>
      <vt:variant>
        <vt:lpwstr/>
      </vt:variant>
      <vt:variant>
        <vt:lpwstr>_Toc32488990</vt:lpwstr>
      </vt:variant>
      <vt:variant>
        <vt:i4>1900599</vt:i4>
      </vt:variant>
      <vt:variant>
        <vt:i4>380</vt:i4>
      </vt:variant>
      <vt:variant>
        <vt:i4>0</vt:i4>
      </vt:variant>
      <vt:variant>
        <vt:i4>5</vt:i4>
      </vt:variant>
      <vt:variant>
        <vt:lpwstr/>
      </vt:variant>
      <vt:variant>
        <vt:lpwstr>_Toc32488989</vt:lpwstr>
      </vt:variant>
      <vt:variant>
        <vt:i4>1835063</vt:i4>
      </vt:variant>
      <vt:variant>
        <vt:i4>374</vt:i4>
      </vt:variant>
      <vt:variant>
        <vt:i4>0</vt:i4>
      </vt:variant>
      <vt:variant>
        <vt:i4>5</vt:i4>
      </vt:variant>
      <vt:variant>
        <vt:lpwstr/>
      </vt:variant>
      <vt:variant>
        <vt:lpwstr>_Toc32488988</vt:lpwstr>
      </vt:variant>
      <vt:variant>
        <vt:i4>1245239</vt:i4>
      </vt:variant>
      <vt:variant>
        <vt:i4>368</vt:i4>
      </vt:variant>
      <vt:variant>
        <vt:i4>0</vt:i4>
      </vt:variant>
      <vt:variant>
        <vt:i4>5</vt:i4>
      </vt:variant>
      <vt:variant>
        <vt:lpwstr/>
      </vt:variant>
      <vt:variant>
        <vt:lpwstr>_Toc32488987</vt:lpwstr>
      </vt:variant>
      <vt:variant>
        <vt:i4>1179703</vt:i4>
      </vt:variant>
      <vt:variant>
        <vt:i4>362</vt:i4>
      </vt:variant>
      <vt:variant>
        <vt:i4>0</vt:i4>
      </vt:variant>
      <vt:variant>
        <vt:i4>5</vt:i4>
      </vt:variant>
      <vt:variant>
        <vt:lpwstr/>
      </vt:variant>
      <vt:variant>
        <vt:lpwstr>_Toc32488986</vt:lpwstr>
      </vt:variant>
      <vt:variant>
        <vt:i4>1114167</vt:i4>
      </vt:variant>
      <vt:variant>
        <vt:i4>356</vt:i4>
      </vt:variant>
      <vt:variant>
        <vt:i4>0</vt:i4>
      </vt:variant>
      <vt:variant>
        <vt:i4>5</vt:i4>
      </vt:variant>
      <vt:variant>
        <vt:lpwstr/>
      </vt:variant>
      <vt:variant>
        <vt:lpwstr>_Toc32488985</vt:lpwstr>
      </vt:variant>
      <vt:variant>
        <vt:i4>1048631</vt:i4>
      </vt:variant>
      <vt:variant>
        <vt:i4>350</vt:i4>
      </vt:variant>
      <vt:variant>
        <vt:i4>0</vt:i4>
      </vt:variant>
      <vt:variant>
        <vt:i4>5</vt:i4>
      </vt:variant>
      <vt:variant>
        <vt:lpwstr/>
      </vt:variant>
      <vt:variant>
        <vt:lpwstr>_Toc32488984</vt:lpwstr>
      </vt:variant>
      <vt:variant>
        <vt:i4>1507383</vt:i4>
      </vt:variant>
      <vt:variant>
        <vt:i4>344</vt:i4>
      </vt:variant>
      <vt:variant>
        <vt:i4>0</vt:i4>
      </vt:variant>
      <vt:variant>
        <vt:i4>5</vt:i4>
      </vt:variant>
      <vt:variant>
        <vt:lpwstr/>
      </vt:variant>
      <vt:variant>
        <vt:lpwstr>_Toc32488983</vt:lpwstr>
      </vt:variant>
      <vt:variant>
        <vt:i4>1441847</vt:i4>
      </vt:variant>
      <vt:variant>
        <vt:i4>338</vt:i4>
      </vt:variant>
      <vt:variant>
        <vt:i4>0</vt:i4>
      </vt:variant>
      <vt:variant>
        <vt:i4>5</vt:i4>
      </vt:variant>
      <vt:variant>
        <vt:lpwstr/>
      </vt:variant>
      <vt:variant>
        <vt:lpwstr>_Toc32488982</vt:lpwstr>
      </vt:variant>
      <vt:variant>
        <vt:i4>1376311</vt:i4>
      </vt:variant>
      <vt:variant>
        <vt:i4>332</vt:i4>
      </vt:variant>
      <vt:variant>
        <vt:i4>0</vt:i4>
      </vt:variant>
      <vt:variant>
        <vt:i4>5</vt:i4>
      </vt:variant>
      <vt:variant>
        <vt:lpwstr/>
      </vt:variant>
      <vt:variant>
        <vt:lpwstr>_Toc32488981</vt:lpwstr>
      </vt:variant>
      <vt:variant>
        <vt:i4>1310775</vt:i4>
      </vt:variant>
      <vt:variant>
        <vt:i4>326</vt:i4>
      </vt:variant>
      <vt:variant>
        <vt:i4>0</vt:i4>
      </vt:variant>
      <vt:variant>
        <vt:i4>5</vt:i4>
      </vt:variant>
      <vt:variant>
        <vt:lpwstr/>
      </vt:variant>
      <vt:variant>
        <vt:lpwstr>_Toc32488980</vt:lpwstr>
      </vt:variant>
      <vt:variant>
        <vt:i4>1900600</vt:i4>
      </vt:variant>
      <vt:variant>
        <vt:i4>320</vt:i4>
      </vt:variant>
      <vt:variant>
        <vt:i4>0</vt:i4>
      </vt:variant>
      <vt:variant>
        <vt:i4>5</vt:i4>
      </vt:variant>
      <vt:variant>
        <vt:lpwstr/>
      </vt:variant>
      <vt:variant>
        <vt:lpwstr>_Toc32488979</vt:lpwstr>
      </vt:variant>
      <vt:variant>
        <vt:i4>1835064</vt:i4>
      </vt:variant>
      <vt:variant>
        <vt:i4>314</vt:i4>
      </vt:variant>
      <vt:variant>
        <vt:i4>0</vt:i4>
      </vt:variant>
      <vt:variant>
        <vt:i4>5</vt:i4>
      </vt:variant>
      <vt:variant>
        <vt:lpwstr/>
      </vt:variant>
      <vt:variant>
        <vt:lpwstr>_Toc32488978</vt:lpwstr>
      </vt:variant>
      <vt:variant>
        <vt:i4>1245240</vt:i4>
      </vt:variant>
      <vt:variant>
        <vt:i4>308</vt:i4>
      </vt:variant>
      <vt:variant>
        <vt:i4>0</vt:i4>
      </vt:variant>
      <vt:variant>
        <vt:i4>5</vt:i4>
      </vt:variant>
      <vt:variant>
        <vt:lpwstr/>
      </vt:variant>
      <vt:variant>
        <vt:lpwstr>_Toc32488977</vt:lpwstr>
      </vt:variant>
      <vt:variant>
        <vt:i4>1179704</vt:i4>
      </vt:variant>
      <vt:variant>
        <vt:i4>302</vt:i4>
      </vt:variant>
      <vt:variant>
        <vt:i4>0</vt:i4>
      </vt:variant>
      <vt:variant>
        <vt:i4>5</vt:i4>
      </vt:variant>
      <vt:variant>
        <vt:lpwstr/>
      </vt:variant>
      <vt:variant>
        <vt:lpwstr>_Toc32488976</vt:lpwstr>
      </vt:variant>
      <vt:variant>
        <vt:i4>1114168</vt:i4>
      </vt:variant>
      <vt:variant>
        <vt:i4>296</vt:i4>
      </vt:variant>
      <vt:variant>
        <vt:i4>0</vt:i4>
      </vt:variant>
      <vt:variant>
        <vt:i4>5</vt:i4>
      </vt:variant>
      <vt:variant>
        <vt:lpwstr/>
      </vt:variant>
      <vt:variant>
        <vt:lpwstr>_Toc32488975</vt:lpwstr>
      </vt:variant>
      <vt:variant>
        <vt:i4>1048632</vt:i4>
      </vt:variant>
      <vt:variant>
        <vt:i4>290</vt:i4>
      </vt:variant>
      <vt:variant>
        <vt:i4>0</vt:i4>
      </vt:variant>
      <vt:variant>
        <vt:i4>5</vt:i4>
      </vt:variant>
      <vt:variant>
        <vt:lpwstr/>
      </vt:variant>
      <vt:variant>
        <vt:lpwstr>_Toc32488974</vt:lpwstr>
      </vt:variant>
      <vt:variant>
        <vt:i4>1507384</vt:i4>
      </vt:variant>
      <vt:variant>
        <vt:i4>284</vt:i4>
      </vt:variant>
      <vt:variant>
        <vt:i4>0</vt:i4>
      </vt:variant>
      <vt:variant>
        <vt:i4>5</vt:i4>
      </vt:variant>
      <vt:variant>
        <vt:lpwstr/>
      </vt:variant>
      <vt:variant>
        <vt:lpwstr>_Toc32488973</vt:lpwstr>
      </vt:variant>
      <vt:variant>
        <vt:i4>1441848</vt:i4>
      </vt:variant>
      <vt:variant>
        <vt:i4>278</vt:i4>
      </vt:variant>
      <vt:variant>
        <vt:i4>0</vt:i4>
      </vt:variant>
      <vt:variant>
        <vt:i4>5</vt:i4>
      </vt:variant>
      <vt:variant>
        <vt:lpwstr/>
      </vt:variant>
      <vt:variant>
        <vt:lpwstr>_Toc32488972</vt:lpwstr>
      </vt:variant>
      <vt:variant>
        <vt:i4>1376312</vt:i4>
      </vt:variant>
      <vt:variant>
        <vt:i4>272</vt:i4>
      </vt:variant>
      <vt:variant>
        <vt:i4>0</vt:i4>
      </vt:variant>
      <vt:variant>
        <vt:i4>5</vt:i4>
      </vt:variant>
      <vt:variant>
        <vt:lpwstr/>
      </vt:variant>
      <vt:variant>
        <vt:lpwstr>_Toc32488971</vt:lpwstr>
      </vt:variant>
      <vt:variant>
        <vt:i4>1310776</vt:i4>
      </vt:variant>
      <vt:variant>
        <vt:i4>266</vt:i4>
      </vt:variant>
      <vt:variant>
        <vt:i4>0</vt:i4>
      </vt:variant>
      <vt:variant>
        <vt:i4>5</vt:i4>
      </vt:variant>
      <vt:variant>
        <vt:lpwstr/>
      </vt:variant>
      <vt:variant>
        <vt:lpwstr>_Toc32488970</vt:lpwstr>
      </vt:variant>
      <vt:variant>
        <vt:i4>1900601</vt:i4>
      </vt:variant>
      <vt:variant>
        <vt:i4>260</vt:i4>
      </vt:variant>
      <vt:variant>
        <vt:i4>0</vt:i4>
      </vt:variant>
      <vt:variant>
        <vt:i4>5</vt:i4>
      </vt:variant>
      <vt:variant>
        <vt:lpwstr/>
      </vt:variant>
      <vt:variant>
        <vt:lpwstr>_Toc32488969</vt:lpwstr>
      </vt:variant>
      <vt:variant>
        <vt:i4>1835065</vt:i4>
      </vt:variant>
      <vt:variant>
        <vt:i4>254</vt:i4>
      </vt:variant>
      <vt:variant>
        <vt:i4>0</vt:i4>
      </vt:variant>
      <vt:variant>
        <vt:i4>5</vt:i4>
      </vt:variant>
      <vt:variant>
        <vt:lpwstr/>
      </vt:variant>
      <vt:variant>
        <vt:lpwstr>_Toc32488968</vt:lpwstr>
      </vt:variant>
      <vt:variant>
        <vt:i4>1245241</vt:i4>
      </vt:variant>
      <vt:variant>
        <vt:i4>248</vt:i4>
      </vt:variant>
      <vt:variant>
        <vt:i4>0</vt:i4>
      </vt:variant>
      <vt:variant>
        <vt:i4>5</vt:i4>
      </vt:variant>
      <vt:variant>
        <vt:lpwstr/>
      </vt:variant>
      <vt:variant>
        <vt:lpwstr>_Toc32488967</vt:lpwstr>
      </vt:variant>
      <vt:variant>
        <vt:i4>1179705</vt:i4>
      </vt:variant>
      <vt:variant>
        <vt:i4>242</vt:i4>
      </vt:variant>
      <vt:variant>
        <vt:i4>0</vt:i4>
      </vt:variant>
      <vt:variant>
        <vt:i4>5</vt:i4>
      </vt:variant>
      <vt:variant>
        <vt:lpwstr/>
      </vt:variant>
      <vt:variant>
        <vt:lpwstr>_Toc32488966</vt:lpwstr>
      </vt:variant>
      <vt:variant>
        <vt:i4>1114169</vt:i4>
      </vt:variant>
      <vt:variant>
        <vt:i4>236</vt:i4>
      </vt:variant>
      <vt:variant>
        <vt:i4>0</vt:i4>
      </vt:variant>
      <vt:variant>
        <vt:i4>5</vt:i4>
      </vt:variant>
      <vt:variant>
        <vt:lpwstr/>
      </vt:variant>
      <vt:variant>
        <vt:lpwstr>_Toc32488965</vt:lpwstr>
      </vt:variant>
      <vt:variant>
        <vt:i4>1048633</vt:i4>
      </vt:variant>
      <vt:variant>
        <vt:i4>230</vt:i4>
      </vt:variant>
      <vt:variant>
        <vt:i4>0</vt:i4>
      </vt:variant>
      <vt:variant>
        <vt:i4>5</vt:i4>
      </vt:variant>
      <vt:variant>
        <vt:lpwstr/>
      </vt:variant>
      <vt:variant>
        <vt:lpwstr>_Toc32488964</vt:lpwstr>
      </vt:variant>
      <vt:variant>
        <vt:i4>1507385</vt:i4>
      </vt:variant>
      <vt:variant>
        <vt:i4>224</vt:i4>
      </vt:variant>
      <vt:variant>
        <vt:i4>0</vt:i4>
      </vt:variant>
      <vt:variant>
        <vt:i4>5</vt:i4>
      </vt:variant>
      <vt:variant>
        <vt:lpwstr/>
      </vt:variant>
      <vt:variant>
        <vt:lpwstr>_Toc32488963</vt:lpwstr>
      </vt:variant>
      <vt:variant>
        <vt:i4>1441849</vt:i4>
      </vt:variant>
      <vt:variant>
        <vt:i4>218</vt:i4>
      </vt:variant>
      <vt:variant>
        <vt:i4>0</vt:i4>
      </vt:variant>
      <vt:variant>
        <vt:i4>5</vt:i4>
      </vt:variant>
      <vt:variant>
        <vt:lpwstr/>
      </vt:variant>
      <vt:variant>
        <vt:lpwstr>_Toc32488962</vt:lpwstr>
      </vt:variant>
      <vt:variant>
        <vt:i4>1376313</vt:i4>
      </vt:variant>
      <vt:variant>
        <vt:i4>212</vt:i4>
      </vt:variant>
      <vt:variant>
        <vt:i4>0</vt:i4>
      </vt:variant>
      <vt:variant>
        <vt:i4>5</vt:i4>
      </vt:variant>
      <vt:variant>
        <vt:lpwstr/>
      </vt:variant>
      <vt:variant>
        <vt:lpwstr>_Toc32488961</vt:lpwstr>
      </vt:variant>
      <vt:variant>
        <vt:i4>1310777</vt:i4>
      </vt:variant>
      <vt:variant>
        <vt:i4>206</vt:i4>
      </vt:variant>
      <vt:variant>
        <vt:i4>0</vt:i4>
      </vt:variant>
      <vt:variant>
        <vt:i4>5</vt:i4>
      </vt:variant>
      <vt:variant>
        <vt:lpwstr/>
      </vt:variant>
      <vt:variant>
        <vt:lpwstr>_Toc32488960</vt:lpwstr>
      </vt:variant>
      <vt:variant>
        <vt:i4>1900602</vt:i4>
      </vt:variant>
      <vt:variant>
        <vt:i4>200</vt:i4>
      </vt:variant>
      <vt:variant>
        <vt:i4>0</vt:i4>
      </vt:variant>
      <vt:variant>
        <vt:i4>5</vt:i4>
      </vt:variant>
      <vt:variant>
        <vt:lpwstr/>
      </vt:variant>
      <vt:variant>
        <vt:lpwstr>_Toc32488959</vt:lpwstr>
      </vt:variant>
      <vt:variant>
        <vt:i4>1835066</vt:i4>
      </vt:variant>
      <vt:variant>
        <vt:i4>194</vt:i4>
      </vt:variant>
      <vt:variant>
        <vt:i4>0</vt:i4>
      </vt:variant>
      <vt:variant>
        <vt:i4>5</vt:i4>
      </vt:variant>
      <vt:variant>
        <vt:lpwstr/>
      </vt:variant>
      <vt:variant>
        <vt:lpwstr>_Toc32488958</vt:lpwstr>
      </vt:variant>
      <vt:variant>
        <vt:i4>1245242</vt:i4>
      </vt:variant>
      <vt:variant>
        <vt:i4>188</vt:i4>
      </vt:variant>
      <vt:variant>
        <vt:i4>0</vt:i4>
      </vt:variant>
      <vt:variant>
        <vt:i4>5</vt:i4>
      </vt:variant>
      <vt:variant>
        <vt:lpwstr/>
      </vt:variant>
      <vt:variant>
        <vt:lpwstr>_Toc32488957</vt:lpwstr>
      </vt:variant>
      <vt:variant>
        <vt:i4>1179706</vt:i4>
      </vt:variant>
      <vt:variant>
        <vt:i4>182</vt:i4>
      </vt:variant>
      <vt:variant>
        <vt:i4>0</vt:i4>
      </vt:variant>
      <vt:variant>
        <vt:i4>5</vt:i4>
      </vt:variant>
      <vt:variant>
        <vt:lpwstr/>
      </vt:variant>
      <vt:variant>
        <vt:lpwstr>_Toc32488956</vt:lpwstr>
      </vt:variant>
      <vt:variant>
        <vt:i4>1114170</vt:i4>
      </vt:variant>
      <vt:variant>
        <vt:i4>176</vt:i4>
      </vt:variant>
      <vt:variant>
        <vt:i4>0</vt:i4>
      </vt:variant>
      <vt:variant>
        <vt:i4>5</vt:i4>
      </vt:variant>
      <vt:variant>
        <vt:lpwstr/>
      </vt:variant>
      <vt:variant>
        <vt:lpwstr>_Toc32488955</vt:lpwstr>
      </vt:variant>
      <vt:variant>
        <vt:i4>1048634</vt:i4>
      </vt:variant>
      <vt:variant>
        <vt:i4>170</vt:i4>
      </vt:variant>
      <vt:variant>
        <vt:i4>0</vt:i4>
      </vt:variant>
      <vt:variant>
        <vt:i4>5</vt:i4>
      </vt:variant>
      <vt:variant>
        <vt:lpwstr/>
      </vt:variant>
      <vt:variant>
        <vt:lpwstr>_Toc32488954</vt:lpwstr>
      </vt:variant>
      <vt:variant>
        <vt:i4>1507386</vt:i4>
      </vt:variant>
      <vt:variant>
        <vt:i4>164</vt:i4>
      </vt:variant>
      <vt:variant>
        <vt:i4>0</vt:i4>
      </vt:variant>
      <vt:variant>
        <vt:i4>5</vt:i4>
      </vt:variant>
      <vt:variant>
        <vt:lpwstr/>
      </vt:variant>
      <vt:variant>
        <vt:lpwstr>_Toc32488953</vt:lpwstr>
      </vt:variant>
      <vt:variant>
        <vt:i4>1441850</vt:i4>
      </vt:variant>
      <vt:variant>
        <vt:i4>158</vt:i4>
      </vt:variant>
      <vt:variant>
        <vt:i4>0</vt:i4>
      </vt:variant>
      <vt:variant>
        <vt:i4>5</vt:i4>
      </vt:variant>
      <vt:variant>
        <vt:lpwstr/>
      </vt:variant>
      <vt:variant>
        <vt:lpwstr>_Toc32488952</vt:lpwstr>
      </vt:variant>
      <vt:variant>
        <vt:i4>1376314</vt:i4>
      </vt:variant>
      <vt:variant>
        <vt:i4>152</vt:i4>
      </vt:variant>
      <vt:variant>
        <vt:i4>0</vt:i4>
      </vt:variant>
      <vt:variant>
        <vt:i4>5</vt:i4>
      </vt:variant>
      <vt:variant>
        <vt:lpwstr/>
      </vt:variant>
      <vt:variant>
        <vt:lpwstr>_Toc32488951</vt:lpwstr>
      </vt:variant>
      <vt:variant>
        <vt:i4>1310778</vt:i4>
      </vt:variant>
      <vt:variant>
        <vt:i4>146</vt:i4>
      </vt:variant>
      <vt:variant>
        <vt:i4>0</vt:i4>
      </vt:variant>
      <vt:variant>
        <vt:i4>5</vt:i4>
      </vt:variant>
      <vt:variant>
        <vt:lpwstr/>
      </vt:variant>
      <vt:variant>
        <vt:lpwstr>_Toc32488950</vt:lpwstr>
      </vt:variant>
      <vt:variant>
        <vt:i4>1900603</vt:i4>
      </vt:variant>
      <vt:variant>
        <vt:i4>140</vt:i4>
      </vt:variant>
      <vt:variant>
        <vt:i4>0</vt:i4>
      </vt:variant>
      <vt:variant>
        <vt:i4>5</vt:i4>
      </vt:variant>
      <vt:variant>
        <vt:lpwstr/>
      </vt:variant>
      <vt:variant>
        <vt:lpwstr>_Toc32488949</vt:lpwstr>
      </vt:variant>
      <vt:variant>
        <vt:i4>1835067</vt:i4>
      </vt:variant>
      <vt:variant>
        <vt:i4>134</vt:i4>
      </vt:variant>
      <vt:variant>
        <vt:i4>0</vt:i4>
      </vt:variant>
      <vt:variant>
        <vt:i4>5</vt:i4>
      </vt:variant>
      <vt:variant>
        <vt:lpwstr/>
      </vt:variant>
      <vt:variant>
        <vt:lpwstr>_Toc32488948</vt:lpwstr>
      </vt:variant>
      <vt:variant>
        <vt:i4>1245243</vt:i4>
      </vt:variant>
      <vt:variant>
        <vt:i4>128</vt:i4>
      </vt:variant>
      <vt:variant>
        <vt:i4>0</vt:i4>
      </vt:variant>
      <vt:variant>
        <vt:i4>5</vt:i4>
      </vt:variant>
      <vt:variant>
        <vt:lpwstr/>
      </vt:variant>
      <vt:variant>
        <vt:lpwstr>_Toc32488947</vt:lpwstr>
      </vt:variant>
      <vt:variant>
        <vt:i4>1179707</vt:i4>
      </vt:variant>
      <vt:variant>
        <vt:i4>122</vt:i4>
      </vt:variant>
      <vt:variant>
        <vt:i4>0</vt:i4>
      </vt:variant>
      <vt:variant>
        <vt:i4>5</vt:i4>
      </vt:variant>
      <vt:variant>
        <vt:lpwstr/>
      </vt:variant>
      <vt:variant>
        <vt:lpwstr>_Toc32488946</vt:lpwstr>
      </vt:variant>
      <vt:variant>
        <vt:i4>1114171</vt:i4>
      </vt:variant>
      <vt:variant>
        <vt:i4>116</vt:i4>
      </vt:variant>
      <vt:variant>
        <vt:i4>0</vt:i4>
      </vt:variant>
      <vt:variant>
        <vt:i4>5</vt:i4>
      </vt:variant>
      <vt:variant>
        <vt:lpwstr/>
      </vt:variant>
      <vt:variant>
        <vt:lpwstr>_Toc32488945</vt:lpwstr>
      </vt:variant>
      <vt:variant>
        <vt:i4>1048635</vt:i4>
      </vt:variant>
      <vt:variant>
        <vt:i4>110</vt:i4>
      </vt:variant>
      <vt:variant>
        <vt:i4>0</vt:i4>
      </vt:variant>
      <vt:variant>
        <vt:i4>5</vt:i4>
      </vt:variant>
      <vt:variant>
        <vt:lpwstr/>
      </vt:variant>
      <vt:variant>
        <vt:lpwstr>_Toc32488944</vt:lpwstr>
      </vt:variant>
      <vt:variant>
        <vt:i4>1507387</vt:i4>
      </vt:variant>
      <vt:variant>
        <vt:i4>104</vt:i4>
      </vt:variant>
      <vt:variant>
        <vt:i4>0</vt:i4>
      </vt:variant>
      <vt:variant>
        <vt:i4>5</vt:i4>
      </vt:variant>
      <vt:variant>
        <vt:lpwstr/>
      </vt:variant>
      <vt:variant>
        <vt:lpwstr>_Toc32488943</vt:lpwstr>
      </vt:variant>
      <vt:variant>
        <vt:i4>1441851</vt:i4>
      </vt:variant>
      <vt:variant>
        <vt:i4>98</vt:i4>
      </vt:variant>
      <vt:variant>
        <vt:i4>0</vt:i4>
      </vt:variant>
      <vt:variant>
        <vt:i4>5</vt:i4>
      </vt:variant>
      <vt:variant>
        <vt:lpwstr/>
      </vt:variant>
      <vt:variant>
        <vt:lpwstr>_Toc32488942</vt:lpwstr>
      </vt:variant>
      <vt:variant>
        <vt:i4>1376315</vt:i4>
      </vt:variant>
      <vt:variant>
        <vt:i4>92</vt:i4>
      </vt:variant>
      <vt:variant>
        <vt:i4>0</vt:i4>
      </vt:variant>
      <vt:variant>
        <vt:i4>5</vt:i4>
      </vt:variant>
      <vt:variant>
        <vt:lpwstr/>
      </vt:variant>
      <vt:variant>
        <vt:lpwstr>_Toc32488941</vt:lpwstr>
      </vt:variant>
      <vt:variant>
        <vt:i4>1310779</vt:i4>
      </vt:variant>
      <vt:variant>
        <vt:i4>86</vt:i4>
      </vt:variant>
      <vt:variant>
        <vt:i4>0</vt:i4>
      </vt:variant>
      <vt:variant>
        <vt:i4>5</vt:i4>
      </vt:variant>
      <vt:variant>
        <vt:lpwstr/>
      </vt:variant>
      <vt:variant>
        <vt:lpwstr>_Toc32488940</vt:lpwstr>
      </vt:variant>
      <vt:variant>
        <vt:i4>1900604</vt:i4>
      </vt:variant>
      <vt:variant>
        <vt:i4>80</vt:i4>
      </vt:variant>
      <vt:variant>
        <vt:i4>0</vt:i4>
      </vt:variant>
      <vt:variant>
        <vt:i4>5</vt:i4>
      </vt:variant>
      <vt:variant>
        <vt:lpwstr/>
      </vt:variant>
      <vt:variant>
        <vt:lpwstr>_Toc32488939</vt:lpwstr>
      </vt:variant>
      <vt:variant>
        <vt:i4>1835068</vt:i4>
      </vt:variant>
      <vt:variant>
        <vt:i4>74</vt:i4>
      </vt:variant>
      <vt:variant>
        <vt:i4>0</vt:i4>
      </vt:variant>
      <vt:variant>
        <vt:i4>5</vt:i4>
      </vt:variant>
      <vt:variant>
        <vt:lpwstr/>
      </vt:variant>
      <vt:variant>
        <vt:lpwstr>_Toc32488938</vt:lpwstr>
      </vt:variant>
      <vt:variant>
        <vt:i4>1245244</vt:i4>
      </vt:variant>
      <vt:variant>
        <vt:i4>68</vt:i4>
      </vt:variant>
      <vt:variant>
        <vt:i4>0</vt:i4>
      </vt:variant>
      <vt:variant>
        <vt:i4>5</vt:i4>
      </vt:variant>
      <vt:variant>
        <vt:lpwstr/>
      </vt:variant>
      <vt:variant>
        <vt:lpwstr>_Toc32488937</vt:lpwstr>
      </vt:variant>
      <vt:variant>
        <vt:i4>1179708</vt:i4>
      </vt:variant>
      <vt:variant>
        <vt:i4>62</vt:i4>
      </vt:variant>
      <vt:variant>
        <vt:i4>0</vt:i4>
      </vt:variant>
      <vt:variant>
        <vt:i4>5</vt:i4>
      </vt:variant>
      <vt:variant>
        <vt:lpwstr/>
      </vt:variant>
      <vt:variant>
        <vt:lpwstr>_Toc32488936</vt:lpwstr>
      </vt:variant>
      <vt:variant>
        <vt:i4>1114172</vt:i4>
      </vt:variant>
      <vt:variant>
        <vt:i4>56</vt:i4>
      </vt:variant>
      <vt:variant>
        <vt:i4>0</vt:i4>
      </vt:variant>
      <vt:variant>
        <vt:i4>5</vt:i4>
      </vt:variant>
      <vt:variant>
        <vt:lpwstr/>
      </vt:variant>
      <vt:variant>
        <vt:lpwstr>_Toc32488935</vt:lpwstr>
      </vt:variant>
      <vt:variant>
        <vt:i4>1048636</vt:i4>
      </vt:variant>
      <vt:variant>
        <vt:i4>50</vt:i4>
      </vt:variant>
      <vt:variant>
        <vt:i4>0</vt:i4>
      </vt:variant>
      <vt:variant>
        <vt:i4>5</vt:i4>
      </vt:variant>
      <vt:variant>
        <vt:lpwstr/>
      </vt:variant>
      <vt:variant>
        <vt:lpwstr>_Toc32488934</vt:lpwstr>
      </vt:variant>
      <vt:variant>
        <vt:i4>1507388</vt:i4>
      </vt:variant>
      <vt:variant>
        <vt:i4>44</vt:i4>
      </vt:variant>
      <vt:variant>
        <vt:i4>0</vt:i4>
      </vt:variant>
      <vt:variant>
        <vt:i4>5</vt:i4>
      </vt:variant>
      <vt:variant>
        <vt:lpwstr/>
      </vt:variant>
      <vt:variant>
        <vt:lpwstr>_Toc32488933</vt:lpwstr>
      </vt:variant>
      <vt:variant>
        <vt:i4>1441852</vt:i4>
      </vt:variant>
      <vt:variant>
        <vt:i4>38</vt:i4>
      </vt:variant>
      <vt:variant>
        <vt:i4>0</vt:i4>
      </vt:variant>
      <vt:variant>
        <vt:i4>5</vt:i4>
      </vt:variant>
      <vt:variant>
        <vt:lpwstr/>
      </vt:variant>
      <vt:variant>
        <vt:lpwstr>_Toc32488932</vt:lpwstr>
      </vt:variant>
      <vt:variant>
        <vt:i4>1376316</vt:i4>
      </vt:variant>
      <vt:variant>
        <vt:i4>32</vt:i4>
      </vt:variant>
      <vt:variant>
        <vt:i4>0</vt:i4>
      </vt:variant>
      <vt:variant>
        <vt:i4>5</vt:i4>
      </vt:variant>
      <vt:variant>
        <vt:lpwstr/>
      </vt:variant>
      <vt:variant>
        <vt:lpwstr>_Toc32488931</vt:lpwstr>
      </vt:variant>
      <vt:variant>
        <vt:i4>1310780</vt:i4>
      </vt:variant>
      <vt:variant>
        <vt:i4>26</vt:i4>
      </vt:variant>
      <vt:variant>
        <vt:i4>0</vt:i4>
      </vt:variant>
      <vt:variant>
        <vt:i4>5</vt:i4>
      </vt:variant>
      <vt:variant>
        <vt:lpwstr/>
      </vt:variant>
      <vt:variant>
        <vt:lpwstr>_Toc32488930</vt:lpwstr>
      </vt:variant>
      <vt:variant>
        <vt:i4>1900605</vt:i4>
      </vt:variant>
      <vt:variant>
        <vt:i4>20</vt:i4>
      </vt:variant>
      <vt:variant>
        <vt:i4>0</vt:i4>
      </vt:variant>
      <vt:variant>
        <vt:i4>5</vt:i4>
      </vt:variant>
      <vt:variant>
        <vt:lpwstr/>
      </vt:variant>
      <vt:variant>
        <vt:lpwstr>_Toc32488929</vt:lpwstr>
      </vt:variant>
      <vt:variant>
        <vt:i4>1835069</vt:i4>
      </vt:variant>
      <vt:variant>
        <vt:i4>14</vt:i4>
      </vt:variant>
      <vt:variant>
        <vt:i4>0</vt:i4>
      </vt:variant>
      <vt:variant>
        <vt:i4>5</vt:i4>
      </vt:variant>
      <vt:variant>
        <vt:lpwstr/>
      </vt:variant>
      <vt:variant>
        <vt:lpwstr>_Toc32488928</vt:lpwstr>
      </vt:variant>
      <vt:variant>
        <vt:i4>1245245</vt:i4>
      </vt:variant>
      <vt:variant>
        <vt:i4>8</vt:i4>
      </vt:variant>
      <vt:variant>
        <vt:i4>0</vt:i4>
      </vt:variant>
      <vt:variant>
        <vt:i4>5</vt:i4>
      </vt:variant>
      <vt:variant>
        <vt:lpwstr/>
      </vt:variant>
      <vt:variant>
        <vt:lpwstr>_Toc32488927</vt:lpwstr>
      </vt:variant>
      <vt:variant>
        <vt:i4>1179709</vt:i4>
      </vt:variant>
      <vt:variant>
        <vt:i4>2</vt:i4>
      </vt:variant>
      <vt:variant>
        <vt:i4>0</vt:i4>
      </vt:variant>
      <vt:variant>
        <vt:i4>5</vt:i4>
      </vt:variant>
      <vt:variant>
        <vt:lpwstr/>
      </vt:variant>
      <vt:variant>
        <vt:lpwstr>_Toc32488926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Francois</dc:creator>
  <cp:keywords/>
  <dc:description/>
  <cp:lastModifiedBy>WEBLEX - Julie MICHEL</cp:lastModifiedBy>
  <cp:revision>908</cp:revision>
  <cp:lastPrinted>2018-11-30T10:39:00Z</cp:lastPrinted>
  <dcterms:created xsi:type="dcterms:W3CDTF">2018-12-03T14:40:00Z</dcterms:created>
  <dcterms:modified xsi:type="dcterms:W3CDTF">2021-06-15T09:49:00Z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0x01010047B04A2B76A9AB4FB4E0E26401896372</vt:lpwstr>
  </property>
  <property fmtid="{D5CDD505-2E9C-101B-9397-08002B2CF9AE}" pid="3" name="Order">
    <vt:r8>916200</vt:r8>
  </property>
</Properties>
</file>